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bidi w:val="1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משימת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</w:t>
      </w:r>
      <w:r w:rsidDel="00000000" w:rsidR="00000000" w:rsidRPr="00000000">
        <w:rPr>
          <w:b w:val="1"/>
          <w:sz w:val="24"/>
          <w:szCs w:val="24"/>
          <w:rtl w:val="1"/>
        </w:rPr>
        <w:t xml:space="preserve">' 1</w:t>
      </w:r>
    </w:p>
    <w:p w:rsidR="00000000" w:rsidDel="00000000" w:rsidP="00000000" w:rsidRDefault="00000000" w:rsidRPr="00000000" w14:paraId="00000003">
      <w:pPr>
        <w:bidi w:val="1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להגשה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עד</w:t>
      </w:r>
      <w:r w:rsidDel="00000000" w:rsidR="00000000" w:rsidRPr="00000000">
        <w:rPr>
          <w:b w:val="1"/>
          <w:sz w:val="24"/>
          <w:szCs w:val="24"/>
          <w:rtl w:val="1"/>
        </w:rPr>
        <w:t xml:space="preserve"> 10.7.24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בשעה</w:t>
      </w:r>
      <w:r w:rsidDel="00000000" w:rsidR="00000000" w:rsidRPr="00000000">
        <w:rPr>
          <w:b w:val="1"/>
          <w:sz w:val="24"/>
          <w:szCs w:val="24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line="360" w:lineRule="auto"/>
        <w:ind w:left="363" w:right="357" w:hanging="357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1"/>
        <w:bidiVisual w:val="1"/>
        <w:tblW w:w="8987.0" w:type="dxa"/>
        <w:jc w:val="left"/>
        <w:tblInd w:w="3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4"/>
        <w:gridCol w:w="2998"/>
        <w:gridCol w:w="3005"/>
        <w:tblGridChange w:id="0">
          <w:tblGrid>
            <w:gridCol w:w="2984"/>
            <w:gridCol w:w="2998"/>
            <w:gridCol w:w="3005"/>
          </w:tblGrid>
        </w:tblGridChange>
      </w:tblGrid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חבר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הצוות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שהוקצו</w:t>
            </w:r>
          </w:p>
        </w:tc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ind w:right="357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שהושלמו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ind w:right="357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סמרה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1"/>
              </w:rPr>
              <w:t xml:space="preserve">כתיבת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js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code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bidi w:val="1"/>
              <w:spacing w:line="360" w:lineRule="auto"/>
              <w:ind w:right="357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אבראהים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שאדי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חגאזי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0"/>
              </w:rPr>
              <w:t xml:space="preserve">sign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זינב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אלגני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פונקציונלית</w:t>
            </w:r>
            <w:r w:rsidDel="00000000" w:rsidR="00000000" w:rsidRPr="00000000">
              <w:rPr>
                <w:rtl w:val="1"/>
              </w:rPr>
              <w:t xml:space="preserve"> , </w:t>
            </w:r>
            <w:r w:rsidDel="00000000" w:rsidR="00000000" w:rsidRPr="00000000">
              <w:rPr>
                <w:rtl w:val="0"/>
              </w:rPr>
              <w:t xml:space="preserve">dashboard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ind w:right="357"/>
              <w:rPr/>
            </w:pPr>
            <w:r w:rsidDel="00000000" w:rsidR="00000000" w:rsidRPr="00000000">
              <w:rPr>
                <w:rtl w:val="1"/>
              </w:rPr>
              <w:t xml:space="preserve">הושלם</w:t>
            </w:r>
          </w:p>
        </w:tc>
      </w:tr>
    </w:tbl>
    <w:p w:rsidR="00000000" w:rsidDel="00000000" w:rsidP="00000000" w:rsidRDefault="00000000" w:rsidRPr="00000000" w14:paraId="00000015">
      <w:pPr>
        <w:bidi w:val="1"/>
        <w:spacing w:line="480" w:lineRule="auto"/>
        <w:ind w:right="357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ind w:right="357"/>
        <w:jc w:val="center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באנגלית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wikipedia</w:t>
      </w:r>
      <w:r w:rsidDel="00000000" w:rsidR="00000000" w:rsidRPr="00000000">
        <w:rPr>
          <w:rtl w:val="0"/>
        </w:rPr>
        <w:t xml:space="preserve">: 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Requirements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NFR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240" w:before="24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User Authentication and Authorization</w:t>
                </w:r>
              </w:p>
              <w:p w:rsidR="00000000" w:rsidDel="00000000" w:rsidP="00000000" w:rsidRDefault="00000000" w:rsidRPr="00000000" w14:paraId="0000001D">
                <w:pPr>
                  <w:widowControl w:val="0"/>
                  <w:spacing w:after="240" w:before="240" w:line="240" w:lineRule="auto"/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allow users to create accounts and log in securely using their credentials to ensure that each user's health data is private and accessible only to them.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Security: Implement encryption for user credentials and ensure secure authentication protocols.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Reliability: Ensure authentication services have high availability and minimal downtime.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Usability: Provide an intuitive login interface and easy account recovery options.</w:t>
                </w:r>
              </w:p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Health Metric Entry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allow users to enter various health metrics manually (e.g., weight, blood pressure, glucose levels) or upload data from compatible health monitoring devices.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Usability: Design a user-friendly interface for entering health data manually and uploading data from devices.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Performance: Ensure data entry and uploads are processed quickly and efficiently.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Scalability: Handle increasing volumes of data entries without performance degradation.</w:t>
                </w:r>
              </w:p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Visualization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provide interactive charts and graphs to visualize health metrics over time, allowing users to identify trends and patterns in their health data.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Performance: Load and render interactive charts and graphs within 2 seconds.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Usability: Ensure visualizations are clear, intuitive, and easy to understand.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Scalability: Support visualizing large datasets without impacting performance.</w:t>
                </w:r>
              </w:p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Goal Setting and Tracking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allow users to set health-related goals (e.g., target weight, daily step count) and track their progress towards achieving these goals.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Usability: Provide a straightforward interface for setting and tracking health goals.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Performance: Process and update goal tracking data promptly.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Reliability: Ensure goal tracking features are consistently available and accurate.</w:t>
                </w:r>
              </w:p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Notification and Reminders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send notifications and reminders to users for upcoming health check-ups, medication schedules, or to log their health metrics at regular intervals.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Usability: Offer customizable notification and reminder settings for users.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Reliability: Ensure notifications are delivered reliably and on time.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Security: Protect the privacy of notification contents.</w:t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quickly responds to user actions and loads data to ensure a smooth user experience.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ensure quick processing of data entries and uploads.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Performance :respond to user inputs and load data visualizations within 2 seconds under normal load conditions.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Designed to be easy to use and navigate, suitable for users of all technical levels.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Provide an intuitive login and account recovery interface.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Usability :provide an intuitive and user-friendly interface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Ensures the system is reliably accessible and consistently available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Ensure high availability of authentication services.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Reliability :The system needs to be operational and accessible almost all the time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 Ensures all user data is encrypted and secure, both when stored and transmitted.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secure authentication protocols.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 :implement encryption for all data at rest and in transit to protect user health information from unauthorized access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Capable of handling growth in users and data volume without performance issues.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shall Support large datasets in visualizations.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Scalability: handle an increasing number of users and a growing amount of health data without significant performance degradation</w:t>
                </w:r>
              </w:p>
            </w:tc>
          </w:tr>
        </w:tbl>
      </w:sdtContent>
    </w:sdt>
    <w:p w:rsidR="00000000" w:rsidDel="00000000" w:rsidP="00000000" w:rsidRDefault="00000000" w:rsidRPr="00000000" w14:paraId="0000004B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"/"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D">
      <w:pPr>
        <w:spacing w:line="480" w:lineRule="auto"/>
        <w:ind w:right="357"/>
        <w:jc w:val="center"/>
        <w:rPr/>
      </w:pPr>
      <w:r w:rsidDel="00000000" w:rsidR="00000000" w:rsidRPr="00000000">
        <w:rPr>
          <w:rFonts w:ascii="Calibri" w:cs="Calibri" w:eastAsia="Calibri" w:hAnsi="Calibri"/>
          <w:sz w:val="20"/>
          <w:szCs w:val="20"/>
          <w:highlight w:val="yellow"/>
          <w:rtl w:val="0"/>
        </w:rPr>
        <w:t xml:space="preserve">“Health data visualizer: A tool for patients to track and visualize their health metrics over time”.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480" w:lineRule="auto"/>
        <w:ind w:right="357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בתרגולים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spacing w:line="480" w:lineRule="auto"/>
        <w:ind w:right="357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להמחשת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line="480" w:lineRule="auto"/>
        <w:ind w:right="357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ב</w:t>
      </w:r>
      <w:r w:rsidDel="00000000" w:rsidR="00000000" w:rsidRPr="00000000">
        <w:rPr>
          <w:color w:val="212121"/>
          <w:sz w:val="20"/>
          <w:szCs w:val="20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: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bidi w:val="1"/>
        <w:ind w:left="1440" w:hanging="360"/>
        <w:rPr/>
      </w:pPr>
      <w:r w:rsidDel="00000000" w:rsidR="00000000" w:rsidRPr="00000000">
        <w:rPr>
          <w:rtl w:val="0"/>
        </w:rPr>
        <w:t xml:space="preserve">Git Pages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bidi w:val="1"/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MoreThanWallet.com Gallery</w:t>
      </w:r>
    </w:p>
    <w:p w:rsidR="00000000" w:rsidDel="00000000" w:rsidP="00000000" w:rsidRDefault="00000000" w:rsidRPr="00000000" w14:paraId="00000054">
      <w:pPr>
        <w:bidi w:val="1"/>
        <w:spacing w:after="200" w:lineRule="auto"/>
        <w:rPr/>
      </w:pPr>
      <w:r w:rsidDel="00000000" w:rsidR="00000000" w:rsidRPr="00000000">
        <w:rPr>
          <w:rtl w:val="1"/>
        </w:rPr>
        <w:t xml:space="preserve">להזכירכם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5">
      <w:pPr>
        <w:spacing w:after="200" w:lineRule="auto"/>
        <w:rPr/>
      </w:pPr>
      <w:r w:rsidDel="00000000" w:rsidR="00000000" w:rsidRPr="00000000">
        <w:rPr>
          <w:rtl w:val="0"/>
        </w:rPr>
        <w:t xml:space="preserve">https://www.morethanwallet.com/appStore/gettingStarted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160" w:line="360" w:lineRule="auto"/>
        <w:ind w:right="357"/>
        <w:jc w:val="both"/>
        <w:rPr>
          <w:b w:val="1"/>
        </w:rPr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הגשה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A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5C">
      <w:pPr>
        <w:bidi w:val="1"/>
        <w:spacing w:after="160" w:line="360" w:lineRule="auto"/>
        <w:ind w:left="-58" w:right="357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bidi w:val="1"/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47702" cy="343181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rPr>
        <w:color w:val="000000"/>
        <w:rtl w:val="1"/>
      </w:rPr>
      <w:tab/>
      <w:t xml:space="preserve">                                        </w:t>
    </w:r>
    <w:r w:rsidDel="00000000" w:rsidR="00000000" w:rsidRPr="00000000">
      <w:rPr>
        <w:color w:val="000000"/>
        <w:rtl w:val="1"/>
      </w:rPr>
      <w:t xml:space="preserve">המחלקה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להנדסת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תוכנה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ומערכות</w:t>
    </w:r>
    <w:r w:rsidDel="00000000" w:rsidR="00000000" w:rsidRPr="00000000">
      <w:rPr>
        <w:color w:val="000000"/>
        <w:rtl w:val="1"/>
      </w:rPr>
      <w:t xml:space="preserve"> </w:t>
    </w:r>
    <w:r w:rsidDel="00000000" w:rsidR="00000000" w:rsidRPr="00000000">
      <w:rPr>
        <w:color w:val="000000"/>
        <w:rtl w:val="1"/>
      </w:rPr>
      <w:t xml:space="preserve">מידע</w:t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36" w:hanging="360"/>
      </w:pPr>
      <w:rPr/>
    </w:lvl>
    <w:lvl w:ilvl="1">
      <w:start w:val="1"/>
      <w:numFmt w:val="lowerLetter"/>
      <w:lvlText w:val="%2."/>
      <w:lvlJc w:val="left"/>
      <w:pPr>
        <w:ind w:left="2856" w:hanging="360"/>
      </w:pPr>
      <w:rPr/>
    </w:lvl>
    <w:lvl w:ilvl="2">
      <w:start w:val="1"/>
      <w:numFmt w:val="lowerRoman"/>
      <w:lvlText w:val="%3."/>
      <w:lvlJc w:val="right"/>
      <w:pPr>
        <w:ind w:left="3576" w:hanging="180"/>
      </w:pPr>
      <w:rPr/>
    </w:lvl>
    <w:lvl w:ilvl="3">
      <w:start w:val="1"/>
      <w:numFmt w:val="decimal"/>
      <w:lvlText w:val="%4."/>
      <w:lvlJc w:val="left"/>
      <w:pPr>
        <w:ind w:left="4296" w:hanging="360"/>
      </w:pPr>
      <w:rPr/>
    </w:lvl>
    <w:lvl w:ilvl="4">
      <w:start w:val="1"/>
      <w:numFmt w:val="lowerLetter"/>
      <w:lvlText w:val="%5."/>
      <w:lvlJc w:val="left"/>
      <w:pPr>
        <w:ind w:left="5016" w:hanging="360"/>
      </w:pPr>
      <w:rPr/>
    </w:lvl>
    <w:lvl w:ilvl="5">
      <w:start w:val="1"/>
      <w:numFmt w:val="lowerRoman"/>
      <w:lvlText w:val="%6."/>
      <w:lvlJc w:val="right"/>
      <w:pPr>
        <w:ind w:left="5736" w:hanging="180"/>
      </w:pPr>
      <w:rPr/>
    </w:lvl>
    <w:lvl w:ilvl="6">
      <w:start w:val="1"/>
      <w:numFmt w:val="decimal"/>
      <w:lvlText w:val="%7."/>
      <w:lvlJc w:val="left"/>
      <w:pPr>
        <w:ind w:left="6456" w:hanging="360"/>
      </w:pPr>
      <w:rPr/>
    </w:lvl>
    <w:lvl w:ilvl="7">
      <w:start w:val="1"/>
      <w:numFmt w:val="lowerLetter"/>
      <w:lvlText w:val="%8."/>
      <w:lvlJc w:val="left"/>
      <w:pPr>
        <w:ind w:left="7176" w:hanging="360"/>
      </w:pPr>
      <w:rPr/>
    </w:lvl>
    <w:lvl w:ilvl="8">
      <w:start w:val="1"/>
      <w:numFmt w:val="lowerRoman"/>
      <w:lvlText w:val="%9."/>
      <w:lvlJc w:val="right"/>
      <w:pPr>
        <w:ind w:left="7896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881E06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66780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881E0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D0C61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FE221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FE221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FE2216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 w:val="1"/>
    <w:rsid w:val="00EB15A9"/>
    <w:pPr>
      <w:tabs>
        <w:tab w:val="center" w:pos="4153"/>
        <w:tab w:val="right" w:pos="830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B15A9"/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n.wikipedia.org/wiki/Non-functional_requiremen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4c9ConnzVqp7ALkdWVr7tRfGg==">CgMxLjAaHwoBMBIaChgICVIUChJ0YWJsZS53YWw2OGxyc2s5bnU4AHIhMUlZcWQ3ZUw0MTR0Ym1nQWdRQWE3emVCUXVpV2FwV0JI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2023-10-03T08:17:00Z</dcterms:created>
  <dc:creator>נעמי אונקלוס-שפיגל</dc:creator>
</cp:coreProperties>
</file>