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המחלקה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להנדסת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תוכנה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קורס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בצוותי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מועד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הגשה</w:t>
      </w:r>
      <w:r w:rsidDel="00000000" w:rsidR="00000000" w:rsidRPr="00000000">
        <w:rPr>
          <w:color w:val="000000"/>
          <w:rtl w:val="1"/>
        </w:rPr>
        <w:t xml:space="preserve">: </w:t>
      </w:r>
      <w:r w:rsidDel="00000000" w:rsidR="00000000" w:rsidRPr="00000000">
        <w:rPr>
          <w:rtl w:val="0"/>
        </w:rPr>
        <w:t xml:space="preserve">25.7.24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המשימה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בתרגיל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07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אמנה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אבו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סמרה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324159367</w:t>
      </w:r>
    </w:p>
    <w:p w:rsidR="00000000" w:rsidDel="00000000" w:rsidP="00000000" w:rsidRDefault="00000000" w:rsidRPr="00000000" w14:paraId="00000008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שאדי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חגאזי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3234847110</w:t>
      </w:r>
    </w:p>
    <w:p w:rsidR="00000000" w:rsidDel="00000000" w:rsidP="00000000" w:rsidRDefault="00000000" w:rsidRPr="00000000" w14:paraId="00000009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גנט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אבראהים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212269617</w:t>
      </w:r>
    </w:p>
    <w:p w:rsidR="00000000" w:rsidDel="00000000" w:rsidP="00000000" w:rsidRDefault="00000000" w:rsidRPr="00000000" w14:paraId="0000000A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זינב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אלגני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323963405</w:t>
      </w:r>
    </w:p>
    <w:p w:rsidR="00000000" w:rsidDel="00000000" w:rsidP="00000000" w:rsidRDefault="00000000" w:rsidRPr="00000000" w14:paraId="0000000B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פייר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מבאריכי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207718826</w:t>
      </w:r>
    </w:p>
    <w:p w:rsidR="00000000" w:rsidDel="00000000" w:rsidP="00000000" w:rsidRDefault="00000000" w:rsidRPr="00000000" w14:paraId="0000000C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מרכזיים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המערבת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אינדקס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למילים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נפוצות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איטרצית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פיתוח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למטלה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שלושה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חלקים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א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התפקידים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לאיטרציה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1) (30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A">
      <w:pPr>
        <w:bidi w:val="1"/>
        <w:spacing w:after="0" w:line="360" w:lineRule="auto"/>
        <w:ind w:right="357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tbl>
      <w:tblPr>
        <w:tblStyle w:val="Table1"/>
        <w:bidiVisual w:val="1"/>
        <w:tblW w:w="9000.0" w:type="dxa"/>
        <w:jc w:val="left"/>
        <w:tblInd w:w="-630.0" w:type="dxa"/>
        <w:tblLayout w:type="fixed"/>
        <w:tblLook w:val="0400"/>
      </w:tblPr>
      <w:tblGrid>
        <w:gridCol w:w="2276"/>
        <w:gridCol w:w="2739"/>
        <w:gridCol w:w="1308"/>
        <w:gridCol w:w="2677"/>
        <w:tblGridChange w:id="0">
          <w:tblGrid>
            <w:gridCol w:w="2276"/>
            <w:gridCol w:w="2739"/>
            <w:gridCol w:w="1308"/>
            <w:gridCol w:w="2677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חבר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הצוות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משימות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שהוקצו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משימות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שהושלמו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b w:val="1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Acceptance</w:t>
            </w: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test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–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בדיקת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קבלה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אמנה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אבו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סמרה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מהנדסת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מערכת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-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אחראית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תכנון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ובניית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מסד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הנתונים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השני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התראות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bidi w:val="1"/>
              <w:spacing w:after="0" w:line="240" w:lineRule="auto"/>
              <w:ind w:firstLine="440"/>
              <w:jc w:val="center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הושלם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בדיקת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תקינות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ותפקוד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מסד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הנתונים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גנט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אבראהים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אחראית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בניית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בחירת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פרמטרים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לצפייה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המנהל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הושלם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בדיקת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תפקוד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הבחירה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ותקינות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פרמטרים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זינב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עבד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אלגני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אחראית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בניית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תוצאות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פרמטרים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והמסך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ההתראות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הראשון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ff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הושלם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ff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בדיקת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הצגת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תוצאות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פרמטרים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שאדי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חגאזי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אחראי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בניית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סטטיסטיקות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מעניינות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הושלם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בדיקת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תפקוד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והצגת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סטטיסטיקות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פייר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מבאריקי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אחראי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בניית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מנהל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להעלאת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קובץ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הושלם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bidi w:val="1"/>
              <w:spacing w:after="0" w:line="240" w:lineRule="auto"/>
              <w:ind w:firstLine="440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בדיקת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העלאה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ותקינות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נתוני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onShape</w:t>
      </w:r>
      <w:r w:rsidDel="00000000" w:rsidR="00000000" w:rsidRPr="00000000">
        <w:rPr>
          <w:rtl w:val="1"/>
        </w:rPr>
        <w:t xml:space="preserve"> 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jc w:val="both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onShape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glossary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שהתחלתם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6.</w:t>
      </w:r>
    </w:p>
    <w:p w:rsidR="00000000" w:rsidDel="00000000" w:rsidP="00000000" w:rsidRDefault="00000000" w:rsidRPr="00000000" w14:paraId="00000037">
      <w:pPr>
        <w:bidi w:val="1"/>
        <w:jc w:val="both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(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השדות</w:t>
      </w:r>
      <w:r w:rsidDel="00000000" w:rsidR="00000000" w:rsidRPr="00000000">
        <w:rPr>
          <w:b w:val="1"/>
          <w:rtl w:val="1"/>
        </w:rPr>
        <w:t xml:space="preserve">!)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797"/>
        <w:tblGridChange w:id="0">
          <w:tblGrid>
            <w:gridCol w:w="1499"/>
            <w:gridCol w:w="6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השדה</w:t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freq</w:t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שכיחות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המונח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glossary</w:t>
            </w:r>
          </w:p>
        </w:tc>
      </w:tr>
    </w:tbl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(60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26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להצגה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בסטודיו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41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תכינו</w:t>
      </w:r>
      <w:r w:rsidDel="00000000" w:rsidR="00000000" w:rsidRPr="00000000">
        <w:rPr>
          <w:rtl w:val="1"/>
        </w:rPr>
        <w:t xml:space="preserve"> 2-3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ind w:left="26" w:firstLine="0"/>
        <w:jc w:val="both"/>
        <w:rPr/>
      </w:pP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4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4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פרמטרים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4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386" w:firstLine="0"/>
        <w:jc w:val="both"/>
        <w:rPr/>
      </w:pP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אופציונליים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:</w:t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10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להעלאת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10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באינדקס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onShape</w:t>
      </w:r>
    </w:p>
    <w:p w:rsidR="00000000" w:rsidDel="00000000" w:rsidP="00000000" w:rsidRDefault="00000000" w:rsidRPr="00000000" w14:paraId="00000049">
      <w:pPr>
        <w:bidi w:val="1"/>
        <w:ind w:left="2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11.7.24 </w:t>
      </w:r>
      <w:r w:rsidDel="00000000" w:rsidR="00000000" w:rsidRPr="00000000">
        <w:rPr>
          <w:rtl w:val="1"/>
        </w:rPr>
        <w:t xml:space="preserve">תציגו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סטודיו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לפטופ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מסתובבים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ההצגה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חובה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ההצגה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להגיש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הטבלה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הבאה</w:t>
      </w:r>
      <w:r w:rsidDel="00000000" w:rsidR="00000000" w:rsidRPr="00000000">
        <w:rPr>
          <w:color w:val="000000"/>
          <w:rtl w:val="1"/>
        </w:rPr>
        <w:t xml:space="preserve"> , </w:t>
      </w:r>
      <w:r w:rsidDel="00000000" w:rsidR="00000000" w:rsidRPr="00000000">
        <w:rPr>
          <w:color w:val="000000"/>
          <w:rtl w:val="1"/>
        </w:rPr>
        <w:t xml:space="preserve">תוך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התיחסות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למשובים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שקיבלתם</w:t>
      </w:r>
      <w:r w:rsidDel="00000000" w:rsidR="00000000" w:rsidRPr="00000000">
        <w:rPr>
          <w:color w:val="000000"/>
          <w:rtl w:val="1"/>
        </w:rPr>
        <w:t xml:space="preserve">:</w:t>
      </w:r>
    </w:p>
    <w:tbl>
      <w:tblPr>
        <w:tblStyle w:val="Table3"/>
        <w:bidiVisual w:val="1"/>
        <w:tblW w:w="933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2490"/>
        <w:gridCol w:w="4275"/>
        <w:tblGridChange w:id="0">
          <w:tblGrid>
            <w:gridCol w:w="2565"/>
            <w:gridCol w:w="2490"/>
            <w:gridCol w:w="4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הערת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משוב</w:t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נימוק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מילל</w:t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הפחתנו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המלל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שמרנו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עיצוב</w:t>
            </w:r>
          </w:p>
        </w:tc>
        <w:tc>
          <w:tcPr/>
          <w:p w:rsidR="00000000" w:rsidDel="00000000" w:rsidP="00000000" w:rsidRDefault="00000000" w:rsidRPr="00000000" w14:paraId="0000005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סידרנו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להתבלבל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לבזבז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בחיפוש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החלפנו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מפורטים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ומעוצבים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קריאה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צבעים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שבחרנו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בדקנו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מחקרים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לעין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המחקרים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בחרנו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שלנו</w:t>
            </w:r>
          </w:p>
        </w:tc>
      </w:tr>
    </w:tbl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לרשום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ציון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</w:t>
      </w:r>
      <w:r w:rsidDel="00000000" w:rsidR="00000000" w:rsidRPr="00000000">
        <w:rPr>
          <w:color w:val="000000"/>
          <w:rtl w:val="1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SUS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המערכת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שלכם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/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: 88 (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מצוינת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ממשו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באופן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המסכים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</w:t>
      </w:r>
      <w:r w:rsidDel="00000000" w:rsidR="00000000" w:rsidRPr="00000000">
        <w:rPr>
          <w:color w:val="000000"/>
          <w:rtl w:val="1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data</w:t>
      </w:r>
      <w:r w:rsidDel="00000000" w:rsidR="00000000" w:rsidRPr="00000000">
        <w:rPr>
          <w:color w:val="000000"/>
          <w:rtl w:val="1"/>
        </w:rPr>
        <w:t xml:space="preserve">  </w:t>
      </w:r>
      <w:r w:rsidDel="00000000" w:rsidR="00000000" w:rsidRPr="00000000">
        <w:rPr>
          <w:color w:val="000000"/>
          <w:rtl w:val="1"/>
        </w:rPr>
        <w:t xml:space="preserve">שתקבלו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קבוצה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הגדירו</w:t>
      </w:r>
      <w:r w:rsidDel="00000000" w:rsidR="00000000" w:rsidRPr="00000000">
        <w:rPr>
          <w:color w:val="000000"/>
          <w:rtl w:val="1"/>
        </w:rPr>
        <w:t xml:space="preserve"> 3 </w:t>
      </w:r>
      <w:r w:rsidDel="00000000" w:rsidR="00000000" w:rsidRPr="00000000">
        <w:rPr>
          <w:color w:val="000000"/>
          <w:rtl w:val="1"/>
        </w:rPr>
        <w:t xml:space="preserve">מדדים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להצלחת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המערכת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1: </w:t>
      </w:r>
      <w:r w:rsidDel="00000000" w:rsidR="00000000" w:rsidRPr="00000000">
        <w:rPr>
          <w:rtl w:val="1"/>
        </w:rPr>
        <w:t xml:space="preserve">שביעת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…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2: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ותמיכה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/>
      </w:pPr>
      <w:r w:rsidDel="00000000" w:rsidR="00000000" w:rsidRPr="00000000">
        <w:rPr>
          <w:rtl w:val="1"/>
        </w:rPr>
        <w:t xml:space="preserve">שמערכת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3: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שליפת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לבחירתכם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(10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הוסיפו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פיצ</w:t>
      </w:r>
      <w:r w:rsidDel="00000000" w:rsidR="00000000" w:rsidRPr="00000000">
        <w:rPr>
          <w:color w:val="000000"/>
          <w:rtl w:val="1"/>
        </w:rPr>
        <w:t xml:space="preserve">'</w:t>
      </w:r>
      <w:r w:rsidDel="00000000" w:rsidR="00000000" w:rsidRPr="00000000">
        <w:rPr>
          <w:color w:val="000000"/>
          <w:rtl w:val="1"/>
        </w:rPr>
        <w:t xml:space="preserve">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מעניין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למערכת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אשר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נדרש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לבחירתכם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כתבו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מספר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משפטים</w:t>
      </w:r>
      <w:r w:rsidDel="00000000" w:rsidR="00000000" w:rsidRPr="00000000">
        <w:rPr>
          <w:color w:val="000000"/>
          <w:rtl w:val="1"/>
        </w:rPr>
        <w:t xml:space="preserve">  </w:t>
      </w:r>
      <w:r w:rsidDel="00000000" w:rsidR="00000000" w:rsidRPr="00000000">
        <w:rPr>
          <w:color w:val="000000"/>
          <w:rtl w:val="1"/>
        </w:rPr>
        <w:t xml:space="preserve">להסבר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התוספת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וציינו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היכן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בקוד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הוא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ממומש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כמו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הסבירו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כיצד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הוא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מתבטא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בחלק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המוצג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למנהל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bidi w:val="1"/>
        <w:rPr>
          <w:sz w:val="26"/>
          <w:szCs w:val="26"/>
          <w:highlight w:val="yellow"/>
          <w:u w:val="single"/>
        </w:rPr>
      </w:pPr>
      <w:bookmarkStart w:colFirst="0" w:colLast="0" w:name="_heading=h.iwqjxk5jiifb" w:id="1"/>
      <w:bookmarkEnd w:id="1"/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פיצ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'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ר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ניהול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שינויים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משולב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והתראות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בזמן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אמת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ומבטיחות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מימוש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בקוד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()show_notification_settings: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2. ()show_recent_notifications: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bidi w:val="1"/>
        <w:rPr>
          <w:b w:val="0"/>
          <w:sz w:val="26"/>
          <w:szCs w:val="26"/>
          <w:u w:val="single"/>
        </w:rPr>
      </w:pPr>
      <w:bookmarkStart w:colFirst="0" w:colLast="0" w:name="_heading=h.c3vbsq2oste5" w:id="2"/>
      <w:bookmarkEnd w:id="2"/>
      <w:r w:rsidDel="00000000" w:rsidR="00000000" w:rsidRPr="00000000">
        <w:rPr>
          <w:b w:val="0"/>
          <w:sz w:val="26"/>
          <w:szCs w:val="26"/>
          <w:u w:val="single"/>
          <w:rtl w:val="1"/>
        </w:rPr>
        <w:t xml:space="preserve">התבטאות</w:t>
      </w:r>
      <w:r w:rsidDel="00000000" w:rsidR="00000000" w:rsidRPr="00000000">
        <w:rPr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0"/>
          <w:sz w:val="26"/>
          <w:szCs w:val="26"/>
          <w:u w:val="single"/>
          <w:rtl w:val="1"/>
        </w:rPr>
        <w:t xml:space="preserve">בחלק</w:t>
      </w:r>
      <w:r w:rsidDel="00000000" w:rsidR="00000000" w:rsidRPr="00000000">
        <w:rPr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0"/>
          <w:sz w:val="26"/>
          <w:szCs w:val="26"/>
          <w:u w:val="single"/>
          <w:rtl w:val="1"/>
        </w:rPr>
        <w:t xml:space="preserve">המוצג</w:t>
      </w:r>
      <w:r w:rsidDel="00000000" w:rsidR="00000000" w:rsidRPr="00000000">
        <w:rPr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0"/>
          <w:sz w:val="26"/>
          <w:szCs w:val="26"/>
          <w:u w:val="single"/>
          <w:rtl w:val="1"/>
        </w:rPr>
        <w:t xml:space="preserve">למנהל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colab notebook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HW2_cat.ipynb - Colab (google.com)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 link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https://github.com/AmniAbo/cats.git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להגיש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התרגיל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בצוותים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בתיקיית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</w:t>
      </w:r>
      <w:r w:rsidDel="00000000" w:rsidR="00000000" w:rsidRPr="00000000">
        <w:rPr>
          <w:color w:val="000000"/>
          <w:rtl w:val="1"/>
        </w:rPr>
        <w:t xml:space="preserve"> –</w:t>
      </w:r>
      <w:r w:rsidDel="00000000" w:rsidR="00000000" w:rsidRPr="00000000">
        <w:rPr>
          <w:color w:val="000000"/>
          <w:rtl w:val="0"/>
        </w:rPr>
        <w:t xml:space="preserve">GIT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שלכם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moodle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 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פומבי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rtl w:val="1"/>
        </w:rPr>
        <w:t xml:space="preserve">כותרתו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2_</w:t>
      </w:r>
      <w:r w:rsidDel="00000000" w:rsidR="00000000" w:rsidRPr="00000000">
        <w:rPr>
          <w:rtl w:val="0"/>
        </w:rPr>
        <w:t xml:space="preserve">groupName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שימו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העבודות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חייבות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שונות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מזו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עבודות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שייראו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דומות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ייפסלו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ויינתן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עליהן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ציון</w:t>
      </w:r>
      <w:r w:rsidDel="00000000" w:rsidR="00000000" w:rsidRPr="00000000">
        <w:rPr>
          <w:color w:val="000000"/>
          <w:rtl w:val="1"/>
        </w:rPr>
        <w:t xml:space="preserve"> 0.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ind w:left="50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בהצלחה</w:t>
      </w:r>
      <w:r w:rsidDel="00000000" w:rsidR="00000000" w:rsidRPr="00000000">
        <w:rPr>
          <w:sz w:val="30"/>
          <w:szCs w:val="30"/>
          <w:rtl w:val="1"/>
        </w:rPr>
        <w:t xml:space="preserve">!</w:t>
      </w:r>
    </w:p>
    <w:sectPr>
      <w:headerReference r:id="rId9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-428623</wp:posOffset>
          </wp:positionH>
          <wp:positionV relativeFrom="paragraph">
            <wp:posOffset>-149223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2" name="image1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10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2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4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6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8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0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2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4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6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4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6613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alloon Text"/>
    <w:basedOn w:val="a"/>
    <w:link w:val="a5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5" w:customStyle="1">
    <w:name w:val="טקסט בלונים תו"/>
    <w:basedOn w:val="a0"/>
    <w:link w:val="a4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a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a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a0"/>
    <w:uiPriority w:val="99"/>
    <w:semiHidden w:val="1"/>
    <w:unhideWhenUsed w:val="1"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a9" w:customStyle="1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ab" w:customStyle="1">
    <w:name w:val="כותרת תחתונה תו"/>
    <w:basedOn w:val="a0"/>
    <w:link w:val="aa"/>
    <w:uiPriority w:val="99"/>
    <w:rsid w:val="008A3656"/>
  </w:style>
  <w:style w:type="table" w:styleId="ac">
    <w:name w:val="Table Grid"/>
    <w:basedOn w:val="a1"/>
    <w:uiPriority w:val="39"/>
    <w:rsid w:val="00EB6D03"/>
    <w:pPr>
      <w:bidi w:val="0"/>
      <w:spacing w:after="0" w:line="240" w:lineRule="auto"/>
    </w:pPr>
    <w:rPr>
      <w:rFonts w:asciiTheme="minorHAnsi" w:cstheme="minorBidi" w:eastAsiaTheme="minorHAnsi" w:hAnsiTheme="minorHAns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gkelc" w:customStyle="1">
    <w:name w:val="hgkelc"/>
    <w:basedOn w:val="a0"/>
    <w:rsid w:val="00EB6D03"/>
  </w:style>
  <w:style w:type="table" w:styleId="ad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e" w:customStyle="1">
    <w:basedOn w:val="a1"/>
    <w:pPr>
      <w:spacing w:after="0" w:line="240" w:lineRule="auto"/>
    </w:pPr>
    <w:tblPr>
      <w:tblStyleRowBandSize w:val="1"/>
      <w:tblStyleColBandSize w:val="1"/>
    </w:tblPr>
  </w:style>
  <w:style w:type="table" w:styleId="af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0KOPhsnagi0gx5lECPc1gs1UHA0W0tOH#scrollTo=b5DZbOC-YeFZ" TargetMode="External"/><Relationship Id="rId8" Type="http://schemas.openxmlformats.org/officeDocument/2006/relationships/hyperlink" Target="https://github.com/AmniAbo/cat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ROAHAbdVo0KoTlfy1WzK5Nw+9Q==">CgMxLjAyCGguZ2pkZ3hzMg5oLml3cWp4azVqaWlmYjIOaC5jM3Zic3Eyb3N0ZTU4AHIhMTFZSVlFRnYwMW1Jd3luUG13a3lMemNmcUZ2VzY3bUtZ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2024-01-24T08:36:00Z</dcterms:created>
  <dc:creator>aliza</dc:creator>
</cp:coreProperties>
</file>