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БИЗНЕС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ЛАНЧ на {lunchDate}г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цена {price} рублей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u w:val="single"/>
          <w:shd w:fill="auto" w:val="clear"/>
        </w:rPr>
        <w:t xml:space="preserve">МЕНЮ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Салаты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Супы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Горячее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Гарнир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Напитки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