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2EF8B" w14:textId="19D7E24A" w:rsidR="0048653E" w:rsidRPr="00945F36" w:rsidRDefault="0048653E" w:rsidP="00356700">
      <w:pPr>
        <w:spacing w:after="0" w:line="240" w:lineRule="auto"/>
        <w:jc w:val="center"/>
        <w:outlineLvl w:val="0"/>
        <w:rPr>
          <w:rFonts w:ascii="Calibri" w:eastAsia="Times New Roman" w:hAnsi="Calibri" w:cs="Calibri"/>
          <w:b/>
          <w:bCs/>
          <w:kern w:val="36"/>
          <w:sz w:val="24"/>
          <w:szCs w:val="24"/>
        </w:rPr>
      </w:pPr>
      <w:r w:rsidRPr="00945F36">
        <w:rPr>
          <w:rFonts w:ascii="Calibri" w:eastAsia="Times New Roman" w:hAnsi="Calibri" w:cs="Calibri"/>
          <w:b/>
          <w:bCs/>
          <w:kern w:val="36"/>
          <w:sz w:val="24"/>
          <w:szCs w:val="24"/>
        </w:rPr>
        <w:t>ITA Coverage Application Test Report</w:t>
      </w:r>
    </w:p>
    <w:p w14:paraId="0A10F512" w14:textId="7F982BB9" w:rsidR="00F81B2F" w:rsidRDefault="00F81B2F" w:rsidP="00356700">
      <w:pPr>
        <w:spacing w:after="0" w:line="240" w:lineRule="auto"/>
        <w:jc w:val="center"/>
        <w:outlineLvl w:val="0"/>
        <w:rPr>
          <w:rFonts w:ascii="Calibri" w:eastAsia="Times New Roman" w:hAnsi="Calibri" w:cs="Calibri"/>
          <w:b/>
          <w:bCs/>
          <w:kern w:val="36"/>
          <w:sz w:val="24"/>
          <w:szCs w:val="24"/>
        </w:rPr>
      </w:pPr>
      <w:r w:rsidRPr="00945F36">
        <w:rPr>
          <w:rFonts w:ascii="Calibri" w:eastAsia="Times New Roman" w:hAnsi="Calibri" w:cs="Calibri"/>
          <w:b/>
          <w:bCs/>
          <w:kern w:val="36"/>
          <w:sz w:val="24"/>
          <w:szCs w:val="24"/>
        </w:rPr>
        <w:t>By Amogi Endurance Friday</w:t>
      </w:r>
    </w:p>
    <w:p w14:paraId="0BD24D53" w14:textId="374BA964" w:rsidR="00FC6ED0" w:rsidRPr="00945F36" w:rsidRDefault="00FC6ED0" w:rsidP="00356700">
      <w:pPr>
        <w:spacing w:after="0" w:line="240" w:lineRule="auto"/>
        <w:jc w:val="center"/>
        <w:outlineLvl w:val="0"/>
        <w:rPr>
          <w:rFonts w:ascii="Calibri" w:eastAsia="Times New Roman" w:hAnsi="Calibri" w:cs="Calibri"/>
          <w:b/>
          <w:bCs/>
          <w:kern w:val="36"/>
          <w:sz w:val="24"/>
          <w:szCs w:val="24"/>
        </w:rPr>
      </w:pPr>
      <w:r>
        <w:rPr>
          <w:rFonts w:ascii="Calibri" w:eastAsia="Times New Roman" w:hAnsi="Calibri" w:cs="Calibri"/>
          <w:b/>
          <w:bCs/>
          <w:kern w:val="36"/>
          <w:sz w:val="24"/>
          <w:szCs w:val="24"/>
        </w:rPr>
        <w:t>Reviewed/Supervised by James Bach</w:t>
      </w:r>
    </w:p>
    <w:p w14:paraId="6A1AA3CD" w14:textId="77777777" w:rsidR="00356700" w:rsidRPr="00945F36" w:rsidRDefault="00356700" w:rsidP="00356700">
      <w:pPr>
        <w:spacing w:after="0" w:line="240" w:lineRule="auto"/>
        <w:jc w:val="center"/>
        <w:outlineLvl w:val="0"/>
        <w:rPr>
          <w:rFonts w:ascii="Calibri" w:eastAsia="Times New Roman" w:hAnsi="Calibri" w:cs="Calibri"/>
          <w:b/>
          <w:bCs/>
          <w:kern w:val="36"/>
          <w:sz w:val="24"/>
          <w:szCs w:val="24"/>
        </w:rPr>
      </w:pPr>
    </w:p>
    <w:p w14:paraId="14F392F4" w14:textId="2890D032" w:rsidR="0048653E" w:rsidRPr="00945F36" w:rsidRDefault="0048653E" w:rsidP="00203C99">
      <w:pPr>
        <w:spacing w:after="0" w:line="360" w:lineRule="auto"/>
        <w:jc w:val="both"/>
        <w:rPr>
          <w:rFonts w:ascii="Calibri" w:eastAsia="Times New Roman" w:hAnsi="Calibri" w:cs="Calibri"/>
          <w:sz w:val="24"/>
          <w:szCs w:val="24"/>
        </w:rPr>
      </w:pPr>
      <w:r w:rsidRPr="00945F36">
        <w:rPr>
          <w:rFonts w:ascii="Calibri" w:eastAsia="Times New Roman" w:hAnsi="Calibri" w:cs="Calibri"/>
          <w:b/>
          <w:bCs/>
          <w:kern w:val="36"/>
          <w:sz w:val="24"/>
          <w:szCs w:val="24"/>
        </w:rPr>
        <w:t>Mission</w:t>
      </w:r>
    </w:p>
    <w:p w14:paraId="0B93CD55" w14:textId="35C97841" w:rsidR="0048653E" w:rsidRPr="00945F36" w:rsidRDefault="0048653E" w:rsidP="00B460A1">
      <w:pPr>
        <w:spacing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The mission was to explore and evaluate the ITA Coverage Application and determine whether it correctly identifies establishments required to submit </w:t>
      </w:r>
      <w:r w:rsidRPr="00945F36">
        <w:rPr>
          <w:rStyle w:val="Strong"/>
          <w:rFonts w:ascii="Calibri" w:hAnsi="Calibri" w:cs="Calibri"/>
          <w:b w:val="0"/>
          <w:bCs w:val="0"/>
          <w:color w:val="212121"/>
          <w:sz w:val="24"/>
          <w:szCs w:val="24"/>
          <w:shd w:val="clear" w:color="auto" w:fill="FFFFFF"/>
        </w:rPr>
        <w:t xml:space="preserve">300A and 300/301 </w:t>
      </w:r>
      <w:r w:rsidR="00356700" w:rsidRPr="00945F36">
        <w:rPr>
          <w:rStyle w:val="Strong"/>
          <w:rFonts w:ascii="Calibri" w:hAnsi="Calibri" w:cs="Calibri"/>
          <w:b w:val="0"/>
          <w:bCs w:val="0"/>
          <w:color w:val="212121"/>
          <w:sz w:val="24"/>
          <w:szCs w:val="24"/>
          <w:shd w:val="clear" w:color="auto" w:fill="FFFFFF"/>
        </w:rPr>
        <w:t>form to</w:t>
      </w:r>
      <w:r w:rsidRPr="00945F36">
        <w:rPr>
          <w:rStyle w:val="Strong"/>
          <w:rFonts w:ascii="Calibri" w:hAnsi="Calibri" w:cs="Calibri"/>
          <w:color w:val="212121"/>
          <w:sz w:val="24"/>
          <w:szCs w:val="24"/>
          <w:shd w:val="clear" w:color="auto" w:fill="FFFFFF"/>
        </w:rPr>
        <w:t xml:space="preserve"> </w:t>
      </w:r>
      <w:r w:rsidRPr="00945F36">
        <w:rPr>
          <w:rFonts w:ascii="Calibri" w:eastAsia="Times New Roman" w:hAnsi="Calibri" w:cs="Calibri"/>
          <w:sz w:val="24"/>
          <w:szCs w:val="24"/>
        </w:rPr>
        <w:t>OSHA injury and illness data.</w:t>
      </w:r>
      <w:r w:rsidR="003C42C9" w:rsidRPr="00945F36">
        <w:rPr>
          <w:rFonts w:ascii="Calibri" w:eastAsia="Times New Roman" w:hAnsi="Calibri" w:cs="Calibri"/>
          <w:sz w:val="24"/>
          <w:szCs w:val="24"/>
        </w:rPr>
        <w:t xml:space="preserve"> </w:t>
      </w:r>
      <w:hyperlink r:id="rId7" w:history="1">
        <w:r w:rsidR="003C42C9" w:rsidRPr="00945F36">
          <w:rPr>
            <w:rStyle w:val="Hyperlink"/>
            <w:rFonts w:ascii="Calibri" w:eastAsia="Times New Roman" w:hAnsi="Calibri" w:cs="Calibri"/>
            <w:sz w:val="24"/>
            <w:szCs w:val="24"/>
          </w:rPr>
          <w:t>https://www.satisfice.com/osha.htm</w:t>
        </w:r>
      </w:hyperlink>
      <w:r w:rsidR="00143B8C" w:rsidRPr="00945F36">
        <w:rPr>
          <w:rFonts w:ascii="Calibri" w:eastAsia="Times New Roman" w:hAnsi="Calibri" w:cs="Calibri"/>
          <w:sz w:val="24"/>
          <w:szCs w:val="24"/>
        </w:rPr>
        <w:t xml:space="preserve">. </w:t>
      </w:r>
      <w:r w:rsidRPr="00945F36">
        <w:rPr>
          <w:rFonts w:ascii="Calibri" w:eastAsia="Times New Roman" w:hAnsi="Calibri" w:cs="Calibri"/>
          <w:sz w:val="24"/>
          <w:szCs w:val="24"/>
        </w:rPr>
        <w:t xml:space="preserve">This report describes </w:t>
      </w:r>
      <w:r w:rsidR="00143B8C" w:rsidRPr="00945F36">
        <w:rPr>
          <w:rFonts w:ascii="Calibri" w:eastAsia="Times New Roman" w:hAnsi="Calibri" w:cs="Calibri"/>
          <w:sz w:val="24"/>
          <w:szCs w:val="24"/>
        </w:rPr>
        <w:t>t</w:t>
      </w:r>
      <w:r w:rsidRPr="00945F36">
        <w:rPr>
          <w:rFonts w:ascii="Calibri" w:eastAsia="Times New Roman" w:hAnsi="Calibri" w:cs="Calibri"/>
          <w:sz w:val="24"/>
          <w:szCs w:val="24"/>
        </w:rPr>
        <w:t>he application behavior</w:t>
      </w:r>
      <w:r w:rsidR="006558F5">
        <w:rPr>
          <w:rFonts w:ascii="Calibri" w:eastAsia="Times New Roman" w:hAnsi="Calibri" w:cs="Calibri"/>
          <w:sz w:val="24"/>
          <w:szCs w:val="24"/>
        </w:rPr>
        <w:t>,</w:t>
      </w:r>
      <w:r w:rsidRPr="00945F36">
        <w:rPr>
          <w:rFonts w:ascii="Calibri" w:eastAsia="Times New Roman" w:hAnsi="Calibri" w:cs="Calibri"/>
          <w:sz w:val="24"/>
          <w:szCs w:val="24"/>
        </w:rPr>
        <w:t xml:space="preserve"> </w:t>
      </w:r>
      <w:r w:rsidR="006558F5">
        <w:rPr>
          <w:rFonts w:ascii="Calibri" w:eastAsia="Times New Roman" w:hAnsi="Calibri" w:cs="Calibri"/>
          <w:sz w:val="24"/>
          <w:szCs w:val="24"/>
        </w:rPr>
        <w:t>t</w:t>
      </w:r>
      <w:r w:rsidRPr="00945F36">
        <w:rPr>
          <w:rFonts w:ascii="Calibri" w:eastAsia="Times New Roman" w:hAnsi="Calibri" w:cs="Calibri"/>
          <w:sz w:val="24"/>
          <w:szCs w:val="24"/>
        </w:rPr>
        <w:t>he testing process</w:t>
      </w:r>
      <w:r w:rsidR="006558F5">
        <w:rPr>
          <w:rFonts w:ascii="Calibri" w:eastAsia="Times New Roman" w:hAnsi="Calibri" w:cs="Calibri"/>
          <w:sz w:val="24"/>
          <w:szCs w:val="24"/>
        </w:rPr>
        <w:t>,</w:t>
      </w:r>
      <w:r w:rsidRPr="00945F36">
        <w:rPr>
          <w:rFonts w:ascii="Calibri" w:eastAsia="Times New Roman" w:hAnsi="Calibri" w:cs="Calibri"/>
          <w:sz w:val="24"/>
          <w:szCs w:val="24"/>
        </w:rPr>
        <w:t xml:space="preserve"> and </w:t>
      </w:r>
      <w:r w:rsidR="006558F5">
        <w:rPr>
          <w:rFonts w:ascii="Calibri" w:eastAsia="Times New Roman" w:hAnsi="Calibri" w:cs="Calibri"/>
          <w:sz w:val="24"/>
          <w:szCs w:val="24"/>
        </w:rPr>
        <w:t>i</w:t>
      </w:r>
      <w:r w:rsidRPr="00945F36">
        <w:rPr>
          <w:rFonts w:ascii="Calibri" w:eastAsia="Times New Roman" w:hAnsi="Calibri" w:cs="Calibri"/>
          <w:sz w:val="24"/>
          <w:szCs w:val="24"/>
        </w:rPr>
        <w:t>ssues identified during testing.</w:t>
      </w:r>
    </w:p>
    <w:p w14:paraId="4038FF3C" w14:textId="2D1F669C" w:rsidR="0048653E" w:rsidRPr="00945F36" w:rsidRDefault="0048653E" w:rsidP="00B460A1">
      <w:pPr>
        <w:spacing w:before="100" w:beforeAutospacing="1" w:after="100" w:afterAutospacing="1" w:line="360" w:lineRule="auto"/>
        <w:outlineLvl w:val="0"/>
        <w:rPr>
          <w:rFonts w:ascii="Calibri" w:eastAsia="Times New Roman" w:hAnsi="Calibri" w:cs="Calibri"/>
          <w:b/>
          <w:bCs/>
          <w:kern w:val="36"/>
          <w:sz w:val="24"/>
          <w:szCs w:val="24"/>
        </w:rPr>
      </w:pPr>
      <w:r w:rsidRPr="00945F36">
        <w:rPr>
          <w:rFonts w:ascii="Calibri" w:eastAsia="Times New Roman" w:hAnsi="Calibri" w:cs="Calibri"/>
          <w:b/>
          <w:bCs/>
          <w:kern w:val="36"/>
          <w:sz w:val="24"/>
          <w:szCs w:val="24"/>
        </w:rPr>
        <w:t>Product Information</w:t>
      </w:r>
    </w:p>
    <w:p w14:paraId="0CFFA46C" w14:textId="00126F97" w:rsidR="0048653E" w:rsidRPr="00945F36" w:rsidRDefault="0048653E" w:rsidP="00B460A1">
      <w:pPr>
        <w:spacing w:before="100" w:beforeAutospacing="1" w:after="100" w:afterAutospacing="1" w:line="360" w:lineRule="auto"/>
        <w:rPr>
          <w:rFonts w:ascii="Calibri" w:eastAsia="Times New Roman" w:hAnsi="Calibri" w:cs="Calibri"/>
          <w:sz w:val="24"/>
          <w:szCs w:val="24"/>
        </w:rPr>
      </w:pPr>
      <w:r w:rsidRPr="00945F36">
        <w:rPr>
          <w:rFonts w:ascii="Calibri" w:eastAsia="Times New Roman" w:hAnsi="Calibri" w:cs="Calibri"/>
          <w:sz w:val="24"/>
          <w:szCs w:val="24"/>
        </w:rPr>
        <w:t xml:space="preserve">The ITA Coverage Application is a decision-support tool developed under the Occupational Safety and Health Administration. Which helps </w:t>
      </w:r>
      <w:r w:rsidR="00875651">
        <w:rPr>
          <w:rFonts w:ascii="Calibri" w:eastAsia="Times New Roman" w:hAnsi="Calibri" w:cs="Calibri"/>
          <w:sz w:val="24"/>
          <w:szCs w:val="24"/>
        </w:rPr>
        <w:t>establishment</w:t>
      </w:r>
      <w:r w:rsidRPr="00945F36">
        <w:rPr>
          <w:rFonts w:ascii="Calibri" w:eastAsia="Times New Roman" w:hAnsi="Calibri" w:cs="Calibri"/>
          <w:sz w:val="24"/>
          <w:szCs w:val="24"/>
        </w:rPr>
        <w:t xml:space="preserve"> determine whether they are required to electronically </w:t>
      </w:r>
      <w:r w:rsidRPr="00945F36">
        <w:rPr>
          <w:rFonts w:ascii="Calibri" w:hAnsi="Calibri" w:cs="Calibri"/>
          <w:color w:val="212121"/>
          <w:sz w:val="24"/>
          <w:szCs w:val="24"/>
          <w:shd w:val="clear" w:color="auto" w:fill="FFFFFF"/>
        </w:rPr>
        <w:t xml:space="preserve">submit 300A and 300/301 </w:t>
      </w:r>
      <w:r w:rsidR="00875651">
        <w:rPr>
          <w:rFonts w:ascii="Calibri" w:hAnsi="Calibri" w:cs="Calibri"/>
          <w:color w:val="212121"/>
          <w:sz w:val="24"/>
          <w:szCs w:val="24"/>
          <w:shd w:val="clear" w:color="auto" w:fill="FFFFFF"/>
        </w:rPr>
        <w:t>form</w:t>
      </w:r>
      <w:r w:rsidRPr="00945F36">
        <w:rPr>
          <w:rFonts w:ascii="Calibri" w:hAnsi="Calibri" w:cs="Calibri"/>
          <w:color w:val="212121"/>
          <w:sz w:val="24"/>
          <w:szCs w:val="24"/>
          <w:shd w:val="clear" w:color="auto" w:fill="FFFFFF"/>
        </w:rPr>
        <w:t xml:space="preserve"> through the ITA.</w:t>
      </w:r>
      <w:r w:rsidR="00143B8C" w:rsidRPr="00945F36">
        <w:rPr>
          <w:rFonts w:ascii="Calibri" w:eastAsia="Times New Roman" w:hAnsi="Calibri" w:cs="Calibri"/>
          <w:sz w:val="24"/>
          <w:szCs w:val="24"/>
        </w:rPr>
        <w:t xml:space="preserve"> </w:t>
      </w:r>
      <w:r w:rsidRPr="00945F36">
        <w:rPr>
          <w:rFonts w:ascii="Calibri" w:eastAsia="Times New Roman" w:hAnsi="Calibri" w:cs="Calibri"/>
          <w:sz w:val="24"/>
          <w:szCs w:val="24"/>
        </w:rPr>
        <w:t>The logic is based on</w:t>
      </w:r>
      <w:r w:rsidR="00875651">
        <w:rPr>
          <w:rFonts w:ascii="Calibri" w:eastAsia="Times New Roman" w:hAnsi="Calibri" w:cs="Calibri"/>
          <w:sz w:val="24"/>
          <w:szCs w:val="24"/>
        </w:rPr>
        <w:t xml:space="preserve">; </w:t>
      </w:r>
      <w:hyperlink r:id="rId8" w:history="1">
        <w:r w:rsidR="00875651" w:rsidRPr="008C0A69">
          <w:rPr>
            <w:rStyle w:val="Hyperlink"/>
            <w:rFonts w:ascii="Calibri" w:eastAsia="Times New Roman" w:hAnsi="Calibri" w:cs="Calibri"/>
            <w:sz w:val="24"/>
            <w:szCs w:val="24"/>
          </w:rPr>
          <w:t>https://www.osha.gov/recordkeeping/presentations/exempttable</w:t>
        </w:r>
      </w:hyperlink>
      <w:r w:rsidR="008B1A8C" w:rsidRPr="00945F36">
        <w:rPr>
          <w:rFonts w:ascii="Calibri" w:eastAsia="Times New Roman" w:hAnsi="Calibri" w:cs="Calibri"/>
          <w:sz w:val="24"/>
          <w:szCs w:val="24"/>
        </w:rPr>
        <w:t xml:space="preserve"> </w:t>
      </w:r>
      <w:r w:rsidRPr="00945F36">
        <w:rPr>
          <w:rFonts w:ascii="Calibri" w:eastAsia="Times New Roman" w:hAnsi="Calibri" w:cs="Calibri"/>
          <w:sz w:val="24"/>
          <w:szCs w:val="24"/>
        </w:rPr>
        <w:t xml:space="preserve">29 CFR Part 1904 OSHA Recordkeeping Regulation Specifically 29 CFR 1904.41 </w:t>
      </w:r>
      <w:hyperlink r:id="rId9" w:history="1">
        <w:r w:rsidR="008B1A8C" w:rsidRPr="00945F36">
          <w:rPr>
            <w:rStyle w:val="Hyperlink"/>
            <w:rFonts w:ascii="Calibri" w:eastAsia="Times New Roman" w:hAnsi="Calibri" w:cs="Calibri"/>
            <w:sz w:val="24"/>
            <w:szCs w:val="24"/>
          </w:rPr>
          <w:t>https://www.osha.gov/recordkeeping/naics-codes-electronic-submission</w:t>
        </w:r>
      </w:hyperlink>
      <w:r w:rsidR="008B1A8C" w:rsidRPr="00945F36">
        <w:rPr>
          <w:rFonts w:ascii="Calibri" w:eastAsia="Times New Roman" w:hAnsi="Calibri" w:cs="Calibri"/>
          <w:sz w:val="24"/>
          <w:szCs w:val="24"/>
        </w:rPr>
        <w:t xml:space="preserve"> and</w:t>
      </w:r>
      <w:r w:rsidR="00143B8C" w:rsidRPr="00945F36">
        <w:rPr>
          <w:rFonts w:ascii="Calibri" w:eastAsia="Times New Roman" w:hAnsi="Calibri" w:cs="Calibri"/>
          <w:sz w:val="24"/>
          <w:szCs w:val="24"/>
        </w:rPr>
        <w:t xml:space="preserve"> </w:t>
      </w:r>
      <w:hyperlink r:id="rId10" w:history="1">
        <w:r w:rsidR="00143B8C" w:rsidRPr="00945F36">
          <w:rPr>
            <w:rStyle w:val="Hyperlink"/>
            <w:rFonts w:ascii="Calibri" w:eastAsia="Times New Roman" w:hAnsi="Calibri" w:cs="Calibri"/>
            <w:sz w:val="24"/>
            <w:szCs w:val="24"/>
          </w:rPr>
          <w:t>https://www.osha.gov/sites/default/files/appendix_b_to_subpart_e_of_part_1904.pdf</w:t>
        </w:r>
      </w:hyperlink>
    </w:p>
    <w:p w14:paraId="06BEFFD7" w14:textId="6D7C6895" w:rsidR="00A43068" w:rsidRPr="00945F36" w:rsidRDefault="00A43068" w:rsidP="00B460A1">
      <w:pPr>
        <w:spacing w:before="100" w:beforeAutospacing="1" w:after="100" w:afterAutospacing="1" w:line="360" w:lineRule="auto"/>
        <w:rPr>
          <w:rFonts w:ascii="Calibri" w:eastAsia="Times New Roman" w:hAnsi="Calibri" w:cs="Calibri"/>
          <w:sz w:val="24"/>
          <w:szCs w:val="24"/>
        </w:rPr>
      </w:pPr>
      <w:r w:rsidRPr="00945F36">
        <w:rPr>
          <w:rFonts w:ascii="Calibri" w:eastAsia="Times New Roman" w:hAnsi="Calibri" w:cs="Calibri"/>
          <w:sz w:val="24"/>
          <w:szCs w:val="24"/>
        </w:rPr>
        <w:t>The following key input variables were identified as critical to the system’s decision logic:</w:t>
      </w:r>
    </w:p>
    <w:p w14:paraId="68698284" w14:textId="2E66B413" w:rsidR="00A43068" w:rsidRPr="00945F36" w:rsidRDefault="006558F5" w:rsidP="00ED6FCF">
      <w:pPr>
        <w:numPr>
          <w:ilvl w:val="0"/>
          <w:numId w:val="2"/>
        </w:numPr>
        <w:spacing w:before="100" w:beforeAutospacing="1" w:after="100" w:afterAutospacing="1" w:line="360" w:lineRule="auto"/>
        <w:rPr>
          <w:rFonts w:ascii="Calibri" w:eastAsia="Times New Roman" w:hAnsi="Calibri" w:cs="Calibri"/>
          <w:sz w:val="24"/>
          <w:szCs w:val="24"/>
        </w:rPr>
      </w:pPr>
      <w:r>
        <w:rPr>
          <w:rFonts w:ascii="Calibri" w:eastAsia="Times New Roman" w:hAnsi="Calibri" w:cs="Calibri"/>
          <w:sz w:val="24"/>
          <w:szCs w:val="24"/>
        </w:rPr>
        <w:t>Company</w:t>
      </w:r>
      <w:r w:rsidR="00A43068" w:rsidRPr="00945F36">
        <w:rPr>
          <w:rFonts w:ascii="Calibri" w:eastAsia="Times New Roman" w:hAnsi="Calibri" w:cs="Calibri"/>
          <w:sz w:val="24"/>
          <w:szCs w:val="24"/>
        </w:rPr>
        <w:t xml:space="preserve"> size </w:t>
      </w:r>
    </w:p>
    <w:p w14:paraId="32C0F0A0" w14:textId="77777777" w:rsidR="00A43068" w:rsidRPr="00945F36" w:rsidRDefault="00A43068" w:rsidP="00ED6FCF">
      <w:pPr>
        <w:numPr>
          <w:ilvl w:val="0"/>
          <w:numId w:val="2"/>
        </w:numPr>
        <w:spacing w:before="100" w:beforeAutospacing="1" w:after="100" w:afterAutospacing="1" w:line="360" w:lineRule="auto"/>
        <w:rPr>
          <w:rFonts w:ascii="Calibri" w:eastAsia="Times New Roman" w:hAnsi="Calibri" w:cs="Calibri"/>
          <w:sz w:val="24"/>
          <w:szCs w:val="24"/>
        </w:rPr>
      </w:pPr>
      <w:r w:rsidRPr="00945F36">
        <w:rPr>
          <w:rFonts w:ascii="Calibri" w:eastAsia="Times New Roman" w:hAnsi="Calibri" w:cs="Calibri"/>
          <w:sz w:val="24"/>
          <w:szCs w:val="24"/>
        </w:rPr>
        <w:t xml:space="preserve">Industry classification (NAICS code) </w:t>
      </w:r>
    </w:p>
    <w:p w14:paraId="2EDBE877" w14:textId="77777777" w:rsidR="00A43068" w:rsidRPr="00945F36" w:rsidRDefault="00A43068" w:rsidP="00ED6FCF">
      <w:pPr>
        <w:numPr>
          <w:ilvl w:val="0"/>
          <w:numId w:val="2"/>
        </w:numPr>
        <w:spacing w:before="100" w:beforeAutospacing="1" w:after="100" w:afterAutospacing="1" w:line="360" w:lineRule="auto"/>
        <w:rPr>
          <w:rFonts w:ascii="Calibri" w:eastAsia="Times New Roman" w:hAnsi="Calibri" w:cs="Calibri"/>
          <w:sz w:val="24"/>
          <w:szCs w:val="24"/>
        </w:rPr>
      </w:pPr>
      <w:r w:rsidRPr="00945F36">
        <w:rPr>
          <w:rFonts w:ascii="Calibri" w:eastAsia="Times New Roman" w:hAnsi="Calibri" w:cs="Calibri"/>
          <w:sz w:val="24"/>
          <w:szCs w:val="24"/>
        </w:rPr>
        <w:t xml:space="preserve">Employer type (Private or Government) </w:t>
      </w:r>
    </w:p>
    <w:p w14:paraId="4571FBDD" w14:textId="60417333" w:rsidR="00A43068" w:rsidRPr="00945F36" w:rsidRDefault="00A43068" w:rsidP="00ED6FCF">
      <w:pPr>
        <w:numPr>
          <w:ilvl w:val="0"/>
          <w:numId w:val="2"/>
        </w:numPr>
        <w:spacing w:before="100" w:beforeAutospacing="1" w:after="100" w:afterAutospacing="1" w:line="360" w:lineRule="auto"/>
        <w:rPr>
          <w:rFonts w:ascii="Calibri" w:eastAsia="Times New Roman" w:hAnsi="Calibri" w:cs="Calibri"/>
          <w:sz w:val="24"/>
          <w:szCs w:val="24"/>
        </w:rPr>
      </w:pPr>
      <w:r w:rsidRPr="00945F36">
        <w:rPr>
          <w:rFonts w:ascii="Calibri" w:eastAsia="Times New Roman" w:hAnsi="Calibri" w:cs="Calibri"/>
          <w:sz w:val="24"/>
          <w:szCs w:val="24"/>
        </w:rPr>
        <w:t>Location (State</w:t>
      </w:r>
      <w:r w:rsidR="00B460A1" w:rsidRPr="00945F36">
        <w:rPr>
          <w:rFonts w:ascii="Calibri" w:eastAsia="Times New Roman" w:hAnsi="Calibri" w:cs="Calibri"/>
          <w:sz w:val="24"/>
          <w:szCs w:val="24"/>
        </w:rPr>
        <w:t xml:space="preserve"> </w:t>
      </w:r>
      <w:r w:rsidR="00356700" w:rsidRPr="00945F36">
        <w:rPr>
          <w:rFonts w:ascii="Calibri" w:eastAsia="Times New Roman" w:hAnsi="Calibri" w:cs="Calibri"/>
          <w:sz w:val="24"/>
          <w:szCs w:val="24"/>
        </w:rPr>
        <w:t>(USA)</w:t>
      </w:r>
      <w:r w:rsidRPr="00945F36">
        <w:rPr>
          <w:rFonts w:ascii="Calibri" w:eastAsia="Times New Roman" w:hAnsi="Calibri" w:cs="Calibri"/>
          <w:sz w:val="24"/>
          <w:szCs w:val="24"/>
        </w:rPr>
        <w:t xml:space="preserve"> selection)</w:t>
      </w:r>
    </w:p>
    <w:p w14:paraId="39B12254" w14:textId="77777777" w:rsidR="00DE2226" w:rsidRDefault="00A43068" w:rsidP="00DE2226">
      <w:pPr>
        <w:spacing w:before="100" w:beforeAutospacing="1" w:after="100" w:afterAutospacing="1" w:line="360" w:lineRule="auto"/>
        <w:outlineLvl w:val="0"/>
        <w:rPr>
          <w:rFonts w:ascii="Calibri" w:eastAsia="Times New Roman" w:hAnsi="Calibri" w:cs="Calibri"/>
          <w:b/>
          <w:bCs/>
          <w:kern w:val="36"/>
          <w:sz w:val="24"/>
          <w:szCs w:val="24"/>
        </w:rPr>
      </w:pPr>
      <w:r w:rsidRPr="00945F36">
        <w:rPr>
          <w:rFonts w:ascii="Calibri" w:eastAsia="Times New Roman" w:hAnsi="Calibri" w:cs="Calibri"/>
          <w:b/>
          <w:bCs/>
          <w:kern w:val="36"/>
          <w:sz w:val="24"/>
          <w:szCs w:val="24"/>
        </w:rPr>
        <w:t>Test Process</w:t>
      </w:r>
    </w:p>
    <w:p w14:paraId="38B6089D" w14:textId="36F71558" w:rsidR="00D44D4B" w:rsidRPr="00D44D4B" w:rsidRDefault="00D44D4B" w:rsidP="00B460A1">
      <w:pPr>
        <w:spacing w:before="100" w:beforeAutospacing="1" w:after="100" w:afterAutospacing="1" w:line="360" w:lineRule="auto"/>
        <w:rPr>
          <w:sz w:val="24"/>
          <w:szCs w:val="24"/>
        </w:rPr>
      </w:pPr>
      <w:r w:rsidRPr="00D44D4B">
        <w:rPr>
          <w:sz w:val="24"/>
          <w:szCs w:val="24"/>
        </w:rPr>
        <w:t xml:space="preserve">I began by exploring the application to identify the variables that influence reporting decisions before </w:t>
      </w:r>
      <w:r>
        <w:rPr>
          <w:sz w:val="24"/>
          <w:szCs w:val="24"/>
        </w:rPr>
        <w:t>going into</w:t>
      </w:r>
      <w:r w:rsidRPr="00D44D4B">
        <w:rPr>
          <w:sz w:val="24"/>
          <w:szCs w:val="24"/>
        </w:rPr>
        <w:t xml:space="preserve"> targeted tests around thresholds, classification behavior, employer type separation, and rule interaction.</w:t>
      </w:r>
    </w:p>
    <w:p w14:paraId="48EAC335" w14:textId="07433788" w:rsidR="00A7062E" w:rsidRPr="00945F36" w:rsidRDefault="00A7062E" w:rsidP="00B460A1">
      <w:pPr>
        <w:spacing w:before="100" w:beforeAutospacing="1" w:after="100" w:afterAutospacing="1" w:line="360" w:lineRule="auto"/>
        <w:rPr>
          <w:rFonts w:ascii="Calibri" w:eastAsia="Times New Roman" w:hAnsi="Calibri" w:cs="Calibri"/>
          <w:sz w:val="24"/>
          <w:szCs w:val="24"/>
        </w:rPr>
      </w:pPr>
      <w:r w:rsidRPr="00945F36">
        <w:rPr>
          <w:rFonts w:ascii="Calibri" w:eastAsia="Times New Roman" w:hAnsi="Calibri" w:cs="Calibri"/>
          <w:sz w:val="24"/>
          <w:szCs w:val="24"/>
        </w:rPr>
        <w:lastRenderedPageBreak/>
        <w:t>The following activities were carried out during testing:</w:t>
      </w:r>
    </w:p>
    <w:p w14:paraId="714FAAC8" w14:textId="34D1322F" w:rsidR="00A7062E" w:rsidRPr="00945F36" w:rsidRDefault="00A7062E" w:rsidP="00ED6FCF">
      <w:pPr>
        <w:numPr>
          <w:ilvl w:val="0"/>
          <w:numId w:val="3"/>
        </w:num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Interaction with all functional </w:t>
      </w:r>
      <w:r w:rsidR="00875651">
        <w:rPr>
          <w:rFonts w:ascii="Calibri" w:eastAsia="Times New Roman" w:hAnsi="Calibri" w:cs="Calibri"/>
          <w:sz w:val="24"/>
          <w:szCs w:val="24"/>
        </w:rPr>
        <w:t xml:space="preserve">user interface </w:t>
      </w:r>
      <w:r w:rsidRPr="00945F36">
        <w:rPr>
          <w:rFonts w:ascii="Calibri" w:eastAsia="Times New Roman" w:hAnsi="Calibri" w:cs="Calibri"/>
          <w:sz w:val="24"/>
          <w:szCs w:val="24"/>
        </w:rPr>
        <w:t xml:space="preserve">elements, including dropdowns, input fields, and </w:t>
      </w:r>
      <w:r w:rsidR="0023781B" w:rsidRPr="00945F36">
        <w:rPr>
          <w:rFonts w:ascii="Calibri" w:eastAsia="Times New Roman" w:hAnsi="Calibri" w:cs="Calibri"/>
          <w:sz w:val="24"/>
          <w:szCs w:val="24"/>
        </w:rPr>
        <w:t xml:space="preserve">links </w:t>
      </w:r>
      <w:r w:rsidRPr="00945F36">
        <w:rPr>
          <w:rFonts w:ascii="Calibri" w:eastAsia="Times New Roman" w:hAnsi="Calibri" w:cs="Calibri"/>
          <w:sz w:val="24"/>
          <w:szCs w:val="24"/>
        </w:rPr>
        <w:t>navigation</w:t>
      </w:r>
    </w:p>
    <w:p w14:paraId="1857B564" w14:textId="77777777" w:rsidR="00A7062E" w:rsidRPr="00945F36" w:rsidRDefault="00A7062E" w:rsidP="00ED6FCF">
      <w:pPr>
        <w:numPr>
          <w:ilvl w:val="0"/>
          <w:numId w:val="3"/>
        </w:num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Systematic variation of input combinations such as: </w:t>
      </w:r>
    </w:p>
    <w:p w14:paraId="77D6852E" w14:textId="77777777" w:rsidR="00A7062E" w:rsidRPr="00945F36" w:rsidRDefault="00A7062E" w:rsidP="00ED6FCF">
      <w:pPr>
        <w:numPr>
          <w:ilvl w:val="1"/>
          <w:numId w:val="11"/>
        </w:num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Different employee size values </w:t>
      </w:r>
    </w:p>
    <w:p w14:paraId="7BC03D54" w14:textId="77777777" w:rsidR="00A7062E" w:rsidRPr="00945F36" w:rsidRDefault="00A7062E" w:rsidP="00ED6FCF">
      <w:pPr>
        <w:numPr>
          <w:ilvl w:val="1"/>
          <w:numId w:val="11"/>
        </w:num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Various industry classifications (NAICS codes) </w:t>
      </w:r>
    </w:p>
    <w:p w14:paraId="18FDB707" w14:textId="77777777" w:rsidR="00A7062E" w:rsidRPr="00945F36" w:rsidRDefault="00A7062E" w:rsidP="00ED6FCF">
      <w:pPr>
        <w:numPr>
          <w:ilvl w:val="1"/>
          <w:numId w:val="11"/>
        </w:num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Employer type selections (Private, Federal Government, State/Local Government) </w:t>
      </w:r>
    </w:p>
    <w:p w14:paraId="22EA378D" w14:textId="76A1453C" w:rsidR="00A43068" w:rsidRPr="00945F36" w:rsidRDefault="00A7062E" w:rsidP="00ED6FCF">
      <w:pPr>
        <w:numPr>
          <w:ilvl w:val="0"/>
          <w:numId w:val="3"/>
        </w:num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Observation of system responses to determine decision logic accuracy </w:t>
      </w:r>
    </w:p>
    <w:p w14:paraId="2C0203FF" w14:textId="773B74F9" w:rsidR="0048653E" w:rsidRPr="00945F36" w:rsidRDefault="0048653E" w:rsidP="00203C99">
      <w:pPr>
        <w:spacing w:before="100" w:beforeAutospacing="1" w:after="100" w:afterAutospacing="1" w:line="360" w:lineRule="auto"/>
        <w:jc w:val="both"/>
        <w:outlineLvl w:val="1"/>
        <w:rPr>
          <w:rFonts w:ascii="Calibri" w:eastAsia="Times New Roman" w:hAnsi="Calibri" w:cs="Calibri"/>
          <w:b/>
          <w:bCs/>
          <w:sz w:val="24"/>
          <w:szCs w:val="24"/>
        </w:rPr>
      </w:pPr>
      <w:r w:rsidRPr="00945F36">
        <w:rPr>
          <w:rFonts w:ascii="Calibri" w:eastAsia="Times New Roman" w:hAnsi="Calibri" w:cs="Calibri"/>
          <w:b/>
          <w:bCs/>
          <w:sz w:val="24"/>
          <w:szCs w:val="24"/>
        </w:rPr>
        <w:t>Oracles Used</w:t>
      </w:r>
    </w:p>
    <w:p w14:paraId="1CD306B5" w14:textId="11853247" w:rsidR="0095688F" w:rsidRPr="00945F36" w:rsidRDefault="0095688F" w:rsidP="00203C99">
      <w:pPr>
        <w:pStyle w:val="NormalWeb"/>
        <w:spacing w:line="360" w:lineRule="auto"/>
        <w:jc w:val="both"/>
        <w:rPr>
          <w:rFonts w:ascii="Calibri" w:hAnsi="Calibri" w:cs="Calibri"/>
        </w:rPr>
      </w:pPr>
      <w:r w:rsidRPr="00945F36">
        <w:rPr>
          <w:rFonts w:ascii="Calibri" w:hAnsi="Calibri" w:cs="Calibri"/>
        </w:rPr>
        <w:t>The expected results in this testing were derived from OSHA recordkeeping and reporting requirements under</w:t>
      </w:r>
      <w:r w:rsidR="00440178" w:rsidRPr="00945F36">
        <w:rPr>
          <w:rFonts w:ascii="Calibri" w:hAnsi="Calibri" w:cs="Calibri"/>
        </w:rPr>
        <w:t xml:space="preserve"> </w:t>
      </w:r>
      <w:r w:rsidR="00440178" w:rsidRPr="00945F36">
        <w:rPr>
          <w:rFonts w:ascii="Calibri" w:hAnsi="Calibri" w:cs="Calibri"/>
          <w:b/>
          <w:bCs/>
        </w:rPr>
        <w:t>1904.1(a)(1)(2)</w:t>
      </w:r>
      <w:r w:rsidR="004B1457" w:rsidRPr="00945F36">
        <w:rPr>
          <w:rFonts w:ascii="Calibri" w:hAnsi="Calibri" w:cs="Calibri"/>
        </w:rPr>
        <w:t xml:space="preserve"> </w:t>
      </w:r>
      <w:r w:rsidRPr="00945F36">
        <w:rPr>
          <w:rFonts w:ascii="Calibri" w:hAnsi="Calibri" w:cs="Calibri"/>
        </w:rPr>
        <w:t>as implemented in the ITA Coverage Application. The following rules were used as the basis for determining expected system behavior:</w:t>
      </w:r>
    </w:p>
    <w:p w14:paraId="026E1708" w14:textId="5EF60EBA" w:rsidR="008A6FCF" w:rsidRPr="00945F36" w:rsidRDefault="008A6FCF" w:rsidP="00203C99">
      <w:pPr>
        <w:pStyle w:val="Heading3"/>
        <w:spacing w:line="360" w:lineRule="auto"/>
        <w:jc w:val="both"/>
        <w:rPr>
          <w:rFonts w:ascii="Calibri" w:hAnsi="Calibri" w:cs="Calibri"/>
          <w:sz w:val="24"/>
          <w:szCs w:val="24"/>
        </w:rPr>
      </w:pPr>
      <w:r w:rsidRPr="00945F36">
        <w:rPr>
          <w:rStyle w:val="Strong"/>
          <w:rFonts w:ascii="Calibri" w:hAnsi="Calibri" w:cs="Calibri"/>
          <w:sz w:val="24"/>
          <w:szCs w:val="24"/>
        </w:rPr>
        <w:t>Rule 1 – 250 Establishments (Form 300A)</w:t>
      </w:r>
    </w:p>
    <w:p w14:paraId="54764BA5" w14:textId="5F77442C" w:rsidR="008A6FCF" w:rsidRPr="00945F36" w:rsidRDefault="008A6FCF" w:rsidP="00203C99">
      <w:pPr>
        <w:pStyle w:val="NormalWeb"/>
        <w:spacing w:line="360" w:lineRule="auto"/>
        <w:rPr>
          <w:rFonts w:ascii="Calibri" w:hAnsi="Calibri" w:cs="Calibri"/>
        </w:rPr>
      </w:pPr>
      <w:r w:rsidRPr="00945F36">
        <w:rPr>
          <w:rFonts w:ascii="Calibri" w:hAnsi="Calibri" w:cs="Calibri"/>
        </w:rPr>
        <w:t xml:space="preserve">Establishments with </w:t>
      </w:r>
      <w:r w:rsidRPr="00945F36">
        <w:rPr>
          <w:rStyle w:val="Strong"/>
          <w:rFonts w:ascii="Calibri" w:hAnsi="Calibri" w:cs="Calibri"/>
          <w:b w:val="0"/>
          <w:bCs w:val="0"/>
        </w:rPr>
        <w:t>250 or more employees</w:t>
      </w:r>
      <w:r w:rsidRPr="00945F36">
        <w:rPr>
          <w:rFonts w:ascii="Calibri" w:hAnsi="Calibri" w:cs="Calibri"/>
        </w:rPr>
        <w:t xml:space="preserve">, and </w:t>
      </w:r>
      <w:r w:rsidRPr="00945F36">
        <w:rPr>
          <w:rStyle w:val="Strong"/>
          <w:rFonts w:ascii="Calibri" w:hAnsi="Calibri" w:cs="Calibri"/>
          <w:b w:val="0"/>
          <w:bCs w:val="0"/>
        </w:rPr>
        <w:t>not classified in exempt industries (Appendix A to Subpart B of 29 CFR Part 1904)</w:t>
      </w:r>
      <w:r w:rsidRPr="00945F36">
        <w:rPr>
          <w:rFonts w:ascii="Calibri" w:hAnsi="Calibri" w:cs="Calibri"/>
        </w:rPr>
        <w:t xml:space="preserve">, are required to submit </w:t>
      </w:r>
      <w:r w:rsidRPr="00945F36">
        <w:rPr>
          <w:rStyle w:val="Strong"/>
          <w:rFonts w:ascii="Calibri" w:hAnsi="Calibri" w:cs="Calibri"/>
          <w:b w:val="0"/>
          <w:bCs w:val="0"/>
        </w:rPr>
        <w:t>Form 300A</w:t>
      </w:r>
      <w:r w:rsidRPr="00945F36">
        <w:rPr>
          <w:rFonts w:ascii="Calibri" w:hAnsi="Calibri" w:cs="Calibri"/>
        </w:rPr>
        <w:t xml:space="preserve"> data.</w:t>
      </w:r>
      <w:r w:rsidR="00440178" w:rsidRPr="00945F36">
        <w:rPr>
          <w:rFonts w:ascii="Calibri" w:hAnsi="Calibri" w:cs="Calibri"/>
        </w:rPr>
        <w:t xml:space="preserve"> </w:t>
      </w:r>
      <w:r w:rsidR="006369B7" w:rsidRPr="00945F36">
        <w:rPr>
          <w:rFonts w:ascii="Calibri" w:hAnsi="Calibri" w:cs="Calibri"/>
          <w:b/>
          <w:bCs/>
        </w:rPr>
        <w:t>29 CFR 1904.41(a)(1)(ii)</w:t>
      </w:r>
    </w:p>
    <w:p w14:paraId="5005CD20" w14:textId="2FDF5187" w:rsidR="008A6FCF" w:rsidRPr="00945F36" w:rsidRDefault="008A6FCF" w:rsidP="00203C99">
      <w:pPr>
        <w:pStyle w:val="Heading3"/>
        <w:spacing w:line="360" w:lineRule="auto"/>
        <w:jc w:val="both"/>
        <w:rPr>
          <w:rFonts w:ascii="Calibri" w:hAnsi="Calibri" w:cs="Calibri"/>
          <w:sz w:val="24"/>
          <w:szCs w:val="24"/>
        </w:rPr>
      </w:pPr>
      <w:r w:rsidRPr="00945F36">
        <w:rPr>
          <w:rStyle w:val="Strong"/>
          <w:rFonts w:ascii="Calibri" w:hAnsi="Calibri" w:cs="Calibri"/>
          <w:sz w:val="24"/>
          <w:szCs w:val="24"/>
        </w:rPr>
        <w:t>Rule 2 – 20-249 Establishments (Form 300A)</w:t>
      </w:r>
    </w:p>
    <w:p w14:paraId="099B26C9" w14:textId="623091A7" w:rsidR="008A6FCF" w:rsidRPr="00945F36" w:rsidRDefault="008A6FCF" w:rsidP="00203C99">
      <w:pPr>
        <w:pStyle w:val="NormalWeb"/>
        <w:spacing w:line="360" w:lineRule="auto"/>
        <w:rPr>
          <w:rFonts w:ascii="Calibri" w:hAnsi="Calibri" w:cs="Calibri"/>
        </w:rPr>
      </w:pPr>
      <w:r w:rsidRPr="00945F36">
        <w:rPr>
          <w:rFonts w:ascii="Calibri" w:hAnsi="Calibri" w:cs="Calibri"/>
        </w:rPr>
        <w:t xml:space="preserve">Establishments with </w:t>
      </w:r>
      <w:r w:rsidRPr="00945F36">
        <w:rPr>
          <w:rStyle w:val="Strong"/>
          <w:rFonts w:ascii="Calibri" w:hAnsi="Calibri" w:cs="Calibri"/>
          <w:b w:val="0"/>
          <w:bCs w:val="0"/>
        </w:rPr>
        <w:t>20–249 employees</w:t>
      </w:r>
      <w:r w:rsidRPr="00945F36">
        <w:rPr>
          <w:rFonts w:ascii="Calibri" w:hAnsi="Calibri" w:cs="Calibri"/>
        </w:rPr>
        <w:t xml:space="preserve">, and operating in industries listed in </w:t>
      </w:r>
      <w:r w:rsidRPr="00945F36">
        <w:rPr>
          <w:rStyle w:val="Strong"/>
          <w:rFonts w:ascii="Calibri" w:hAnsi="Calibri" w:cs="Calibri"/>
          <w:b w:val="0"/>
          <w:bCs w:val="0"/>
        </w:rPr>
        <w:t>Appendix A to Subpart E of 29 CFR Part 1904</w:t>
      </w:r>
      <w:r w:rsidRPr="00945F36">
        <w:rPr>
          <w:rFonts w:ascii="Calibri" w:hAnsi="Calibri" w:cs="Calibri"/>
        </w:rPr>
        <w:t xml:space="preserve">, are required to submit </w:t>
      </w:r>
      <w:r w:rsidRPr="00945F36">
        <w:rPr>
          <w:rStyle w:val="Strong"/>
          <w:rFonts w:ascii="Calibri" w:hAnsi="Calibri" w:cs="Calibri"/>
          <w:b w:val="0"/>
          <w:bCs w:val="0"/>
        </w:rPr>
        <w:t>Form 300A</w:t>
      </w:r>
      <w:r w:rsidRPr="00945F36">
        <w:rPr>
          <w:rFonts w:ascii="Calibri" w:hAnsi="Calibri" w:cs="Calibri"/>
        </w:rPr>
        <w:t xml:space="preserve"> data.</w:t>
      </w:r>
      <w:r w:rsidR="00440178" w:rsidRPr="00945F36">
        <w:rPr>
          <w:rFonts w:ascii="Calibri" w:hAnsi="Calibri" w:cs="Calibri"/>
        </w:rPr>
        <w:t xml:space="preserve"> </w:t>
      </w:r>
      <w:r w:rsidR="006369B7" w:rsidRPr="00945F36">
        <w:rPr>
          <w:rFonts w:ascii="Calibri" w:hAnsi="Calibri" w:cs="Calibri"/>
          <w:b/>
          <w:bCs/>
        </w:rPr>
        <w:t>29 CFR 1904.41(a)(1)(i)</w:t>
      </w:r>
    </w:p>
    <w:p w14:paraId="6018BC0A" w14:textId="1B1C9637" w:rsidR="008A6FCF" w:rsidRPr="00945F36" w:rsidRDefault="008A6FCF" w:rsidP="00203C99">
      <w:pPr>
        <w:pStyle w:val="Heading3"/>
        <w:spacing w:line="360" w:lineRule="auto"/>
        <w:jc w:val="both"/>
        <w:rPr>
          <w:rFonts w:ascii="Calibri" w:hAnsi="Calibri" w:cs="Calibri"/>
          <w:sz w:val="24"/>
          <w:szCs w:val="24"/>
        </w:rPr>
      </w:pPr>
      <w:r w:rsidRPr="00945F36">
        <w:rPr>
          <w:rStyle w:val="Strong"/>
          <w:rFonts w:ascii="Calibri" w:hAnsi="Calibri" w:cs="Calibri"/>
          <w:sz w:val="24"/>
          <w:szCs w:val="24"/>
        </w:rPr>
        <w:t>Rule 3 – Detailed Reporting Requirement 100 or more employees (Forms 300, 301, and 300A)</w:t>
      </w:r>
    </w:p>
    <w:p w14:paraId="2FF2C385" w14:textId="71F234FF" w:rsidR="008A6FCF" w:rsidRPr="0023781B" w:rsidRDefault="008A6FCF" w:rsidP="00203C99">
      <w:pPr>
        <w:pStyle w:val="NormalWeb"/>
        <w:spacing w:line="360" w:lineRule="auto"/>
        <w:rPr>
          <w:rFonts w:ascii="Calibri" w:hAnsi="Calibri" w:cs="Calibri"/>
          <w:b/>
          <w:bCs/>
        </w:rPr>
      </w:pPr>
      <w:r w:rsidRPr="00945F36">
        <w:rPr>
          <w:rFonts w:ascii="Calibri" w:hAnsi="Calibri" w:cs="Calibri"/>
        </w:rPr>
        <w:t xml:space="preserve">Establishments with </w:t>
      </w:r>
      <w:r w:rsidRPr="00945F36">
        <w:rPr>
          <w:rStyle w:val="Strong"/>
          <w:rFonts w:ascii="Calibri" w:hAnsi="Calibri" w:cs="Calibri"/>
          <w:b w:val="0"/>
          <w:bCs w:val="0"/>
        </w:rPr>
        <w:t>100 or more employees</w:t>
      </w:r>
      <w:r w:rsidRPr="00945F36">
        <w:rPr>
          <w:rFonts w:ascii="Calibri" w:hAnsi="Calibri" w:cs="Calibri"/>
        </w:rPr>
        <w:t xml:space="preserve">, and operating in industries listed in </w:t>
      </w:r>
      <w:r w:rsidRPr="00945F36">
        <w:rPr>
          <w:rStyle w:val="Strong"/>
          <w:rFonts w:ascii="Calibri" w:hAnsi="Calibri" w:cs="Calibri"/>
          <w:b w:val="0"/>
          <w:bCs w:val="0"/>
        </w:rPr>
        <w:t>Appendix B to Subpart E of 29 CFR Part 1904</w:t>
      </w:r>
      <w:r w:rsidRPr="00945F36">
        <w:rPr>
          <w:rFonts w:ascii="Calibri" w:hAnsi="Calibri" w:cs="Calibri"/>
        </w:rPr>
        <w:t xml:space="preserve">, are required to submit </w:t>
      </w:r>
      <w:r w:rsidRPr="00945F36">
        <w:rPr>
          <w:rStyle w:val="Strong"/>
          <w:rFonts w:ascii="Calibri" w:hAnsi="Calibri" w:cs="Calibri"/>
          <w:b w:val="0"/>
          <w:bCs w:val="0"/>
        </w:rPr>
        <w:t>Forms 300, 301, and 300A</w:t>
      </w:r>
      <w:r w:rsidRPr="00945F36">
        <w:rPr>
          <w:rFonts w:ascii="Calibri" w:hAnsi="Calibri" w:cs="Calibri"/>
        </w:rPr>
        <w:t xml:space="preserve"> data.</w:t>
      </w:r>
      <w:r w:rsidR="00440178" w:rsidRPr="00945F36">
        <w:rPr>
          <w:rFonts w:ascii="Calibri" w:hAnsi="Calibri" w:cs="Calibri"/>
        </w:rPr>
        <w:t xml:space="preserve"> </w:t>
      </w:r>
      <w:r w:rsidR="006369B7" w:rsidRPr="0023781B">
        <w:rPr>
          <w:rFonts w:ascii="Calibri" w:hAnsi="Calibri" w:cs="Calibri"/>
          <w:b/>
          <w:bCs/>
        </w:rPr>
        <w:t>29 CFR 1904.41(a)(2)</w:t>
      </w:r>
    </w:p>
    <w:p w14:paraId="36449ECC" w14:textId="20E81B0D" w:rsidR="008A6FCF" w:rsidRPr="00945F36" w:rsidRDefault="008A6FCF" w:rsidP="00203C99">
      <w:pPr>
        <w:pStyle w:val="Heading2"/>
        <w:spacing w:line="360" w:lineRule="auto"/>
        <w:jc w:val="both"/>
        <w:rPr>
          <w:rFonts w:ascii="Calibri" w:hAnsi="Calibri" w:cs="Calibri"/>
          <w:sz w:val="24"/>
          <w:szCs w:val="24"/>
        </w:rPr>
      </w:pPr>
      <w:r w:rsidRPr="00945F36">
        <w:rPr>
          <w:rStyle w:val="Strong"/>
          <w:rFonts w:ascii="Calibri" w:hAnsi="Calibri" w:cs="Calibri"/>
          <w:sz w:val="24"/>
          <w:szCs w:val="24"/>
        </w:rPr>
        <w:t>Rule 4 – Exempt or Low-Risk Establishments</w:t>
      </w:r>
    </w:p>
    <w:p w14:paraId="5E4F7474" w14:textId="3F8114EB" w:rsidR="008A6FCF" w:rsidRPr="00945F36" w:rsidRDefault="008A6FCF" w:rsidP="00203C99">
      <w:pPr>
        <w:pStyle w:val="NormalWeb"/>
        <w:spacing w:line="360" w:lineRule="auto"/>
        <w:jc w:val="both"/>
        <w:rPr>
          <w:rFonts w:ascii="Calibri" w:hAnsi="Calibri" w:cs="Calibri"/>
        </w:rPr>
      </w:pPr>
      <w:r w:rsidRPr="00945F36">
        <w:rPr>
          <w:rFonts w:ascii="Calibri" w:hAnsi="Calibri" w:cs="Calibri"/>
        </w:rPr>
        <w:t xml:space="preserve">Establishments that do not meet the required employee thresholds or are classified in </w:t>
      </w:r>
      <w:r w:rsidRPr="00945F36">
        <w:rPr>
          <w:rStyle w:val="Strong"/>
          <w:rFonts w:ascii="Calibri" w:hAnsi="Calibri" w:cs="Calibri"/>
          <w:b w:val="0"/>
          <w:bCs w:val="0"/>
        </w:rPr>
        <w:t>partially exempt industries</w:t>
      </w:r>
      <w:r w:rsidRPr="00945F36">
        <w:rPr>
          <w:rFonts w:ascii="Calibri" w:hAnsi="Calibri" w:cs="Calibri"/>
        </w:rPr>
        <w:t xml:space="preserve"> are not required to keep OSHA injury and illness records or submit data, unless specifically requested. </w:t>
      </w:r>
      <w:r w:rsidR="006369B7" w:rsidRPr="00945F36">
        <w:rPr>
          <w:rFonts w:ascii="Calibri" w:hAnsi="Calibri" w:cs="Calibri"/>
          <w:b/>
          <w:bCs/>
        </w:rPr>
        <w:t>29 CFR 1904.41(b)(1)</w:t>
      </w:r>
      <w:r w:rsidRPr="00945F36">
        <w:rPr>
          <w:rStyle w:val="Strong"/>
          <w:rFonts w:ascii="Calibri" w:hAnsi="Calibri" w:cs="Calibri"/>
          <w:b w:val="0"/>
          <w:bCs w:val="0"/>
        </w:rPr>
        <w:t xml:space="preserve"> – Partial exemption for establishments in certain industries</w:t>
      </w:r>
    </w:p>
    <w:p w14:paraId="74455814" w14:textId="6BB7B582" w:rsidR="00855C69" w:rsidRPr="00945F36" w:rsidRDefault="00D55BF4" w:rsidP="00ED6FCF">
      <w:pPr>
        <w:pStyle w:val="ListParagraph"/>
        <w:numPr>
          <w:ilvl w:val="0"/>
          <w:numId w:val="1"/>
        </w:numPr>
        <w:spacing w:after="0" w:line="360" w:lineRule="auto"/>
        <w:jc w:val="both"/>
        <w:rPr>
          <w:rFonts w:ascii="Calibri" w:eastAsia="Times New Roman" w:hAnsi="Calibri" w:cs="Calibri"/>
          <w:sz w:val="24"/>
          <w:szCs w:val="24"/>
        </w:rPr>
      </w:pPr>
      <w:r w:rsidRPr="00945F36">
        <w:rPr>
          <w:rFonts w:ascii="Calibri" w:eastAsia="Times New Roman" w:hAnsi="Calibri" w:cs="Calibri"/>
          <w:sz w:val="24"/>
          <w:szCs w:val="24"/>
        </w:rPr>
        <w:t xml:space="preserve">Private sector employers are subject to ITA reporting requirements based on size and industry classification. </w:t>
      </w:r>
    </w:p>
    <w:p w14:paraId="1D963D0A" w14:textId="0A4106E1" w:rsidR="008A24DE" w:rsidRPr="00945F36" w:rsidRDefault="00F67C55" w:rsidP="00ED6FCF">
      <w:pPr>
        <w:pStyle w:val="NormalWeb"/>
        <w:numPr>
          <w:ilvl w:val="0"/>
          <w:numId w:val="1"/>
        </w:numPr>
        <w:spacing w:line="360" w:lineRule="auto"/>
        <w:jc w:val="both"/>
        <w:rPr>
          <w:rFonts w:ascii="Calibri" w:hAnsi="Calibri" w:cs="Calibri"/>
        </w:rPr>
      </w:pPr>
      <w:r w:rsidRPr="00F67C55">
        <w:rPr>
          <w:rFonts w:ascii="Calibri" w:hAnsi="Calibri" w:cs="Calibri"/>
        </w:rPr>
        <w:t xml:space="preserve">Federal Agency </w:t>
      </w:r>
      <w:r>
        <w:rPr>
          <w:rFonts w:ascii="Calibri" w:hAnsi="Calibri" w:cs="Calibri"/>
        </w:rPr>
        <w:t xml:space="preserve">reports </w:t>
      </w:r>
      <w:r w:rsidRPr="00F67C55">
        <w:rPr>
          <w:rFonts w:ascii="Calibri" w:hAnsi="Calibri" w:cs="Calibri"/>
        </w:rPr>
        <w:t xml:space="preserve">Injury and Illness Information. </w:t>
      </w:r>
      <w:r w:rsidRPr="00F67C55">
        <w:rPr>
          <w:rFonts w:ascii="Calibri" w:hAnsi="Calibri" w:cs="Calibri"/>
          <w:b/>
          <w:bCs/>
          <w:color w:val="000000"/>
          <w:shd w:val="clear" w:color="auto" w:fill="FFFFFF"/>
        </w:rPr>
        <w:t>29 CFR 1960.72</w:t>
      </w:r>
      <w:r w:rsidRPr="00F67C55">
        <w:rPr>
          <w:rFonts w:ascii="Roboto" w:hAnsi="Roboto"/>
          <w:b/>
          <w:bCs/>
          <w:color w:val="000000"/>
          <w:shd w:val="clear" w:color="auto" w:fill="FFFFFF"/>
        </w:rPr>
        <w:t>(a)</w:t>
      </w:r>
      <w:r w:rsidR="005A4209">
        <w:rPr>
          <w:rFonts w:ascii="Roboto" w:hAnsi="Roboto"/>
          <w:color w:val="000000"/>
          <w:shd w:val="clear" w:color="auto" w:fill="FFFFFF"/>
        </w:rPr>
        <w:t xml:space="preserve"> </w:t>
      </w:r>
      <w:r w:rsidRPr="00F67C55">
        <w:rPr>
          <w:rFonts w:ascii="Calibri" w:hAnsi="Calibri" w:cs="Calibri"/>
        </w:rPr>
        <w:t xml:space="preserve">Each agency must submit to the Secretary by May 1 of each year all information included on the agency’s previous calendar year’s occupational injury and illness recordkeeping forms. The information submitted must include all data entered on the OSHA Form 300, Log of Work-Related Injuries and Illnesses (or equivalent); OSHA Form 301, Injury and Illness Incident Report (or equivalent); and OSHA </w:t>
      </w:r>
      <w:r w:rsidR="008A24DE" w:rsidRPr="00945F36">
        <w:rPr>
          <w:rFonts w:ascii="Calibri" w:hAnsi="Calibri" w:cs="Calibri"/>
        </w:rPr>
        <w:t xml:space="preserve">However, </w:t>
      </w:r>
      <w:r w:rsidR="008A24DE" w:rsidRPr="00945F36">
        <w:rPr>
          <w:rFonts w:ascii="Calibri" w:hAnsi="Calibri" w:cs="Calibri"/>
          <w:b/>
          <w:bCs/>
        </w:rPr>
        <w:t>491110 Postal Service</w:t>
      </w:r>
      <w:r w:rsidR="008A24DE" w:rsidRPr="00945F36">
        <w:rPr>
          <w:rFonts w:ascii="Calibri" w:hAnsi="Calibri" w:cs="Calibri"/>
        </w:rPr>
        <w:t xml:space="preserve"> is required to maintain OSHA injury and illness records (Forms 300, 300A, and 301) in accordance with </w:t>
      </w:r>
      <w:r w:rsidR="008A24DE" w:rsidRPr="00945F36">
        <w:rPr>
          <w:rStyle w:val="Strong"/>
          <w:rFonts w:ascii="Calibri" w:hAnsi="Calibri" w:cs="Calibri"/>
        </w:rPr>
        <w:t>29 CFR Part 1904</w:t>
      </w:r>
      <w:r w:rsidR="008A24DE" w:rsidRPr="00945F36">
        <w:rPr>
          <w:rFonts w:ascii="Calibri" w:hAnsi="Calibri" w:cs="Calibri"/>
        </w:rPr>
        <w:t xml:space="preserve">, as documented in the </w:t>
      </w:r>
      <w:r w:rsidR="008A24DE" w:rsidRPr="00945F36">
        <w:rPr>
          <w:rFonts w:ascii="Calibri" w:hAnsi="Calibri" w:cs="Calibri"/>
          <w:b/>
          <w:bCs/>
        </w:rPr>
        <w:t xml:space="preserve">USPS Employee and Labor Relations Manual (ELM), </w:t>
      </w:r>
      <w:r w:rsidR="008A24DE" w:rsidRPr="00945F36">
        <w:rPr>
          <w:rStyle w:val="Strong"/>
          <w:rFonts w:ascii="Calibri" w:hAnsi="Calibri" w:cs="Calibri"/>
          <w:b w:val="0"/>
          <w:bCs w:val="0"/>
        </w:rPr>
        <w:t>Section 821.11</w:t>
      </w:r>
      <w:r w:rsidR="008A24DE" w:rsidRPr="00945F36">
        <w:rPr>
          <w:rFonts w:ascii="Calibri" w:hAnsi="Calibri" w:cs="Calibri"/>
        </w:rPr>
        <w:t>.</w:t>
      </w:r>
    </w:p>
    <w:p w14:paraId="3133BED3" w14:textId="48B4A6F1" w:rsidR="00D55BF4" w:rsidRPr="00EF79D8" w:rsidRDefault="00D55BF4" w:rsidP="00ED6FCF">
      <w:pPr>
        <w:pStyle w:val="NormalWeb"/>
        <w:numPr>
          <w:ilvl w:val="0"/>
          <w:numId w:val="1"/>
        </w:numPr>
        <w:spacing w:line="360" w:lineRule="auto"/>
        <w:jc w:val="both"/>
        <w:rPr>
          <w:rStyle w:val="Hyperlink"/>
          <w:rFonts w:ascii="Calibri" w:hAnsi="Calibri" w:cs="Calibri"/>
          <w:color w:val="auto"/>
          <w:u w:val="none"/>
        </w:rPr>
      </w:pPr>
      <w:r w:rsidRPr="00945F36">
        <w:rPr>
          <w:rFonts w:ascii="Calibri" w:hAnsi="Calibri" w:cs="Calibri"/>
        </w:rPr>
        <w:t>State and local government employers in State Plan states have different requirements; in such cases, the system may return a conditional result advising users to consult their state agency.</w:t>
      </w:r>
      <w:r w:rsidR="008A6FCF" w:rsidRPr="00945F36">
        <w:rPr>
          <w:rFonts w:ascii="Calibri" w:hAnsi="Calibri" w:cs="Calibri"/>
        </w:rPr>
        <w:t xml:space="preserve"> Source:</w:t>
      </w:r>
      <w:r w:rsidR="00AE1637" w:rsidRPr="00945F36">
        <w:rPr>
          <w:rFonts w:ascii="Calibri" w:hAnsi="Calibri" w:cs="Calibri"/>
        </w:rPr>
        <w:t xml:space="preserve"> </w:t>
      </w:r>
      <w:hyperlink r:id="rId11" w:history="1">
        <w:r w:rsidR="00AE1637" w:rsidRPr="00945F36">
          <w:rPr>
            <w:rStyle w:val="Hyperlink"/>
            <w:rFonts w:ascii="Calibri" w:hAnsi="Calibri" w:cs="Calibri"/>
          </w:rPr>
          <w:t>https://www.osha.gov/stateplans</w:t>
        </w:r>
      </w:hyperlink>
    </w:p>
    <w:p w14:paraId="2E629173" w14:textId="2F6C2B75" w:rsidR="000756F8" w:rsidRDefault="00EF79D8" w:rsidP="000756F8">
      <w:pPr>
        <w:pStyle w:val="NormalWeb"/>
        <w:spacing w:line="360" w:lineRule="auto"/>
        <w:jc w:val="both"/>
        <w:rPr>
          <w:rStyle w:val="Hyperlink"/>
          <w:rFonts w:ascii="Calibri" w:hAnsi="Calibri" w:cs="Calibri"/>
          <w:b/>
          <w:bCs/>
          <w:color w:val="000000" w:themeColor="text1"/>
          <w:u w:val="none"/>
        </w:rPr>
      </w:pPr>
      <w:r w:rsidRPr="000756F8">
        <w:rPr>
          <w:rStyle w:val="Hyperlink"/>
          <w:rFonts w:ascii="Calibri" w:hAnsi="Calibri" w:cs="Calibri"/>
          <w:b/>
          <w:bCs/>
          <w:color w:val="000000" w:themeColor="text1"/>
          <w:u w:val="none"/>
        </w:rPr>
        <w:t>Test Strategy</w:t>
      </w:r>
    </w:p>
    <w:p w14:paraId="2DE8C3AB" w14:textId="42A327FB" w:rsidR="006F4729" w:rsidRPr="00566BA6" w:rsidRDefault="006F4729" w:rsidP="006F4729">
      <w:pPr>
        <w:pStyle w:val="NormalWeb"/>
        <w:spacing w:line="360" w:lineRule="auto"/>
        <w:rPr>
          <w:rFonts w:ascii="Calibri" w:hAnsi="Calibri" w:cs="Calibri"/>
        </w:rPr>
      </w:pPr>
      <w:r w:rsidRPr="00566BA6">
        <w:rPr>
          <w:rFonts w:ascii="Calibri" w:hAnsi="Calibri" w:cs="Calibri"/>
        </w:rPr>
        <w:t xml:space="preserve">The test design was based on OSHA regulatory rules and decision boundaries. Since there are about 1179 NAICS codes, </w:t>
      </w:r>
      <w:r w:rsidR="0087445F">
        <w:rPr>
          <w:rFonts w:ascii="Calibri" w:hAnsi="Calibri" w:cs="Calibri"/>
        </w:rPr>
        <w:t>and an</w:t>
      </w:r>
      <w:r w:rsidR="0090734D">
        <w:rPr>
          <w:rFonts w:ascii="Calibri" w:hAnsi="Calibri" w:cs="Calibri"/>
        </w:rPr>
        <w:t>i</w:t>
      </w:r>
      <w:r w:rsidR="0087445F">
        <w:rPr>
          <w:rFonts w:ascii="Calibri" w:hAnsi="Calibri" w:cs="Calibri"/>
        </w:rPr>
        <w:t>m</w:t>
      </w:r>
      <w:r w:rsidR="000D6F35">
        <w:rPr>
          <w:rFonts w:ascii="Calibri" w:hAnsi="Calibri" w:cs="Calibri"/>
        </w:rPr>
        <w:t>a</w:t>
      </w:r>
      <w:r w:rsidR="0087445F">
        <w:rPr>
          <w:rFonts w:ascii="Calibri" w:hAnsi="Calibri" w:cs="Calibri"/>
        </w:rPr>
        <w:t>tion</w:t>
      </w:r>
      <w:r w:rsidR="000D6F35">
        <w:rPr>
          <w:rFonts w:ascii="Calibri" w:hAnsi="Calibri" w:cs="Calibri"/>
        </w:rPr>
        <w:t xml:space="preserve"> </w:t>
      </w:r>
      <w:r w:rsidR="0090734D">
        <w:rPr>
          <w:rFonts w:ascii="Calibri" w:hAnsi="Calibri" w:cs="Calibri"/>
        </w:rPr>
        <w:t>wasn’t used.</w:t>
      </w:r>
      <w:r w:rsidRPr="00566BA6">
        <w:rPr>
          <w:rFonts w:ascii="Calibri" w:hAnsi="Calibri" w:cs="Calibri"/>
        </w:rPr>
        <w:t xml:space="preserve"> I selected test values using a structured approach based on OSHA regulatory groupings and reporting logic.</w:t>
      </w:r>
    </w:p>
    <w:p w14:paraId="55A73F0D" w14:textId="5E914165" w:rsidR="006F4729" w:rsidRPr="00566BA6" w:rsidRDefault="006F4729" w:rsidP="006F4729">
      <w:pPr>
        <w:pStyle w:val="NormalWeb"/>
        <w:spacing w:line="360" w:lineRule="auto"/>
        <w:rPr>
          <w:rFonts w:ascii="Calibri" w:hAnsi="Calibri" w:cs="Calibri"/>
        </w:rPr>
      </w:pPr>
      <w:r w:rsidRPr="00566BA6">
        <w:rPr>
          <w:rFonts w:ascii="Calibri" w:hAnsi="Calibri" w:cs="Calibri"/>
        </w:rPr>
        <w:t>The strategy focused on covering:</w:t>
      </w:r>
      <w:r w:rsidR="004B5AEB">
        <w:rPr>
          <w:rFonts w:ascii="Calibri" w:hAnsi="Calibri" w:cs="Calibri"/>
        </w:rPr>
        <w:t xml:space="preserve"> (</w:t>
      </w:r>
      <w:r w:rsidR="004B5AEB" w:rsidRPr="004B5AEB">
        <w:rPr>
          <w:rFonts w:ascii="Calibri" w:hAnsi="Calibri" w:cs="Calibri"/>
          <w:b/>
          <w:bCs/>
          <w:sz w:val="20"/>
          <w:szCs w:val="20"/>
        </w:rPr>
        <w:t xml:space="preserve">See </w:t>
      </w:r>
      <w:r w:rsidR="004B5AEB" w:rsidRPr="004B5AEB">
        <w:rPr>
          <w:rFonts w:ascii="Calibri" w:hAnsi="Calibri" w:cs="Calibri"/>
          <w:b/>
          <w:bCs/>
          <w:kern w:val="36"/>
          <w:sz w:val="20"/>
          <w:szCs w:val="20"/>
        </w:rPr>
        <w:t>Test coverage outlin</w:t>
      </w:r>
      <w:r w:rsidR="004B5AEB" w:rsidRPr="004B5AEB">
        <w:rPr>
          <w:rFonts w:ascii="Calibri" w:hAnsi="Calibri" w:cs="Calibri"/>
          <w:b/>
          <w:bCs/>
          <w:kern w:val="36"/>
          <w:sz w:val="20"/>
          <w:szCs w:val="20"/>
        </w:rPr>
        <w:t>e</w:t>
      </w:r>
      <w:r w:rsidR="004B5AEB">
        <w:rPr>
          <w:rFonts w:ascii="Calibri" w:hAnsi="Calibri" w:cs="Calibri"/>
          <w:b/>
          <w:bCs/>
          <w:kern w:val="36"/>
          <w:sz w:val="20"/>
          <w:szCs w:val="20"/>
        </w:rPr>
        <w:t xml:space="preserve"> below</w:t>
      </w:r>
      <w:r w:rsidR="004B5AEB" w:rsidRPr="004B5AEB">
        <w:rPr>
          <w:rFonts w:ascii="Calibri" w:hAnsi="Calibri" w:cs="Calibri"/>
          <w:b/>
          <w:bCs/>
          <w:kern w:val="36"/>
          <w:sz w:val="20"/>
          <w:szCs w:val="20"/>
        </w:rPr>
        <w:t>)</w:t>
      </w:r>
    </w:p>
    <w:p w14:paraId="0C2ABDF4" w14:textId="77777777" w:rsidR="006F4729" w:rsidRPr="00566BA6" w:rsidRDefault="006F4729" w:rsidP="006F4729">
      <w:pPr>
        <w:numPr>
          <w:ilvl w:val="0"/>
          <w:numId w:val="25"/>
        </w:numPr>
        <w:spacing w:before="100" w:beforeAutospacing="1" w:after="100" w:afterAutospacing="1" w:line="360" w:lineRule="auto"/>
        <w:rPr>
          <w:rFonts w:ascii="Calibri" w:hAnsi="Calibri" w:cs="Calibri"/>
          <w:sz w:val="24"/>
          <w:szCs w:val="24"/>
        </w:rPr>
      </w:pPr>
      <w:r w:rsidRPr="00566BA6">
        <w:rPr>
          <w:rFonts w:ascii="Calibri" w:hAnsi="Calibri" w:cs="Calibri"/>
          <w:sz w:val="24"/>
          <w:szCs w:val="24"/>
        </w:rPr>
        <w:t xml:space="preserve">OSHA NAICS regulatory groups (Appendix A, Appendix B, and exception cases) </w:t>
      </w:r>
    </w:p>
    <w:p w14:paraId="5EC5E027" w14:textId="77777777" w:rsidR="006F4729" w:rsidRPr="00566BA6" w:rsidRDefault="006F4729" w:rsidP="006F4729">
      <w:pPr>
        <w:numPr>
          <w:ilvl w:val="0"/>
          <w:numId w:val="25"/>
        </w:numPr>
        <w:spacing w:before="100" w:beforeAutospacing="1" w:after="100" w:afterAutospacing="1" w:line="360" w:lineRule="auto"/>
        <w:rPr>
          <w:rFonts w:ascii="Calibri" w:hAnsi="Calibri" w:cs="Calibri"/>
          <w:sz w:val="24"/>
          <w:szCs w:val="24"/>
        </w:rPr>
      </w:pPr>
      <w:r w:rsidRPr="00566BA6">
        <w:rPr>
          <w:rFonts w:ascii="Calibri" w:hAnsi="Calibri" w:cs="Calibri"/>
          <w:sz w:val="24"/>
          <w:szCs w:val="24"/>
        </w:rPr>
        <w:t xml:space="preserve">Employee count decision thresholds </w:t>
      </w:r>
    </w:p>
    <w:p w14:paraId="68351FF1" w14:textId="77777777" w:rsidR="006F4729" w:rsidRPr="00566BA6" w:rsidRDefault="006F4729" w:rsidP="006F4729">
      <w:pPr>
        <w:numPr>
          <w:ilvl w:val="0"/>
          <w:numId w:val="25"/>
        </w:numPr>
        <w:spacing w:before="100" w:beforeAutospacing="1" w:after="100" w:afterAutospacing="1" w:line="360" w:lineRule="auto"/>
        <w:rPr>
          <w:rFonts w:ascii="Calibri" w:hAnsi="Calibri" w:cs="Calibri"/>
          <w:sz w:val="24"/>
          <w:szCs w:val="24"/>
        </w:rPr>
      </w:pPr>
      <w:r w:rsidRPr="00566BA6">
        <w:rPr>
          <w:rFonts w:ascii="Calibri" w:hAnsi="Calibri" w:cs="Calibri"/>
          <w:sz w:val="24"/>
          <w:szCs w:val="24"/>
        </w:rPr>
        <w:t xml:space="preserve">Employer type separation rules </w:t>
      </w:r>
    </w:p>
    <w:p w14:paraId="59175058" w14:textId="77777777" w:rsidR="006F4729" w:rsidRPr="00566BA6" w:rsidRDefault="006F4729" w:rsidP="006F4729">
      <w:pPr>
        <w:numPr>
          <w:ilvl w:val="0"/>
          <w:numId w:val="25"/>
        </w:numPr>
        <w:spacing w:before="100" w:beforeAutospacing="1" w:after="100" w:afterAutospacing="1" w:line="360" w:lineRule="auto"/>
        <w:rPr>
          <w:rFonts w:ascii="Calibri" w:hAnsi="Calibri" w:cs="Calibri"/>
          <w:sz w:val="24"/>
          <w:szCs w:val="24"/>
        </w:rPr>
      </w:pPr>
      <w:r w:rsidRPr="00566BA6">
        <w:rPr>
          <w:rFonts w:ascii="Calibri" w:hAnsi="Calibri" w:cs="Calibri"/>
          <w:sz w:val="24"/>
          <w:szCs w:val="24"/>
        </w:rPr>
        <w:t xml:space="preserve">Interactions between employee count, NAICS classification, employer type, and state selection </w:t>
      </w:r>
    </w:p>
    <w:p w14:paraId="6E721A1B" w14:textId="77777777" w:rsidR="006F4729" w:rsidRPr="00566BA6" w:rsidRDefault="006F4729" w:rsidP="006F4729">
      <w:pPr>
        <w:pStyle w:val="NormalWeb"/>
        <w:spacing w:line="360" w:lineRule="auto"/>
        <w:rPr>
          <w:rFonts w:ascii="Calibri" w:hAnsi="Calibri" w:cs="Calibri"/>
        </w:rPr>
      </w:pPr>
      <w:r w:rsidRPr="00566BA6">
        <w:rPr>
          <w:rFonts w:ascii="Calibri" w:hAnsi="Calibri" w:cs="Calibri"/>
        </w:rPr>
        <w:t>The goal was to verify whether the system correctly applies OSHA reporting rules across different regulatory scenarios.</w:t>
      </w:r>
    </w:p>
    <w:p w14:paraId="2A606B5B" w14:textId="77777777" w:rsidR="006F4729" w:rsidRPr="00566BA6" w:rsidRDefault="006F4729" w:rsidP="006F4729">
      <w:pPr>
        <w:pStyle w:val="NormalWeb"/>
        <w:spacing w:line="360" w:lineRule="auto"/>
        <w:rPr>
          <w:rFonts w:ascii="Calibri" w:hAnsi="Calibri" w:cs="Calibri"/>
        </w:rPr>
      </w:pPr>
      <w:r w:rsidRPr="00566BA6">
        <w:rPr>
          <w:rFonts w:ascii="Calibri" w:hAnsi="Calibri" w:cs="Calibri"/>
        </w:rPr>
        <w:t>The detailed test design approach is shown in the table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6"/>
        <w:gridCol w:w="3057"/>
        <w:gridCol w:w="2447"/>
        <w:gridCol w:w="2360"/>
      </w:tblGrid>
      <w:tr w:rsidR="006F4729" w:rsidRPr="007231B9" w14:paraId="000F6CD2" w14:textId="77777777" w:rsidTr="00C86265">
        <w:trPr>
          <w:tblHeader/>
          <w:tblCellSpacing w:w="15" w:type="dxa"/>
        </w:trPr>
        <w:tc>
          <w:tcPr>
            <w:tcW w:w="0" w:type="auto"/>
            <w:vAlign w:val="center"/>
            <w:hideMark/>
          </w:tcPr>
          <w:p w14:paraId="50034B1D" w14:textId="77777777" w:rsidR="006F4729" w:rsidRPr="007231B9" w:rsidRDefault="006F4729" w:rsidP="00C86265">
            <w:pPr>
              <w:spacing w:after="0" w:line="240" w:lineRule="auto"/>
              <w:jc w:val="center"/>
              <w:rPr>
                <w:rFonts w:ascii="Calibri" w:eastAsia="Times New Roman" w:hAnsi="Calibri" w:cs="Calibri"/>
                <w:b/>
                <w:bCs/>
                <w:sz w:val="24"/>
                <w:szCs w:val="24"/>
              </w:rPr>
            </w:pPr>
            <w:r w:rsidRPr="007231B9">
              <w:rPr>
                <w:rFonts w:ascii="Calibri" w:eastAsia="Times New Roman" w:hAnsi="Calibri" w:cs="Calibri"/>
                <w:b/>
                <w:bCs/>
                <w:sz w:val="24"/>
                <w:szCs w:val="24"/>
              </w:rPr>
              <w:t>Test Area</w:t>
            </w:r>
          </w:p>
        </w:tc>
        <w:tc>
          <w:tcPr>
            <w:tcW w:w="0" w:type="auto"/>
            <w:vAlign w:val="center"/>
            <w:hideMark/>
          </w:tcPr>
          <w:p w14:paraId="29657532" w14:textId="77777777" w:rsidR="006F4729" w:rsidRPr="007231B9" w:rsidRDefault="006F4729" w:rsidP="00C86265">
            <w:pPr>
              <w:spacing w:after="0" w:line="240" w:lineRule="auto"/>
              <w:jc w:val="center"/>
              <w:rPr>
                <w:rFonts w:ascii="Calibri" w:eastAsia="Times New Roman" w:hAnsi="Calibri" w:cs="Calibri"/>
                <w:b/>
                <w:bCs/>
                <w:sz w:val="24"/>
                <w:szCs w:val="24"/>
              </w:rPr>
            </w:pPr>
            <w:r w:rsidRPr="007231B9">
              <w:rPr>
                <w:rFonts w:ascii="Calibri" w:eastAsia="Times New Roman" w:hAnsi="Calibri" w:cs="Calibri"/>
                <w:b/>
                <w:bCs/>
                <w:sz w:val="24"/>
                <w:szCs w:val="24"/>
              </w:rPr>
              <w:t>How Test Values Were Selected</w:t>
            </w:r>
          </w:p>
        </w:tc>
        <w:tc>
          <w:tcPr>
            <w:tcW w:w="0" w:type="auto"/>
            <w:vAlign w:val="center"/>
            <w:hideMark/>
          </w:tcPr>
          <w:p w14:paraId="344DDAF4" w14:textId="77777777" w:rsidR="006F4729" w:rsidRPr="007231B9" w:rsidRDefault="006F4729" w:rsidP="00C86265">
            <w:pPr>
              <w:spacing w:after="0" w:line="240" w:lineRule="auto"/>
              <w:jc w:val="center"/>
              <w:rPr>
                <w:rFonts w:ascii="Calibri" w:eastAsia="Times New Roman" w:hAnsi="Calibri" w:cs="Calibri"/>
                <w:b/>
                <w:bCs/>
                <w:sz w:val="24"/>
                <w:szCs w:val="24"/>
              </w:rPr>
            </w:pPr>
            <w:r w:rsidRPr="007231B9">
              <w:rPr>
                <w:rFonts w:ascii="Calibri" w:eastAsia="Times New Roman" w:hAnsi="Calibri" w:cs="Calibri"/>
                <w:b/>
                <w:bCs/>
                <w:sz w:val="24"/>
                <w:szCs w:val="24"/>
              </w:rPr>
              <w:t>Why I Selected Them</w:t>
            </w:r>
          </w:p>
        </w:tc>
        <w:tc>
          <w:tcPr>
            <w:tcW w:w="0" w:type="auto"/>
            <w:vAlign w:val="center"/>
            <w:hideMark/>
          </w:tcPr>
          <w:p w14:paraId="29D589AD" w14:textId="77777777" w:rsidR="006F4729" w:rsidRPr="007231B9" w:rsidRDefault="006F4729" w:rsidP="00C86265">
            <w:pPr>
              <w:spacing w:after="0" w:line="240" w:lineRule="auto"/>
              <w:jc w:val="center"/>
              <w:rPr>
                <w:rFonts w:ascii="Calibri" w:eastAsia="Times New Roman" w:hAnsi="Calibri" w:cs="Calibri"/>
                <w:b/>
                <w:bCs/>
                <w:sz w:val="24"/>
                <w:szCs w:val="24"/>
              </w:rPr>
            </w:pPr>
            <w:r w:rsidRPr="007231B9">
              <w:rPr>
                <w:rFonts w:ascii="Calibri" w:eastAsia="Times New Roman" w:hAnsi="Calibri" w:cs="Calibri"/>
                <w:b/>
                <w:bCs/>
                <w:sz w:val="24"/>
                <w:szCs w:val="24"/>
              </w:rPr>
              <w:t>What I Was Testing</w:t>
            </w:r>
          </w:p>
        </w:tc>
      </w:tr>
      <w:tr w:rsidR="006F4729" w:rsidRPr="007231B9" w14:paraId="47B78B7B" w14:textId="77777777" w:rsidTr="00C86265">
        <w:trPr>
          <w:tblCellSpacing w:w="15" w:type="dxa"/>
        </w:trPr>
        <w:tc>
          <w:tcPr>
            <w:tcW w:w="0" w:type="auto"/>
            <w:vAlign w:val="center"/>
            <w:hideMark/>
          </w:tcPr>
          <w:p w14:paraId="6ACE65E4"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NAICS Regulatory Grouping</w:t>
            </w:r>
          </w:p>
        </w:tc>
        <w:tc>
          <w:tcPr>
            <w:tcW w:w="0" w:type="auto"/>
            <w:vAlign w:val="center"/>
            <w:hideMark/>
          </w:tcPr>
          <w:p w14:paraId="0B27BF1D"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selected NAICS codes from OSHA Appendix A (partially exempt industries), Appendix B (100+ employee reporting industries), standard non-exempt industries, and USPS (491110) as a special exception case</w:t>
            </w:r>
          </w:p>
        </w:tc>
        <w:tc>
          <w:tcPr>
            <w:tcW w:w="0" w:type="auto"/>
            <w:vAlign w:val="center"/>
            <w:hideMark/>
          </w:tcPr>
          <w:p w14:paraId="0EDB7037"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wanted the test design to follow OSHA regulatory groupings instead of general industry categories</w:t>
            </w:r>
          </w:p>
        </w:tc>
        <w:tc>
          <w:tcPr>
            <w:tcW w:w="0" w:type="auto"/>
            <w:vAlign w:val="center"/>
            <w:hideMark/>
          </w:tcPr>
          <w:p w14:paraId="136C95B2"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Whether the system applies the correct OSHA reporting rules based on NAICS classification</w:t>
            </w:r>
          </w:p>
        </w:tc>
      </w:tr>
      <w:tr w:rsidR="006F4729" w:rsidRPr="007231B9" w14:paraId="76AD046B" w14:textId="77777777" w:rsidTr="00C86265">
        <w:trPr>
          <w:tblCellSpacing w:w="15" w:type="dxa"/>
        </w:trPr>
        <w:tc>
          <w:tcPr>
            <w:tcW w:w="0" w:type="auto"/>
            <w:vAlign w:val="center"/>
            <w:hideMark/>
          </w:tcPr>
          <w:p w14:paraId="676EC1E7"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Employee Count (Thresholds)</w:t>
            </w:r>
          </w:p>
        </w:tc>
        <w:tc>
          <w:tcPr>
            <w:tcW w:w="0" w:type="auto"/>
            <w:vAlign w:val="center"/>
            <w:hideMark/>
          </w:tcPr>
          <w:p w14:paraId="1F119B0E" w14:textId="1B523006"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used values: 9</w:t>
            </w:r>
            <w:r w:rsidR="0090734D">
              <w:rPr>
                <w:rFonts w:ascii="Calibri" w:eastAsia="Times New Roman" w:hAnsi="Calibri" w:cs="Calibri"/>
                <w:sz w:val="24"/>
                <w:szCs w:val="24"/>
              </w:rPr>
              <w:t>,10</w:t>
            </w:r>
            <w:r w:rsidRPr="007231B9">
              <w:rPr>
                <w:rFonts w:ascii="Calibri" w:eastAsia="Times New Roman" w:hAnsi="Calibri" w:cs="Calibri"/>
                <w:sz w:val="24"/>
                <w:szCs w:val="24"/>
              </w:rPr>
              <w:t>, 20, 50, 99, 100, 120, 250, 300, 500000, and 1000000</w:t>
            </w:r>
          </w:p>
        </w:tc>
        <w:tc>
          <w:tcPr>
            <w:tcW w:w="0" w:type="auto"/>
            <w:vAlign w:val="center"/>
            <w:hideMark/>
          </w:tcPr>
          <w:p w14:paraId="01761D4A"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These values were chosen around OSHA rule thresholds (20, 100, and 250), including values below, above, and extremely high values</w:t>
            </w:r>
          </w:p>
        </w:tc>
        <w:tc>
          <w:tcPr>
            <w:tcW w:w="0" w:type="auto"/>
            <w:vAlign w:val="center"/>
            <w:hideMark/>
          </w:tcPr>
          <w:p w14:paraId="2B4E5203"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Whether the system changes reporting decisions correctly at threshold points and still behaves correctly with very large numbers</w:t>
            </w:r>
          </w:p>
        </w:tc>
      </w:tr>
      <w:tr w:rsidR="006F4729" w:rsidRPr="007231B9" w14:paraId="3FEE04E5" w14:textId="77777777" w:rsidTr="00C86265">
        <w:trPr>
          <w:tblCellSpacing w:w="15" w:type="dxa"/>
        </w:trPr>
        <w:tc>
          <w:tcPr>
            <w:tcW w:w="0" w:type="auto"/>
            <w:vAlign w:val="center"/>
            <w:hideMark/>
          </w:tcPr>
          <w:p w14:paraId="668F8593"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Employer Type Separation</w:t>
            </w:r>
          </w:p>
        </w:tc>
        <w:tc>
          <w:tcPr>
            <w:tcW w:w="0" w:type="auto"/>
            <w:vAlign w:val="center"/>
            <w:hideMark/>
          </w:tcPr>
          <w:p w14:paraId="2B045502"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tested Private, Federal Government, and State/Local Government</w:t>
            </w:r>
          </w:p>
        </w:tc>
        <w:tc>
          <w:tcPr>
            <w:tcW w:w="0" w:type="auto"/>
            <w:vAlign w:val="center"/>
            <w:hideMark/>
          </w:tcPr>
          <w:p w14:paraId="603E0A30"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OSHA applies different rules to each employer type</w:t>
            </w:r>
          </w:p>
        </w:tc>
        <w:tc>
          <w:tcPr>
            <w:tcW w:w="0" w:type="auto"/>
            <w:vAlign w:val="center"/>
            <w:hideMark/>
          </w:tcPr>
          <w:p w14:paraId="4719B2D2"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Whether the system keeps the rule logic separate for each employer type</w:t>
            </w:r>
          </w:p>
        </w:tc>
      </w:tr>
      <w:tr w:rsidR="006F4729" w:rsidRPr="007231B9" w14:paraId="28012F9C" w14:textId="77777777" w:rsidTr="00C86265">
        <w:trPr>
          <w:tblCellSpacing w:w="15" w:type="dxa"/>
        </w:trPr>
        <w:tc>
          <w:tcPr>
            <w:tcW w:w="0" w:type="auto"/>
            <w:vAlign w:val="center"/>
            <w:hideMark/>
          </w:tcPr>
          <w:p w14:paraId="293EA088"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State Selection (State Plan Logic)</w:t>
            </w:r>
          </w:p>
        </w:tc>
        <w:tc>
          <w:tcPr>
            <w:tcW w:w="0" w:type="auto"/>
            <w:vAlign w:val="center"/>
            <w:hideMark/>
          </w:tcPr>
          <w:p w14:paraId="62A144FD"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selected different U.S. states such as California, Oregon, Minnesota, Utah, and others</w:t>
            </w:r>
          </w:p>
        </w:tc>
        <w:tc>
          <w:tcPr>
            <w:tcW w:w="0" w:type="auto"/>
            <w:vAlign w:val="center"/>
            <w:hideMark/>
          </w:tcPr>
          <w:p w14:paraId="5FE097F7"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Some states operate under State Plans while others follow Federal OSHA rules</w:t>
            </w:r>
          </w:p>
        </w:tc>
        <w:tc>
          <w:tcPr>
            <w:tcW w:w="0" w:type="auto"/>
            <w:vAlign w:val="center"/>
            <w:hideMark/>
          </w:tcPr>
          <w:p w14:paraId="4632DAD0"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Whether state selection changes reporting results correctly or only provides State Plan guidance</w:t>
            </w:r>
          </w:p>
        </w:tc>
      </w:tr>
      <w:tr w:rsidR="006F4729" w:rsidRPr="007231B9" w14:paraId="30A2B517" w14:textId="77777777" w:rsidTr="00C86265">
        <w:trPr>
          <w:tblCellSpacing w:w="15" w:type="dxa"/>
        </w:trPr>
        <w:tc>
          <w:tcPr>
            <w:tcW w:w="0" w:type="auto"/>
            <w:vAlign w:val="center"/>
            <w:hideMark/>
          </w:tcPr>
          <w:p w14:paraId="508C498A"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Input Validation Testing</w:t>
            </w:r>
          </w:p>
        </w:tc>
        <w:tc>
          <w:tcPr>
            <w:tcW w:w="0" w:type="auto"/>
            <w:vAlign w:val="center"/>
            <w:hideMark/>
          </w:tcPr>
          <w:p w14:paraId="30EE131E"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entered invalid values such as -560, 100.5, 100A, and zero values</w:t>
            </w:r>
          </w:p>
        </w:tc>
        <w:tc>
          <w:tcPr>
            <w:tcW w:w="0" w:type="auto"/>
            <w:vAlign w:val="center"/>
            <w:hideMark/>
          </w:tcPr>
          <w:p w14:paraId="38603386"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These inputs were chosen to test how the system handles incorrect or unusual data</w:t>
            </w:r>
          </w:p>
        </w:tc>
        <w:tc>
          <w:tcPr>
            <w:tcW w:w="0" w:type="auto"/>
            <w:vAlign w:val="center"/>
            <w:hideMark/>
          </w:tcPr>
          <w:p w14:paraId="5DA57C69" w14:textId="3084B6A2"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Whether invalid inputs are rejected or accepted</w:t>
            </w:r>
          </w:p>
        </w:tc>
      </w:tr>
      <w:tr w:rsidR="006F4729" w:rsidRPr="007231B9" w14:paraId="1DAC3495" w14:textId="77777777" w:rsidTr="00C86265">
        <w:trPr>
          <w:tblCellSpacing w:w="15" w:type="dxa"/>
        </w:trPr>
        <w:tc>
          <w:tcPr>
            <w:tcW w:w="0" w:type="auto"/>
            <w:vAlign w:val="center"/>
            <w:hideMark/>
          </w:tcPr>
          <w:p w14:paraId="20EEC0FC"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Exception Handling (USPS Case)</w:t>
            </w:r>
          </w:p>
        </w:tc>
        <w:tc>
          <w:tcPr>
            <w:tcW w:w="0" w:type="auto"/>
            <w:vAlign w:val="center"/>
            <w:hideMark/>
          </w:tcPr>
          <w:p w14:paraId="026E4E41"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I tested NAICS 491110 across different employee sizes and employer types</w:t>
            </w:r>
          </w:p>
        </w:tc>
        <w:tc>
          <w:tcPr>
            <w:tcW w:w="0" w:type="auto"/>
            <w:vAlign w:val="center"/>
            <w:hideMark/>
          </w:tcPr>
          <w:p w14:paraId="5CBCCAC2"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USPS is a known OSHA exception case with different handling requirements</w:t>
            </w:r>
          </w:p>
        </w:tc>
        <w:tc>
          <w:tcPr>
            <w:tcW w:w="0" w:type="auto"/>
            <w:vAlign w:val="center"/>
            <w:hideMark/>
          </w:tcPr>
          <w:p w14:paraId="51BB68B1" w14:textId="77777777" w:rsidR="006F4729" w:rsidRPr="007231B9" w:rsidRDefault="006F4729" w:rsidP="00C86265">
            <w:pPr>
              <w:spacing w:after="0" w:line="240" w:lineRule="auto"/>
              <w:rPr>
                <w:rFonts w:ascii="Calibri" w:eastAsia="Times New Roman" w:hAnsi="Calibri" w:cs="Calibri"/>
                <w:sz w:val="24"/>
                <w:szCs w:val="24"/>
              </w:rPr>
            </w:pPr>
            <w:r w:rsidRPr="007231B9">
              <w:rPr>
                <w:rFonts w:ascii="Calibri" w:eastAsia="Times New Roman" w:hAnsi="Calibri" w:cs="Calibri"/>
                <w:sz w:val="24"/>
                <w:szCs w:val="24"/>
              </w:rPr>
              <w:t>Whether the system correctly applies exception logic instead of standard reporting rules</w:t>
            </w:r>
          </w:p>
        </w:tc>
      </w:tr>
    </w:tbl>
    <w:p w14:paraId="7269E947" w14:textId="77777777" w:rsidR="006F4729" w:rsidRPr="00566BA6" w:rsidRDefault="006F4729" w:rsidP="006F4729">
      <w:pPr>
        <w:spacing w:line="360" w:lineRule="auto"/>
        <w:rPr>
          <w:rFonts w:ascii="Calibri" w:hAnsi="Calibri" w:cs="Calibri"/>
          <w:sz w:val="24"/>
          <w:szCs w:val="24"/>
        </w:rPr>
      </w:pPr>
    </w:p>
    <w:p w14:paraId="5256BBE8" w14:textId="139E0BB4" w:rsidR="0048653E" w:rsidRPr="00945F36" w:rsidRDefault="0048653E" w:rsidP="00203C99">
      <w:pPr>
        <w:spacing w:before="100" w:beforeAutospacing="1" w:after="100" w:afterAutospacing="1" w:line="360" w:lineRule="auto"/>
        <w:jc w:val="both"/>
        <w:outlineLvl w:val="0"/>
        <w:rPr>
          <w:rFonts w:ascii="Calibri" w:eastAsia="Times New Roman" w:hAnsi="Calibri" w:cs="Calibri"/>
          <w:b/>
          <w:bCs/>
          <w:kern w:val="36"/>
          <w:sz w:val="24"/>
          <w:szCs w:val="24"/>
        </w:rPr>
      </w:pPr>
      <w:r w:rsidRPr="00945F36">
        <w:rPr>
          <w:rFonts w:ascii="Calibri" w:eastAsia="Times New Roman" w:hAnsi="Calibri" w:cs="Calibri"/>
          <w:b/>
          <w:bCs/>
          <w:kern w:val="36"/>
          <w:sz w:val="24"/>
          <w:szCs w:val="24"/>
        </w:rPr>
        <w:t>Test Results</w:t>
      </w:r>
    </w:p>
    <w:p w14:paraId="7630F59B" w14:textId="30046A57" w:rsidR="00CF3C38" w:rsidRPr="006F4729" w:rsidRDefault="0048653E" w:rsidP="006F4729">
      <w:pPr>
        <w:spacing w:before="100" w:beforeAutospacing="1" w:after="100" w:afterAutospacing="1" w:line="360" w:lineRule="auto"/>
        <w:jc w:val="both"/>
        <w:rPr>
          <w:rFonts w:ascii="Calibri" w:eastAsia="Times New Roman" w:hAnsi="Calibri" w:cs="Calibri"/>
          <w:sz w:val="24"/>
          <w:szCs w:val="24"/>
        </w:rPr>
      </w:pPr>
      <w:r w:rsidRPr="00945F36">
        <w:rPr>
          <w:rFonts w:ascii="Calibri" w:eastAsia="Times New Roman" w:hAnsi="Calibri" w:cs="Calibri"/>
          <w:sz w:val="24"/>
          <w:szCs w:val="24"/>
        </w:rPr>
        <w:t>The application appears functional and responsive, with a simple interface.</w:t>
      </w:r>
    </w:p>
    <w:p w14:paraId="53D1CFEA" w14:textId="295F57C0" w:rsidR="00033831" w:rsidRDefault="00CF3C38" w:rsidP="00033831">
      <w:pPr>
        <w:spacing w:before="100" w:beforeAutospacing="1" w:after="100" w:afterAutospacing="1" w:line="360" w:lineRule="auto"/>
        <w:jc w:val="both"/>
        <w:rPr>
          <w:rFonts w:ascii="Calibri" w:eastAsia="Times New Roman" w:hAnsi="Calibri" w:cs="Calibri"/>
          <w:sz w:val="24"/>
          <w:szCs w:val="24"/>
        </w:rPr>
      </w:pPr>
      <w:r w:rsidRPr="00CF3C38">
        <w:rPr>
          <w:rFonts w:ascii="Calibri" w:eastAsia="Times New Roman" w:hAnsi="Calibri" w:cs="Calibri"/>
          <w:sz w:val="24"/>
          <w:szCs w:val="24"/>
        </w:rPr>
        <w:t xml:space="preserve">During </w:t>
      </w:r>
      <w:r w:rsidR="00A14408">
        <w:rPr>
          <w:rFonts w:ascii="Calibri" w:eastAsia="Times New Roman" w:hAnsi="Calibri" w:cs="Calibri"/>
          <w:sz w:val="24"/>
          <w:szCs w:val="24"/>
        </w:rPr>
        <w:t>my initial</w:t>
      </w:r>
      <w:r w:rsidRPr="00CF3C38">
        <w:rPr>
          <w:rFonts w:ascii="Calibri" w:eastAsia="Times New Roman" w:hAnsi="Calibri" w:cs="Calibri"/>
          <w:sz w:val="24"/>
          <w:szCs w:val="24"/>
        </w:rPr>
        <w:t xml:space="preserve"> testing, I intentionally left some required fields unselected to evaluate system validation behavior. The system prevented submission and highlighted missing fields in red, confirming that input validation is enforced. The application provides clear visual feedback and</w:t>
      </w:r>
      <w:r w:rsidR="00A14408">
        <w:rPr>
          <w:rFonts w:ascii="Calibri" w:eastAsia="Times New Roman" w:hAnsi="Calibri" w:cs="Calibri"/>
          <w:sz w:val="24"/>
          <w:szCs w:val="24"/>
        </w:rPr>
        <w:t xml:space="preserve"> </w:t>
      </w:r>
      <w:r w:rsidR="00033831" w:rsidRPr="00CF3C38">
        <w:rPr>
          <w:rFonts w:ascii="Calibri" w:eastAsia="Times New Roman" w:hAnsi="Calibri" w:cs="Calibri"/>
          <w:sz w:val="24"/>
          <w:szCs w:val="24"/>
        </w:rPr>
        <w:t>blocks submission until all required fields are completed. Additionally, input fields restrict entries to numeric values only.</w:t>
      </w:r>
    </w:p>
    <w:p w14:paraId="09C23FE7" w14:textId="77777777" w:rsidR="00033831" w:rsidRPr="00CF3C38" w:rsidRDefault="00033831" w:rsidP="00033831">
      <w:pPr>
        <w:spacing w:before="100" w:beforeAutospacing="1" w:after="100" w:afterAutospacing="1" w:line="360" w:lineRule="auto"/>
        <w:jc w:val="both"/>
        <w:rPr>
          <w:rFonts w:ascii="Calibri" w:eastAsia="Times New Roman" w:hAnsi="Calibri" w:cs="Calibri"/>
          <w:sz w:val="24"/>
          <w:szCs w:val="24"/>
        </w:rPr>
      </w:pPr>
    </w:p>
    <w:tbl>
      <w:tblPr>
        <w:tblpPr w:leftFromText="180" w:rightFromText="180" w:vertAnchor="text" w:horzAnchor="page" w:tblpX="526" w:tblpY="-1439"/>
        <w:tblW w:w="12235" w:type="dxa"/>
        <w:tblLayout w:type="fixed"/>
        <w:tblLook w:val="04A0" w:firstRow="1" w:lastRow="0" w:firstColumn="1" w:lastColumn="0" w:noHBand="0" w:noVBand="1"/>
      </w:tblPr>
      <w:tblGrid>
        <w:gridCol w:w="1153"/>
        <w:gridCol w:w="1201"/>
        <w:gridCol w:w="1394"/>
        <w:gridCol w:w="1299"/>
        <w:gridCol w:w="1478"/>
        <w:gridCol w:w="947"/>
        <w:gridCol w:w="2078"/>
        <w:gridCol w:w="1442"/>
        <w:gridCol w:w="1243"/>
      </w:tblGrid>
      <w:tr w:rsidR="00033831" w:rsidRPr="00D76048" w14:paraId="38E077DF" w14:textId="77777777" w:rsidTr="00A14408">
        <w:trPr>
          <w:gridAfter w:val="1"/>
          <w:wAfter w:w="1243" w:type="dxa"/>
          <w:trHeight w:val="330"/>
        </w:trPr>
        <w:tc>
          <w:tcPr>
            <w:tcW w:w="1153" w:type="dxa"/>
            <w:tcBorders>
              <w:top w:val="single" w:sz="4" w:space="0" w:color="auto"/>
              <w:left w:val="single" w:sz="4" w:space="0" w:color="auto"/>
              <w:bottom w:val="single" w:sz="4" w:space="0" w:color="auto"/>
              <w:right w:val="single" w:sz="4" w:space="0" w:color="auto"/>
            </w:tcBorders>
            <w:noWrap/>
            <w:vAlign w:val="center"/>
            <w:hideMark/>
          </w:tcPr>
          <w:p w14:paraId="7C1A3956"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Test Case</w:t>
            </w:r>
          </w:p>
        </w:tc>
        <w:tc>
          <w:tcPr>
            <w:tcW w:w="1201" w:type="dxa"/>
            <w:tcBorders>
              <w:top w:val="single" w:sz="4" w:space="0" w:color="auto"/>
              <w:left w:val="nil"/>
              <w:bottom w:val="single" w:sz="4" w:space="0" w:color="auto"/>
              <w:right w:val="single" w:sz="4" w:space="0" w:color="auto"/>
            </w:tcBorders>
            <w:noWrap/>
            <w:vAlign w:val="center"/>
            <w:hideMark/>
          </w:tcPr>
          <w:p w14:paraId="15168FD5"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Summary</w:t>
            </w:r>
          </w:p>
        </w:tc>
        <w:tc>
          <w:tcPr>
            <w:tcW w:w="1394" w:type="dxa"/>
            <w:tcBorders>
              <w:top w:val="single" w:sz="4" w:space="0" w:color="auto"/>
              <w:left w:val="nil"/>
              <w:bottom w:val="single" w:sz="4" w:space="0" w:color="auto"/>
              <w:right w:val="single" w:sz="4" w:space="0" w:color="auto"/>
            </w:tcBorders>
            <w:noWrap/>
            <w:vAlign w:val="center"/>
            <w:hideMark/>
          </w:tcPr>
          <w:p w14:paraId="1D988DF6"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State</w:t>
            </w:r>
          </w:p>
        </w:tc>
        <w:tc>
          <w:tcPr>
            <w:tcW w:w="1299" w:type="dxa"/>
            <w:tcBorders>
              <w:top w:val="single" w:sz="4" w:space="0" w:color="auto"/>
              <w:left w:val="nil"/>
              <w:bottom w:val="single" w:sz="4" w:space="0" w:color="auto"/>
              <w:right w:val="single" w:sz="4" w:space="0" w:color="auto"/>
            </w:tcBorders>
            <w:noWrap/>
            <w:vAlign w:val="center"/>
            <w:hideMark/>
          </w:tcPr>
          <w:p w14:paraId="008AD6F6"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Employees</w:t>
            </w:r>
          </w:p>
        </w:tc>
        <w:tc>
          <w:tcPr>
            <w:tcW w:w="1478" w:type="dxa"/>
            <w:tcBorders>
              <w:top w:val="single" w:sz="4" w:space="0" w:color="auto"/>
              <w:left w:val="nil"/>
              <w:bottom w:val="single" w:sz="4" w:space="0" w:color="auto"/>
              <w:right w:val="single" w:sz="4" w:space="0" w:color="auto"/>
            </w:tcBorders>
            <w:noWrap/>
            <w:vAlign w:val="center"/>
            <w:hideMark/>
          </w:tcPr>
          <w:p w14:paraId="69653E82"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Government</w:t>
            </w:r>
          </w:p>
        </w:tc>
        <w:tc>
          <w:tcPr>
            <w:tcW w:w="947" w:type="dxa"/>
            <w:tcBorders>
              <w:top w:val="single" w:sz="4" w:space="0" w:color="auto"/>
              <w:left w:val="nil"/>
              <w:bottom w:val="single" w:sz="4" w:space="0" w:color="auto"/>
              <w:right w:val="single" w:sz="4" w:space="0" w:color="auto"/>
            </w:tcBorders>
            <w:noWrap/>
            <w:vAlign w:val="center"/>
            <w:hideMark/>
          </w:tcPr>
          <w:p w14:paraId="6C1BE255"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NAICS</w:t>
            </w:r>
          </w:p>
        </w:tc>
        <w:tc>
          <w:tcPr>
            <w:tcW w:w="2078" w:type="dxa"/>
            <w:tcBorders>
              <w:top w:val="single" w:sz="4" w:space="0" w:color="auto"/>
              <w:left w:val="nil"/>
              <w:bottom w:val="single" w:sz="4" w:space="0" w:color="auto"/>
              <w:right w:val="single" w:sz="4" w:space="0" w:color="auto"/>
            </w:tcBorders>
            <w:noWrap/>
            <w:vAlign w:val="center"/>
            <w:hideMark/>
          </w:tcPr>
          <w:p w14:paraId="04C6CBC5"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Actual</w:t>
            </w:r>
          </w:p>
        </w:tc>
        <w:tc>
          <w:tcPr>
            <w:tcW w:w="1442" w:type="dxa"/>
            <w:tcBorders>
              <w:top w:val="single" w:sz="4" w:space="0" w:color="auto"/>
              <w:left w:val="nil"/>
              <w:bottom w:val="single" w:sz="4" w:space="0" w:color="auto"/>
              <w:right w:val="single" w:sz="4" w:space="0" w:color="auto"/>
            </w:tcBorders>
            <w:noWrap/>
            <w:vAlign w:val="center"/>
            <w:hideMark/>
          </w:tcPr>
          <w:p w14:paraId="598405D4" w14:textId="77777777" w:rsidR="00033831" w:rsidRPr="00D76048" w:rsidRDefault="00033831" w:rsidP="00A14408">
            <w:pPr>
              <w:spacing w:after="0" w:line="240" w:lineRule="auto"/>
              <w:jc w:val="center"/>
              <w:rPr>
                <w:rFonts w:ascii="Calibri" w:eastAsia="Times New Roman" w:hAnsi="Calibri" w:cs="Calibri"/>
                <w:b/>
                <w:bCs/>
                <w:color w:val="000000"/>
                <w:sz w:val="16"/>
                <w:szCs w:val="16"/>
              </w:rPr>
            </w:pPr>
            <w:r w:rsidRPr="00D76048">
              <w:rPr>
                <w:rFonts w:ascii="Calibri" w:eastAsia="Times New Roman" w:hAnsi="Calibri" w:cs="Calibri"/>
                <w:b/>
                <w:bCs/>
                <w:color w:val="000000"/>
                <w:sz w:val="16"/>
                <w:szCs w:val="16"/>
              </w:rPr>
              <w:t>Status</w:t>
            </w:r>
          </w:p>
        </w:tc>
      </w:tr>
      <w:tr w:rsidR="00033831" w:rsidRPr="00D76048" w14:paraId="28A6717B"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16638865"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TC-01</w:t>
            </w:r>
          </w:p>
        </w:tc>
        <w:tc>
          <w:tcPr>
            <w:tcW w:w="1201" w:type="dxa"/>
            <w:tcBorders>
              <w:top w:val="nil"/>
              <w:left w:val="nil"/>
              <w:bottom w:val="single" w:sz="4" w:space="0" w:color="auto"/>
              <w:right w:val="single" w:sz="4" w:space="0" w:color="auto"/>
            </w:tcBorders>
            <w:noWrap/>
            <w:vAlign w:val="center"/>
            <w:hideMark/>
          </w:tcPr>
          <w:p w14:paraId="03745121"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Below Threshold</w:t>
            </w:r>
          </w:p>
        </w:tc>
        <w:tc>
          <w:tcPr>
            <w:tcW w:w="1394" w:type="dxa"/>
            <w:tcBorders>
              <w:top w:val="nil"/>
              <w:left w:val="nil"/>
              <w:bottom w:val="single" w:sz="4" w:space="0" w:color="auto"/>
              <w:right w:val="single" w:sz="4" w:space="0" w:color="auto"/>
            </w:tcBorders>
            <w:noWrap/>
            <w:vAlign w:val="center"/>
            <w:hideMark/>
          </w:tcPr>
          <w:p w14:paraId="2059089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Washington</w:t>
            </w:r>
          </w:p>
        </w:tc>
        <w:tc>
          <w:tcPr>
            <w:tcW w:w="1299" w:type="dxa"/>
            <w:tcBorders>
              <w:top w:val="nil"/>
              <w:left w:val="nil"/>
              <w:bottom w:val="single" w:sz="4" w:space="0" w:color="auto"/>
              <w:right w:val="single" w:sz="4" w:space="0" w:color="auto"/>
            </w:tcBorders>
            <w:noWrap/>
            <w:vAlign w:val="center"/>
            <w:hideMark/>
          </w:tcPr>
          <w:p w14:paraId="12AAC1F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9</w:t>
            </w:r>
          </w:p>
        </w:tc>
        <w:tc>
          <w:tcPr>
            <w:tcW w:w="1478" w:type="dxa"/>
            <w:tcBorders>
              <w:top w:val="nil"/>
              <w:left w:val="nil"/>
              <w:bottom w:val="single" w:sz="4" w:space="0" w:color="auto"/>
              <w:right w:val="single" w:sz="4" w:space="0" w:color="auto"/>
            </w:tcBorders>
            <w:noWrap/>
            <w:vAlign w:val="center"/>
            <w:hideMark/>
          </w:tcPr>
          <w:p w14:paraId="3BE04DB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2713352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111110</w:t>
            </w:r>
          </w:p>
        </w:tc>
        <w:tc>
          <w:tcPr>
            <w:tcW w:w="2078" w:type="dxa"/>
            <w:tcBorders>
              <w:top w:val="nil"/>
              <w:left w:val="nil"/>
              <w:bottom w:val="single" w:sz="4" w:space="0" w:color="auto"/>
              <w:right w:val="single" w:sz="4" w:space="0" w:color="auto"/>
            </w:tcBorders>
            <w:noWrap/>
            <w:vAlign w:val="center"/>
            <w:hideMark/>
          </w:tcPr>
          <w:p w14:paraId="26EB3625"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No submission</w:t>
            </w:r>
          </w:p>
        </w:tc>
        <w:tc>
          <w:tcPr>
            <w:tcW w:w="1442" w:type="dxa"/>
            <w:tcBorders>
              <w:top w:val="nil"/>
              <w:left w:val="nil"/>
              <w:bottom w:val="single" w:sz="4" w:space="0" w:color="auto"/>
              <w:right w:val="single" w:sz="4" w:space="0" w:color="auto"/>
            </w:tcBorders>
            <w:noWrap/>
            <w:vAlign w:val="center"/>
            <w:hideMark/>
          </w:tcPr>
          <w:p w14:paraId="2888F186"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22FA135E"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145C4052"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TC-02</w:t>
            </w:r>
          </w:p>
        </w:tc>
        <w:tc>
          <w:tcPr>
            <w:tcW w:w="1201" w:type="dxa"/>
            <w:tcBorders>
              <w:top w:val="nil"/>
              <w:left w:val="nil"/>
              <w:bottom w:val="single" w:sz="4" w:space="0" w:color="auto"/>
              <w:right w:val="single" w:sz="4" w:space="0" w:color="auto"/>
            </w:tcBorders>
            <w:noWrap/>
            <w:vAlign w:val="center"/>
            <w:hideMark/>
          </w:tcPr>
          <w:p w14:paraId="321C4BF4"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Boundary 20</w:t>
            </w:r>
          </w:p>
        </w:tc>
        <w:tc>
          <w:tcPr>
            <w:tcW w:w="1394" w:type="dxa"/>
            <w:tcBorders>
              <w:top w:val="nil"/>
              <w:left w:val="nil"/>
              <w:bottom w:val="single" w:sz="4" w:space="0" w:color="auto"/>
              <w:right w:val="single" w:sz="4" w:space="0" w:color="auto"/>
            </w:tcBorders>
            <w:noWrap/>
            <w:vAlign w:val="center"/>
            <w:hideMark/>
          </w:tcPr>
          <w:p w14:paraId="029A920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Washington</w:t>
            </w:r>
          </w:p>
        </w:tc>
        <w:tc>
          <w:tcPr>
            <w:tcW w:w="1299" w:type="dxa"/>
            <w:tcBorders>
              <w:top w:val="nil"/>
              <w:left w:val="nil"/>
              <w:bottom w:val="single" w:sz="4" w:space="0" w:color="auto"/>
              <w:right w:val="single" w:sz="4" w:space="0" w:color="auto"/>
            </w:tcBorders>
            <w:noWrap/>
            <w:vAlign w:val="center"/>
            <w:hideMark/>
          </w:tcPr>
          <w:p w14:paraId="7EE0EDD5"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20</w:t>
            </w:r>
          </w:p>
        </w:tc>
        <w:tc>
          <w:tcPr>
            <w:tcW w:w="1478" w:type="dxa"/>
            <w:tcBorders>
              <w:top w:val="nil"/>
              <w:left w:val="nil"/>
              <w:bottom w:val="single" w:sz="4" w:space="0" w:color="auto"/>
              <w:right w:val="single" w:sz="4" w:space="0" w:color="auto"/>
            </w:tcBorders>
            <w:noWrap/>
            <w:vAlign w:val="center"/>
            <w:hideMark/>
          </w:tcPr>
          <w:p w14:paraId="1610F5A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23ADAA9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445299</w:t>
            </w:r>
          </w:p>
        </w:tc>
        <w:tc>
          <w:tcPr>
            <w:tcW w:w="2078" w:type="dxa"/>
            <w:tcBorders>
              <w:top w:val="nil"/>
              <w:left w:val="nil"/>
              <w:bottom w:val="single" w:sz="4" w:space="0" w:color="auto"/>
              <w:right w:val="single" w:sz="4" w:space="0" w:color="auto"/>
            </w:tcBorders>
            <w:noWrap/>
            <w:vAlign w:val="center"/>
            <w:hideMark/>
          </w:tcPr>
          <w:p w14:paraId="58772EC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300A only</w:t>
            </w:r>
          </w:p>
        </w:tc>
        <w:tc>
          <w:tcPr>
            <w:tcW w:w="1442" w:type="dxa"/>
            <w:tcBorders>
              <w:top w:val="nil"/>
              <w:left w:val="nil"/>
              <w:bottom w:val="single" w:sz="4" w:space="0" w:color="auto"/>
              <w:right w:val="single" w:sz="4" w:space="0" w:color="auto"/>
            </w:tcBorders>
            <w:noWrap/>
            <w:vAlign w:val="center"/>
            <w:hideMark/>
          </w:tcPr>
          <w:p w14:paraId="6F4AC87B"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51A51F6D"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6EC5BA36"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TC-03</w:t>
            </w:r>
          </w:p>
        </w:tc>
        <w:tc>
          <w:tcPr>
            <w:tcW w:w="1201" w:type="dxa"/>
            <w:tcBorders>
              <w:top w:val="nil"/>
              <w:left w:val="nil"/>
              <w:bottom w:val="single" w:sz="4" w:space="0" w:color="auto"/>
              <w:right w:val="single" w:sz="4" w:space="0" w:color="auto"/>
            </w:tcBorders>
            <w:noWrap/>
            <w:vAlign w:val="center"/>
            <w:hideMark/>
          </w:tcPr>
          <w:p w14:paraId="3285AB3F"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Medium High Risk</w:t>
            </w:r>
          </w:p>
        </w:tc>
        <w:tc>
          <w:tcPr>
            <w:tcW w:w="1394" w:type="dxa"/>
            <w:tcBorders>
              <w:top w:val="nil"/>
              <w:left w:val="nil"/>
              <w:bottom w:val="single" w:sz="4" w:space="0" w:color="auto"/>
              <w:right w:val="single" w:sz="4" w:space="0" w:color="auto"/>
            </w:tcBorders>
            <w:noWrap/>
            <w:vAlign w:val="center"/>
            <w:hideMark/>
          </w:tcPr>
          <w:p w14:paraId="4D074CA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Georgia</w:t>
            </w:r>
          </w:p>
        </w:tc>
        <w:tc>
          <w:tcPr>
            <w:tcW w:w="1299" w:type="dxa"/>
            <w:tcBorders>
              <w:top w:val="nil"/>
              <w:left w:val="nil"/>
              <w:bottom w:val="single" w:sz="4" w:space="0" w:color="auto"/>
              <w:right w:val="single" w:sz="4" w:space="0" w:color="auto"/>
            </w:tcBorders>
            <w:noWrap/>
            <w:vAlign w:val="center"/>
            <w:hideMark/>
          </w:tcPr>
          <w:p w14:paraId="2C14886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w:t>
            </w:r>
          </w:p>
        </w:tc>
        <w:tc>
          <w:tcPr>
            <w:tcW w:w="1478" w:type="dxa"/>
            <w:tcBorders>
              <w:top w:val="nil"/>
              <w:left w:val="nil"/>
              <w:bottom w:val="single" w:sz="4" w:space="0" w:color="auto"/>
              <w:right w:val="single" w:sz="4" w:space="0" w:color="auto"/>
            </w:tcBorders>
            <w:noWrap/>
            <w:vAlign w:val="center"/>
            <w:hideMark/>
          </w:tcPr>
          <w:p w14:paraId="2AC2645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7E900D8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315210</w:t>
            </w:r>
          </w:p>
        </w:tc>
        <w:tc>
          <w:tcPr>
            <w:tcW w:w="2078" w:type="dxa"/>
            <w:tcBorders>
              <w:top w:val="nil"/>
              <w:left w:val="nil"/>
              <w:bottom w:val="single" w:sz="4" w:space="0" w:color="auto"/>
              <w:right w:val="single" w:sz="4" w:space="0" w:color="auto"/>
            </w:tcBorders>
            <w:noWrap/>
            <w:vAlign w:val="center"/>
            <w:hideMark/>
          </w:tcPr>
          <w:p w14:paraId="77650A6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300A only</w:t>
            </w:r>
          </w:p>
        </w:tc>
        <w:tc>
          <w:tcPr>
            <w:tcW w:w="1442" w:type="dxa"/>
            <w:tcBorders>
              <w:top w:val="nil"/>
              <w:left w:val="nil"/>
              <w:bottom w:val="single" w:sz="4" w:space="0" w:color="auto"/>
              <w:right w:val="single" w:sz="4" w:space="0" w:color="auto"/>
            </w:tcBorders>
            <w:noWrap/>
            <w:vAlign w:val="center"/>
            <w:hideMark/>
          </w:tcPr>
          <w:p w14:paraId="7A4C0693"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13254558"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46B37356"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TC-04</w:t>
            </w:r>
          </w:p>
        </w:tc>
        <w:tc>
          <w:tcPr>
            <w:tcW w:w="1201" w:type="dxa"/>
            <w:tcBorders>
              <w:top w:val="nil"/>
              <w:left w:val="nil"/>
              <w:bottom w:val="single" w:sz="4" w:space="0" w:color="auto"/>
              <w:right w:val="single" w:sz="4" w:space="0" w:color="auto"/>
            </w:tcBorders>
            <w:noWrap/>
            <w:vAlign w:val="center"/>
            <w:hideMark/>
          </w:tcPr>
          <w:p w14:paraId="6D5C82CE"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100+ Employees</w:t>
            </w:r>
          </w:p>
        </w:tc>
        <w:tc>
          <w:tcPr>
            <w:tcW w:w="1394" w:type="dxa"/>
            <w:tcBorders>
              <w:top w:val="nil"/>
              <w:left w:val="nil"/>
              <w:bottom w:val="single" w:sz="4" w:space="0" w:color="auto"/>
              <w:right w:val="single" w:sz="4" w:space="0" w:color="auto"/>
            </w:tcBorders>
            <w:noWrap/>
            <w:vAlign w:val="center"/>
            <w:hideMark/>
          </w:tcPr>
          <w:p w14:paraId="11130D8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Wisconsin</w:t>
            </w:r>
          </w:p>
        </w:tc>
        <w:tc>
          <w:tcPr>
            <w:tcW w:w="1299" w:type="dxa"/>
            <w:tcBorders>
              <w:top w:val="nil"/>
              <w:left w:val="nil"/>
              <w:bottom w:val="single" w:sz="4" w:space="0" w:color="auto"/>
              <w:right w:val="single" w:sz="4" w:space="0" w:color="auto"/>
            </w:tcBorders>
            <w:noWrap/>
            <w:vAlign w:val="center"/>
            <w:hideMark/>
          </w:tcPr>
          <w:p w14:paraId="22F9BA4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120</w:t>
            </w:r>
          </w:p>
        </w:tc>
        <w:tc>
          <w:tcPr>
            <w:tcW w:w="1478" w:type="dxa"/>
            <w:tcBorders>
              <w:top w:val="nil"/>
              <w:left w:val="nil"/>
              <w:bottom w:val="single" w:sz="4" w:space="0" w:color="auto"/>
              <w:right w:val="single" w:sz="4" w:space="0" w:color="auto"/>
            </w:tcBorders>
            <w:noWrap/>
            <w:vAlign w:val="center"/>
            <w:hideMark/>
          </w:tcPr>
          <w:p w14:paraId="616CC46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24B8B37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325110</w:t>
            </w:r>
          </w:p>
        </w:tc>
        <w:tc>
          <w:tcPr>
            <w:tcW w:w="2078" w:type="dxa"/>
            <w:tcBorders>
              <w:top w:val="nil"/>
              <w:left w:val="nil"/>
              <w:bottom w:val="single" w:sz="4" w:space="0" w:color="auto"/>
              <w:right w:val="single" w:sz="4" w:space="0" w:color="auto"/>
            </w:tcBorders>
            <w:noWrap/>
            <w:vAlign w:val="center"/>
            <w:hideMark/>
          </w:tcPr>
          <w:p w14:paraId="5CC9873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300A only</w:t>
            </w:r>
          </w:p>
        </w:tc>
        <w:tc>
          <w:tcPr>
            <w:tcW w:w="1442" w:type="dxa"/>
            <w:tcBorders>
              <w:top w:val="nil"/>
              <w:left w:val="nil"/>
              <w:bottom w:val="single" w:sz="4" w:space="0" w:color="auto"/>
              <w:right w:val="single" w:sz="4" w:space="0" w:color="auto"/>
            </w:tcBorders>
            <w:noWrap/>
            <w:vAlign w:val="center"/>
            <w:hideMark/>
          </w:tcPr>
          <w:p w14:paraId="3A56130A"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515B7288" w14:textId="77777777" w:rsidTr="00043097">
        <w:trPr>
          <w:gridAfter w:val="1"/>
          <w:wAfter w:w="1243" w:type="dxa"/>
          <w:trHeight w:val="330"/>
        </w:trPr>
        <w:tc>
          <w:tcPr>
            <w:tcW w:w="1153" w:type="dxa"/>
            <w:tcBorders>
              <w:top w:val="nil"/>
              <w:left w:val="single" w:sz="4" w:space="0" w:color="auto"/>
              <w:bottom w:val="single" w:sz="4" w:space="0" w:color="auto"/>
              <w:right w:val="single" w:sz="4" w:space="0" w:color="auto"/>
            </w:tcBorders>
            <w:shd w:val="clear" w:color="auto" w:fill="auto"/>
            <w:noWrap/>
            <w:vAlign w:val="center"/>
            <w:hideMark/>
          </w:tcPr>
          <w:p w14:paraId="17E20B3A"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TC-05</w:t>
            </w:r>
          </w:p>
        </w:tc>
        <w:tc>
          <w:tcPr>
            <w:tcW w:w="1201" w:type="dxa"/>
            <w:tcBorders>
              <w:top w:val="nil"/>
              <w:left w:val="nil"/>
              <w:bottom w:val="single" w:sz="4" w:space="0" w:color="auto"/>
              <w:right w:val="single" w:sz="4" w:space="0" w:color="auto"/>
            </w:tcBorders>
            <w:shd w:val="clear" w:color="auto" w:fill="auto"/>
            <w:noWrap/>
            <w:vAlign w:val="center"/>
            <w:hideMark/>
          </w:tcPr>
          <w:p w14:paraId="55D563C5"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Government</w:t>
            </w:r>
          </w:p>
        </w:tc>
        <w:tc>
          <w:tcPr>
            <w:tcW w:w="1394" w:type="dxa"/>
            <w:tcBorders>
              <w:top w:val="nil"/>
              <w:left w:val="nil"/>
              <w:bottom w:val="single" w:sz="4" w:space="0" w:color="auto"/>
              <w:right w:val="single" w:sz="4" w:space="0" w:color="auto"/>
            </w:tcBorders>
            <w:shd w:val="clear" w:color="auto" w:fill="auto"/>
            <w:noWrap/>
            <w:vAlign w:val="center"/>
            <w:hideMark/>
          </w:tcPr>
          <w:p w14:paraId="76616324"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Oklahoma</w:t>
            </w:r>
          </w:p>
        </w:tc>
        <w:tc>
          <w:tcPr>
            <w:tcW w:w="1299" w:type="dxa"/>
            <w:tcBorders>
              <w:top w:val="nil"/>
              <w:left w:val="nil"/>
              <w:bottom w:val="single" w:sz="4" w:space="0" w:color="auto"/>
              <w:right w:val="single" w:sz="4" w:space="0" w:color="auto"/>
            </w:tcBorders>
            <w:shd w:val="clear" w:color="auto" w:fill="auto"/>
            <w:noWrap/>
            <w:vAlign w:val="center"/>
            <w:hideMark/>
          </w:tcPr>
          <w:p w14:paraId="11254F7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250</w:t>
            </w:r>
          </w:p>
        </w:tc>
        <w:tc>
          <w:tcPr>
            <w:tcW w:w="1478" w:type="dxa"/>
            <w:tcBorders>
              <w:top w:val="nil"/>
              <w:left w:val="nil"/>
              <w:bottom w:val="single" w:sz="4" w:space="0" w:color="auto"/>
              <w:right w:val="single" w:sz="4" w:space="0" w:color="auto"/>
            </w:tcBorders>
            <w:shd w:val="clear" w:color="auto" w:fill="auto"/>
            <w:noWrap/>
            <w:vAlign w:val="center"/>
            <w:hideMark/>
          </w:tcPr>
          <w:p w14:paraId="5F667DF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shd w:val="clear" w:color="auto" w:fill="auto"/>
            <w:noWrap/>
            <w:vAlign w:val="center"/>
            <w:hideMark/>
          </w:tcPr>
          <w:p w14:paraId="79FA6E1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111335</w:t>
            </w:r>
          </w:p>
        </w:tc>
        <w:tc>
          <w:tcPr>
            <w:tcW w:w="2078" w:type="dxa"/>
            <w:tcBorders>
              <w:top w:val="nil"/>
              <w:left w:val="nil"/>
              <w:bottom w:val="single" w:sz="4" w:space="0" w:color="auto"/>
              <w:right w:val="single" w:sz="4" w:space="0" w:color="auto"/>
            </w:tcBorders>
            <w:shd w:val="clear" w:color="auto" w:fill="auto"/>
            <w:noWrap/>
            <w:vAlign w:val="center"/>
            <w:hideMark/>
          </w:tcPr>
          <w:p w14:paraId="175EB65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Submission required</w:t>
            </w:r>
          </w:p>
        </w:tc>
        <w:tc>
          <w:tcPr>
            <w:tcW w:w="1442" w:type="dxa"/>
            <w:tcBorders>
              <w:top w:val="nil"/>
              <w:left w:val="nil"/>
              <w:bottom w:val="single" w:sz="4" w:space="0" w:color="auto"/>
              <w:right w:val="single" w:sz="4" w:space="0" w:color="auto"/>
            </w:tcBorders>
            <w:shd w:val="clear" w:color="auto" w:fill="auto"/>
            <w:noWrap/>
            <w:vAlign w:val="center"/>
            <w:hideMark/>
          </w:tcPr>
          <w:p w14:paraId="2785C175" w14:textId="74868223"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r>
      <w:tr w:rsidR="00033831" w:rsidRPr="00D76048" w14:paraId="5A5E2D59"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3C459AC2"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TC-06</w:t>
            </w:r>
          </w:p>
        </w:tc>
        <w:tc>
          <w:tcPr>
            <w:tcW w:w="1201" w:type="dxa"/>
            <w:tcBorders>
              <w:top w:val="nil"/>
              <w:left w:val="nil"/>
              <w:bottom w:val="single" w:sz="4" w:space="0" w:color="auto"/>
              <w:right w:val="single" w:sz="4" w:space="0" w:color="auto"/>
            </w:tcBorders>
            <w:noWrap/>
            <w:vAlign w:val="center"/>
            <w:hideMark/>
          </w:tcPr>
          <w:p w14:paraId="554EC5AA"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Invalid Input</w:t>
            </w:r>
          </w:p>
        </w:tc>
        <w:tc>
          <w:tcPr>
            <w:tcW w:w="1394" w:type="dxa"/>
            <w:tcBorders>
              <w:top w:val="nil"/>
              <w:left w:val="nil"/>
              <w:bottom w:val="single" w:sz="4" w:space="0" w:color="auto"/>
              <w:right w:val="single" w:sz="4" w:space="0" w:color="auto"/>
            </w:tcBorders>
            <w:noWrap/>
            <w:vAlign w:val="center"/>
            <w:hideMark/>
          </w:tcPr>
          <w:p w14:paraId="4A01E5A5"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Alabama</w:t>
            </w:r>
          </w:p>
        </w:tc>
        <w:tc>
          <w:tcPr>
            <w:tcW w:w="1299" w:type="dxa"/>
            <w:tcBorders>
              <w:top w:val="nil"/>
              <w:left w:val="nil"/>
              <w:bottom w:val="single" w:sz="4" w:space="0" w:color="auto"/>
              <w:right w:val="single" w:sz="4" w:space="0" w:color="auto"/>
            </w:tcBorders>
            <w:noWrap/>
            <w:vAlign w:val="center"/>
            <w:hideMark/>
          </w:tcPr>
          <w:p w14:paraId="45D3D17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-560</w:t>
            </w:r>
          </w:p>
        </w:tc>
        <w:tc>
          <w:tcPr>
            <w:tcW w:w="1478" w:type="dxa"/>
            <w:tcBorders>
              <w:top w:val="nil"/>
              <w:left w:val="nil"/>
              <w:bottom w:val="single" w:sz="4" w:space="0" w:color="auto"/>
              <w:right w:val="single" w:sz="4" w:space="0" w:color="auto"/>
            </w:tcBorders>
            <w:noWrap/>
            <w:vAlign w:val="center"/>
            <w:hideMark/>
          </w:tcPr>
          <w:p w14:paraId="6A16C87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07159D6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111110</w:t>
            </w:r>
          </w:p>
        </w:tc>
        <w:tc>
          <w:tcPr>
            <w:tcW w:w="2078" w:type="dxa"/>
            <w:tcBorders>
              <w:top w:val="nil"/>
              <w:left w:val="nil"/>
              <w:bottom w:val="single" w:sz="4" w:space="0" w:color="auto"/>
              <w:right w:val="single" w:sz="4" w:space="0" w:color="auto"/>
            </w:tcBorders>
            <w:noWrap/>
            <w:vAlign w:val="center"/>
            <w:hideMark/>
          </w:tcPr>
          <w:p w14:paraId="634545C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Flagged</w:t>
            </w:r>
          </w:p>
        </w:tc>
        <w:tc>
          <w:tcPr>
            <w:tcW w:w="1442" w:type="dxa"/>
            <w:tcBorders>
              <w:top w:val="nil"/>
              <w:left w:val="nil"/>
              <w:bottom w:val="single" w:sz="4" w:space="0" w:color="auto"/>
              <w:right w:val="single" w:sz="4" w:space="0" w:color="auto"/>
            </w:tcBorders>
            <w:noWrap/>
            <w:vAlign w:val="center"/>
            <w:hideMark/>
          </w:tcPr>
          <w:p w14:paraId="73929B56"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30713BD0"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69FE99F4"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TC-07</w:t>
            </w:r>
          </w:p>
        </w:tc>
        <w:tc>
          <w:tcPr>
            <w:tcW w:w="1201" w:type="dxa"/>
            <w:tcBorders>
              <w:top w:val="nil"/>
              <w:left w:val="nil"/>
              <w:bottom w:val="single" w:sz="4" w:space="0" w:color="auto"/>
              <w:right w:val="single" w:sz="4" w:space="0" w:color="auto"/>
            </w:tcBorders>
            <w:vAlign w:val="center"/>
            <w:hideMark/>
          </w:tcPr>
          <w:p w14:paraId="676511AF"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Govt submission for Postal services</w:t>
            </w:r>
          </w:p>
        </w:tc>
        <w:tc>
          <w:tcPr>
            <w:tcW w:w="1394" w:type="dxa"/>
            <w:tcBorders>
              <w:top w:val="nil"/>
              <w:left w:val="nil"/>
              <w:bottom w:val="single" w:sz="4" w:space="0" w:color="auto"/>
              <w:right w:val="single" w:sz="4" w:space="0" w:color="auto"/>
            </w:tcBorders>
            <w:noWrap/>
            <w:vAlign w:val="center"/>
            <w:hideMark/>
          </w:tcPr>
          <w:p w14:paraId="2B6463E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Lowa</w:t>
            </w:r>
          </w:p>
        </w:tc>
        <w:tc>
          <w:tcPr>
            <w:tcW w:w="1299" w:type="dxa"/>
            <w:tcBorders>
              <w:top w:val="nil"/>
              <w:left w:val="nil"/>
              <w:bottom w:val="single" w:sz="4" w:space="0" w:color="auto"/>
              <w:right w:val="single" w:sz="4" w:space="0" w:color="auto"/>
            </w:tcBorders>
            <w:noWrap/>
            <w:vAlign w:val="center"/>
            <w:hideMark/>
          </w:tcPr>
          <w:p w14:paraId="455A76E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w:t>
            </w:r>
          </w:p>
        </w:tc>
        <w:tc>
          <w:tcPr>
            <w:tcW w:w="1478" w:type="dxa"/>
            <w:tcBorders>
              <w:top w:val="nil"/>
              <w:left w:val="nil"/>
              <w:bottom w:val="single" w:sz="4" w:space="0" w:color="auto"/>
              <w:right w:val="single" w:sz="4" w:space="0" w:color="auto"/>
            </w:tcBorders>
            <w:noWrap/>
            <w:vAlign w:val="center"/>
            <w:hideMark/>
          </w:tcPr>
          <w:p w14:paraId="3A8F724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noWrap/>
            <w:vAlign w:val="center"/>
            <w:hideMark/>
          </w:tcPr>
          <w:p w14:paraId="2C1FCDC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491110</w:t>
            </w:r>
          </w:p>
        </w:tc>
        <w:tc>
          <w:tcPr>
            <w:tcW w:w="2078" w:type="dxa"/>
            <w:tcBorders>
              <w:top w:val="nil"/>
              <w:left w:val="nil"/>
              <w:bottom w:val="single" w:sz="4" w:space="0" w:color="auto"/>
              <w:right w:val="single" w:sz="4" w:space="0" w:color="auto"/>
            </w:tcBorders>
            <w:noWrap/>
            <w:vAlign w:val="center"/>
            <w:hideMark/>
          </w:tcPr>
          <w:p w14:paraId="5B265024"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noWrap/>
            <w:vAlign w:val="center"/>
            <w:hideMark/>
          </w:tcPr>
          <w:p w14:paraId="67DD50CA"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0654107D"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031059A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TC-08</w:t>
            </w:r>
          </w:p>
        </w:tc>
        <w:tc>
          <w:tcPr>
            <w:tcW w:w="1201" w:type="dxa"/>
            <w:tcBorders>
              <w:top w:val="nil"/>
              <w:left w:val="nil"/>
              <w:bottom w:val="single" w:sz="4" w:space="0" w:color="auto"/>
              <w:right w:val="single" w:sz="4" w:space="0" w:color="auto"/>
            </w:tcBorders>
            <w:vAlign w:val="center"/>
            <w:hideMark/>
          </w:tcPr>
          <w:p w14:paraId="254C3343"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 Govt refer to State plans</w:t>
            </w:r>
          </w:p>
        </w:tc>
        <w:tc>
          <w:tcPr>
            <w:tcW w:w="1394" w:type="dxa"/>
            <w:tcBorders>
              <w:top w:val="nil"/>
              <w:left w:val="nil"/>
              <w:bottom w:val="single" w:sz="4" w:space="0" w:color="auto"/>
              <w:right w:val="single" w:sz="4" w:space="0" w:color="auto"/>
            </w:tcBorders>
            <w:noWrap/>
            <w:vAlign w:val="center"/>
            <w:hideMark/>
          </w:tcPr>
          <w:p w14:paraId="775751C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Minnesota</w:t>
            </w:r>
          </w:p>
        </w:tc>
        <w:tc>
          <w:tcPr>
            <w:tcW w:w="1299" w:type="dxa"/>
            <w:tcBorders>
              <w:top w:val="nil"/>
              <w:left w:val="nil"/>
              <w:bottom w:val="single" w:sz="4" w:space="0" w:color="auto"/>
              <w:right w:val="single" w:sz="4" w:space="0" w:color="auto"/>
            </w:tcBorders>
            <w:noWrap/>
            <w:vAlign w:val="center"/>
            <w:hideMark/>
          </w:tcPr>
          <w:p w14:paraId="6BE9383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w:t>
            </w:r>
          </w:p>
        </w:tc>
        <w:tc>
          <w:tcPr>
            <w:tcW w:w="1478" w:type="dxa"/>
            <w:tcBorders>
              <w:top w:val="nil"/>
              <w:left w:val="nil"/>
              <w:bottom w:val="single" w:sz="4" w:space="0" w:color="auto"/>
              <w:right w:val="single" w:sz="4" w:space="0" w:color="auto"/>
            </w:tcBorders>
            <w:noWrap/>
            <w:vAlign w:val="center"/>
            <w:hideMark/>
          </w:tcPr>
          <w:p w14:paraId="6D1EE98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noWrap/>
            <w:vAlign w:val="center"/>
            <w:hideMark/>
          </w:tcPr>
          <w:p w14:paraId="55F0CB0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111130</w:t>
            </w:r>
          </w:p>
        </w:tc>
        <w:tc>
          <w:tcPr>
            <w:tcW w:w="2078" w:type="dxa"/>
            <w:tcBorders>
              <w:top w:val="nil"/>
              <w:left w:val="nil"/>
              <w:bottom w:val="single" w:sz="4" w:space="0" w:color="auto"/>
              <w:right w:val="single" w:sz="4" w:space="0" w:color="auto"/>
            </w:tcBorders>
            <w:noWrap/>
            <w:vAlign w:val="center"/>
            <w:hideMark/>
          </w:tcPr>
          <w:p w14:paraId="11A90124"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1B9D8DC2"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6AED58E0" w14:textId="77777777" w:rsidTr="00A14408">
        <w:trPr>
          <w:gridAfter w:val="1"/>
          <w:wAfter w:w="1243" w:type="dxa"/>
          <w:trHeight w:val="661"/>
        </w:trPr>
        <w:tc>
          <w:tcPr>
            <w:tcW w:w="1153" w:type="dxa"/>
            <w:tcBorders>
              <w:top w:val="nil"/>
              <w:left w:val="single" w:sz="4" w:space="0" w:color="auto"/>
              <w:bottom w:val="single" w:sz="4" w:space="0" w:color="auto"/>
              <w:right w:val="single" w:sz="4" w:space="0" w:color="auto"/>
            </w:tcBorders>
            <w:noWrap/>
            <w:vAlign w:val="center"/>
            <w:hideMark/>
          </w:tcPr>
          <w:p w14:paraId="62094A0C"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TC-09</w:t>
            </w:r>
          </w:p>
        </w:tc>
        <w:tc>
          <w:tcPr>
            <w:tcW w:w="1201" w:type="dxa"/>
            <w:tcBorders>
              <w:top w:val="nil"/>
              <w:left w:val="nil"/>
              <w:bottom w:val="single" w:sz="4" w:space="0" w:color="auto"/>
              <w:right w:val="single" w:sz="4" w:space="0" w:color="auto"/>
            </w:tcBorders>
            <w:vAlign w:val="center"/>
            <w:hideMark/>
          </w:tcPr>
          <w:p w14:paraId="196AA8DF"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Reject Decimal, Zero and Alphabet values</w:t>
            </w:r>
          </w:p>
        </w:tc>
        <w:tc>
          <w:tcPr>
            <w:tcW w:w="1394" w:type="dxa"/>
            <w:tcBorders>
              <w:top w:val="nil"/>
              <w:left w:val="nil"/>
              <w:bottom w:val="single" w:sz="4" w:space="0" w:color="auto"/>
              <w:right w:val="single" w:sz="4" w:space="0" w:color="auto"/>
            </w:tcBorders>
            <w:noWrap/>
            <w:vAlign w:val="center"/>
            <w:hideMark/>
          </w:tcPr>
          <w:p w14:paraId="2BDD25D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Minnesota</w:t>
            </w:r>
          </w:p>
        </w:tc>
        <w:tc>
          <w:tcPr>
            <w:tcW w:w="1299" w:type="dxa"/>
            <w:tcBorders>
              <w:top w:val="nil"/>
              <w:left w:val="nil"/>
              <w:bottom w:val="single" w:sz="4" w:space="0" w:color="auto"/>
              <w:right w:val="single" w:sz="4" w:space="0" w:color="auto"/>
            </w:tcBorders>
            <w:noWrap/>
            <w:vAlign w:val="center"/>
            <w:hideMark/>
          </w:tcPr>
          <w:p w14:paraId="5E007C3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100.5 &amp; 100A</w:t>
            </w:r>
          </w:p>
        </w:tc>
        <w:tc>
          <w:tcPr>
            <w:tcW w:w="1478" w:type="dxa"/>
            <w:tcBorders>
              <w:top w:val="nil"/>
              <w:left w:val="nil"/>
              <w:bottom w:val="single" w:sz="4" w:space="0" w:color="auto"/>
              <w:right w:val="single" w:sz="4" w:space="0" w:color="auto"/>
            </w:tcBorders>
            <w:noWrap/>
            <w:vAlign w:val="center"/>
            <w:hideMark/>
          </w:tcPr>
          <w:p w14:paraId="53AB550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6EE8D23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111130</w:t>
            </w:r>
          </w:p>
        </w:tc>
        <w:tc>
          <w:tcPr>
            <w:tcW w:w="2078" w:type="dxa"/>
            <w:tcBorders>
              <w:top w:val="nil"/>
              <w:left w:val="nil"/>
              <w:bottom w:val="single" w:sz="4" w:space="0" w:color="auto"/>
              <w:right w:val="single" w:sz="4" w:space="0" w:color="auto"/>
            </w:tcBorders>
            <w:vAlign w:val="center"/>
            <w:hideMark/>
          </w:tcPr>
          <w:p w14:paraId="74D5736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Flagged decimal, zero &amp; Alphabet inputs</w:t>
            </w:r>
          </w:p>
        </w:tc>
        <w:tc>
          <w:tcPr>
            <w:tcW w:w="1442" w:type="dxa"/>
            <w:tcBorders>
              <w:top w:val="nil"/>
              <w:left w:val="nil"/>
              <w:bottom w:val="single" w:sz="4" w:space="0" w:color="auto"/>
              <w:right w:val="single" w:sz="4" w:space="0" w:color="auto"/>
            </w:tcBorders>
            <w:noWrap/>
            <w:vAlign w:val="center"/>
            <w:hideMark/>
          </w:tcPr>
          <w:p w14:paraId="3BBA08B8"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A14408" w:rsidRPr="00D76048" w14:paraId="5C6991C3" w14:textId="77777777" w:rsidTr="000705B6">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2E778801" w14:textId="77777777" w:rsidR="00A14408" w:rsidRPr="00D76048" w:rsidRDefault="00A14408"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TC-10</w:t>
            </w:r>
          </w:p>
        </w:tc>
        <w:tc>
          <w:tcPr>
            <w:tcW w:w="1201" w:type="dxa"/>
            <w:tcBorders>
              <w:top w:val="nil"/>
              <w:left w:val="nil"/>
              <w:bottom w:val="single" w:sz="4" w:space="0" w:color="auto"/>
              <w:right w:val="single" w:sz="4" w:space="0" w:color="auto"/>
            </w:tcBorders>
            <w:vAlign w:val="center"/>
            <w:hideMark/>
          </w:tcPr>
          <w:p w14:paraId="3AA9674E" w14:textId="77777777" w:rsidR="00A14408" w:rsidRPr="00D76048" w:rsidRDefault="00A14408"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Government – Low Employee Count</w:t>
            </w:r>
          </w:p>
        </w:tc>
        <w:tc>
          <w:tcPr>
            <w:tcW w:w="1394" w:type="dxa"/>
            <w:tcBorders>
              <w:top w:val="nil"/>
              <w:left w:val="nil"/>
              <w:bottom w:val="single" w:sz="4" w:space="0" w:color="auto"/>
              <w:right w:val="single" w:sz="4" w:space="0" w:color="auto"/>
            </w:tcBorders>
            <w:noWrap/>
            <w:vAlign w:val="bottom"/>
            <w:hideMark/>
          </w:tcPr>
          <w:p w14:paraId="0FECE61E" w14:textId="77777777" w:rsidR="00A14408" w:rsidRPr="00D76048" w:rsidRDefault="00A14408" w:rsidP="00A14408">
            <w:pPr>
              <w:spacing w:after="0" w:line="240" w:lineRule="auto"/>
              <w:jc w:val="center"/>
              <w:rPr>
                <w:rFonts w:ascii="Calibri" w:eastAsia="Times New Roman" w:hAnsi="Calibri" w:cs="Calibri"/>
                <w:color w:val="000000"/>
                <w:sz w:val="16"/>
                <w:szCs w:val="16"/>
              </w:rPr>
            </w:pPr>
            <w:r w:rsidRPr="00435FC8">
              <w:rPr>
                <w:rFonts w:ascii="Calibri" w:hAnsi="Calibri" w:cs="Calibri"/>
                <w:sz w:val="16"/>
                <w:szCs w:val="16"/>
              </w:rPr>
              <w:t>Colorado</w:t>
            </w:r>
          </w:p>
        </w:tc>
        <w:tc>
          <w:tcPr>
            <w:tcW w:w="1299" w:type="dxa"/>
            <w:tcBorders>
              <w:top w:val="nil"/>
              <w:left w:val="nil"/>
              <w:bottom w:val="single" w:sz="4" w:space="0" w:color="auto"/>
              <w:right w:val="single" w:sz="4" w:space="0" w:color="auto"/>
            </w:tcBorders>
            <w:noWrap/>
            <w:vAlign w:val="bottom"/>
            <w:hideMark/>
          </w:tcPr>
          <w:p w14:paraId="0E44CB04" w14:textId="77777777" w:rsidR="00A14408" w:rsidRPr="00D76048" w:rsidRDefault="00A14408" w:rsidP="00A14408">
            <w:pPr>
              <w:spacing w:after="0" w:line="240" w:lineRule="auto"/>
              <w:jc w:val="center"/>
              <w:rPr>
                <w:rFonts w:ascii="Calibri" w:eastAsia="Times New Roman" w:hAnsi="Calibri" w:cs="Calibri"/>
                <w:color w:val="000000"/>
                <w:sz w:val="16"/>
                <w:szCs w:val="16"/>
              </w:rPr>
            </w:pPr>
            <w:r w:rsidRPr="00435FC8">
              <w:rPr>
                <w:rFonts w:ascii="Calibri" w:eastAsia="Times New Roman" w:hAnsi="Calibri" w:cs="Calibri"/>
                <w:color w:val="000000"/>
                <w:sz w:val="16"/>
                <w:szCs w:val="16"/>
              </w:rPr>
              <w:t>10</w:t>
            </w:r>
          </w:p>
        </w:tc>
        <w:tc>
          <w:tcPr>
            <w:tcW w:w="1478" w:type="dxa"/>
            <w:tcBorders>
              <w:top w:val="nil"/>
              <w:left w:val="nil"/>
              <w:bottom w:val="single" w:sz="4" w:space="0" w:color="auto"/>
              <w:right w:val="single" w:sz="4" w:space="0" w:color="auto"/>
            </w:tcBorders>
            <w:noWrap/>
            <w:vAlign w:val="bottom"/>
            <w:hideMark/>
          </w:tcPr>
          <w:p w14:paraId="002D2230" w14:textId="77777777" w:rsidR="00A14408" w:rsidRPr="00D76048" w:rsidRDefault="00A14408" w:rsidP="00A14408">
            <w:pPr>
              <w:spacing w:after="0" w:line="240" w:lineRule="auto"/>
              <w:jc w:val="center"/>
              <w:rPr>
                <w:rFonts w:ascii="Calibri" w:eastAsia="Times New Roman" w:hAnsi="Calibri" w:cs="Calibri"/>
                <w:color w:val="000000"/>
                <w:sz w:val="16"/>
                <w:szCs w:val="16"/>
              </w:rPr>
            </w:pPr>
            <w:r w:rsidRPr="00435FC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noWrap/>
            <w:vAlign w:val="bottom"/>
            <w:hideMark/>
          </w:tcPr>
          <w:p w14:paraId="5E8534B9" w14:textId="77777777" w:rsidR="00A14408" w:rsidRPr="00D76048" w:rsidRDefault="00A14408" w:rsidP="00A14408">
            <w:pPr>
              <w:spacing w:after="0" w:line="240" w:lineRule="auto"/>
              <w:jc w:val="center"/>
              <w:rPr>
                <w:rFonts w:ascii="Calibri" w:eastAsia="Times New Roman" w:hAnsi="Calibri" w:cs="Calibri"/>
                <w:color w:val="000000"/>
                <w:sz w:val="16"/>
                <w:szCs w:val="16"/>
              </w:rPr>
            </w:pPr>
            <w:r w:rsidRPr="00435FC8">
              <w:rPr>
                <w:rFonts w:ascii="Calibri" w:hAnsi="Calibri" w:cs="Calibri"/>
                <w:sz w:val="16"/>
                <w:szCs w:val="16"/>
              </w:rPr>
              <w:t>111120</w:t>
            </w:r>
          </w:p>
        </w:tc>
        <w:tc>
          <w:tcPr>
            <w:tcW w:w="2078" w:type="dxa"/>
            <w:tcBorders>
              <w:top w:val="nil"/>
              <w:left w:val="nil"/>
              <w:bottom w:val="single" w:sz="4" w:space="0" w:color="auto"/>
              <w:right w:val="single" w:sz="4" w:space="0" w:color="auto"/>
            </w:tcBorders>
            <w:noWrap/>
            <w:vAlign w:val="bottom"/>
            <w:hideMark/>
          </w:tcPr>
          <w:p w14:paraId="37447A45" w14:textId="77777777" w:rsidR="00A14408" w:rsidRPr="00D76048" w:rsidRDefault="00A14408" w:rsidP="00A14408">
            <w:pPr>
              <w:spacing w:after="0" w:line="240" w:lineRule="auto"/>
              <w:jc w:val="center"/>
              <w:rPr>
                <w:rFonts w:ascii="Calibri" w:eastAsia="Times New Roman" w:hAnsi="Calibri" w:cs="Calibri"/>
                <w:color w:val="000000"/>
                <w:sz w:val="16"/>
                <w:szCs w:val="16"/>
              </w:rPr>
            </w:pPr>
            <w:r w:rsidRPr="00435FC8">
              <w:rPr>
                <w:rFonts w:ascii="Calibri" w:hAnsi="Calibri" w:cs="Calibri"/>
                <w:sz w:val="16"/>
                <w:szCs w:val="16"/>
              </w:rPr>
              <w:t>System returns “partially exempt” based on employee size, applying private-sector logic (incorrect)</w:t>
            </w:r>
          </w:p>
        </w:tc>
        <w:tc>
          <w:tcPr>
            <w:tcW w:w="1442" w:type="dxa"/>
            <w:tcBorders>
              <w:top w:val="nil"/>
              <w:left w:val="nil"/>
              <w:bottom w:val="single" w:sz="4" w:space="0" w:color="auto"/>
              <w:right w:val="single" w:sz="4" w:space="0" w:color="auto"/>
            </w:tcBorders>
            <w:shd w:val="clear" w:color="auto" w:fill="auto"/>
            <w:noWrap/>
            <w:vAlign w:val="center"/>
            <w:hideMark/>
          </w:tcPr>
          <w:p w14:paraId="591381DB" w14:textId="1D4B1690" w:rsidR="00A14408"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r>
      <w:tr w:rsidR="00033831" w:rsidRPr="00D76048" w14:paraId="57D755E8" w14:textId="77777777" w:rsidTr="00A14408">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5909D28F"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TC-11</w:t>
            </w:r>
          </w:p>
        </w:tc>
        <w:tc>
          <w:tcPr>
            <w:tcW w:w="1201" w:type="dxa"/>
            <w:tcBorders>
              <w:top w:val="nil"/>
              <w:left w:val="nil"/>
              <w:bottom w:val="single" w:sz="4" w:space="0" w:color="auto"/>
              <w:right w:val="single" w:sz="4" w:space="0" w:color="auto"/>
            </w:tcBorders>
            <w:noWrap/>
            <w:vAlign w:val="center"/>
            <w:hideMark/>
          </w:tcPr>
          <w:p w14:paraId="68DFA74A"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Scientific notation</w:t>
            </w:r>
          </w:p>
        </w:tc>
        <w:tc>
          <w:tcPr>
            <w:tcW w:w="1394" w:type="dxa"/>
            <w:tcBorders>
              <w:top w:val="nil"/>
              <w:left w:val="nil"/>
              <w:bottom w:val="single" w:sz="4" w:space="0" w:color="auto"/>
              <w:right w:val="single" w:sz="4" w:space="0" w:color="auto"/>
            </w:tcBorders>
            <w:noWrap/>
            <w:vAlign w:val="center"/>
            <w:hideMark/>
          </w:tcPr>
          <w:p w14:paraId="6721BEF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Alabama</w:t>
            </w:r>
          </w:p>
        </w:tc>
        <w:tc>
          <w:tcPr>
            <w:tcW w:w="1299" w:type="dxa"/>
            <w:tcBorders>
              <w:top w:val="nil"/>
              <w:left w:val="nil"/>
              <w:bottom w:val="single" w:sz="4" w:space="0" w:color="auto"/>
              <w:right w:val="single" w:sz="4" w:space="0" w:color="auto"/>
            </w:tcBorders>
            <w:noWrap/>
            <w:vAlign w:val="center"/>
            <w:hideMark/>
          </w:tcPr>
          <w:p w14:paraId="14A6DD1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1.00E+02</w:t>
            </w:r>
          </w:p>
        </w:tc>
        <w:tc>
          <w:tcPr>
            <w:tcW w:w="1478" w:type="dxa"/>
            <w:tcBorders>
              <w:top w:val="nil"/>
              <w:left w:val="nil"/>
              <w:bottom w:val="single" w:sz="4" w:space="0" w:color="auto"/>
              <w:right w:val="single" w:sz="4" w:space="0" w:color="auto"/>
            </w:tcBorders>
            <w:noWrap/>
            <w:vAlign w:val="center"/>
            <w:hideMark/>
          </w:tcPr>
          <w:p w14:paraId="607CCEB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2F140D84"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111130</w:t>
            </w:r>
          </w:p>
        </w:tc>
        <w:tc>
          <w:tcPr>
            <w:tcW w:w="2078" w:type="dxa"/>
            <w:tcBorders>
              <w:top w:val="nil"/>
              <w:left w:val="nil"/>
              <w:bottom w:val="single" w:sz="4" w:space="0" w:color="auto"/>
              <w:right w:val="single" w:sz="4" w:space="0" w:color="auto"/>
            </w:tcBorders>
            <w:noWrap/>
            <w:vAlign w:val="center"/>
            <w:hideMark/>
          </w:tcPr>
          <w:p w14:paraId="2F57472A"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noWrap/>
            <w:vAlign w:val="center"/>
            <w:hideMark/>
          </w:tcPr>
          <w:p w14:paraId="4251D14D"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49DF81A7" w14:textId="77777777" w:rsidTr="000705B6">
        <w:trPr>
          <w:gridAfter w:val="1"/>
          <w:wAfter w:w="1243" w:type="dxa"/>
          <w:trHeight w:val="330"/>
        </w:trPr>
        <w:tc>
          <w:tcPr>
            <w:tcW w:w="1153" w:type="dxa"/>
            <w:tcBorders>
              <w:top w:val="nil"/>
              <w:left w:val="single" w:sz="4" w:space="0" w:color="auto"/>
              <w:bottom w:val="single" w:sz="4" w:space="0" w:color="auto"/>
              <w:right w:val="single" w:sz="4" w:space="0" w:color="auto"/>
            </w:tcBorders>
            <w:noWrap/>
            <w:vAlign w:val="center"/>
            <w:hideMark/>
          </w:tcPr>
          <w:p w14:paraId="7B078470"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TC-12</w:t>
            </w:r>
          </w:p>
        </w:tc>
        <w:tc>
          <w:tcPr>
            <w:tcW w:w="1201" w:type="dxa"/>
            <w:tcBorders>
              <w:top w:val="nil"/>
              <w:left w:val="nil"/>
              <w:bottom w:val="single" w:sz="4" w:space="0" w:color="auto"/>
              <w:right w:val="single" w:sz="4" w:space="0" w:color="auto"/>
            </w:tcBorders>
            <w:vAlign w:val="center"/>
            <w:hideMark/>
          </w:tcPr>
          <w:p w14:paraId="6A70B0C0"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Government – High Employee Count</w:t>
            </w:r>
          </w:p>
        </w:tc>
        <w:tc>
          <w:tcPr>
            <w:tcW w:w="1394" w:type="dxa"/>
            <w:tcBorders>
              <w:top w:val="nil"/>
              <w:left w:val="nil"/>
              <w:bottom w:val="single" w:sz="4" w:space="0" w:color="auto"/>
              <w:right w:val="single" w:sz="4" w:space="0" w:color="auto"/>
            </w:tcBorders>
            <w:noWrap/>
            <w:vAlign w:val="center"/>
            <w:hideMark/>
          </w:tcPr>
          <w:p w14:paraId="00399D8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Florida</w:t>
            </w:r>
          </w:p>
        </w:tc>
        <w:tc>
          <w:tcPr>
            <w:tcW w:w="1299" w:type="dxa"/>
            <w:tcBorders>
              <w:top w:val="nil"/>
              <w:left w:val="nil"/>
              <w:bottom w:val="single" w:sz="4" w:space="0" w:color="auto"/>
              <w:right w:val="single" w:sz="4" w:space="0" w:color="auto"/>
            </w:tcBorders>
            <w:noWrap/>
            <w:vAlign w:val="center"/>
            <w:hideMark/>
          </w:tcPr>
          <w:p w14:paraId="3D5D0D7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w:t>
            </w:r>
          </w:p>
        </w:tc>
        <w:tc>
          <w:tcPr>
            <w:tcW w:w="1478" w:type="dxa"/>
            <w:tcBorders>
              <w:top w:val="nil"/>
              <w:left w:val="nil"/>
              <w:bottom w:val="single" w:sz="4" w:space="0" w:color="auto"/>
              <w:right w:val="single" w:sz="4" w:space="0" w:color="auto"/>
            </w:tcBorders>
            <w:noWrap/>
            <w:vAlign w:val="center"/>
            <w:hideMark/>
          </w:tcPr>
          <w:p w14:paraId="35DAB51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noWrap/>
            <w:vAlign w:val="center"/>
            <w:hideMark/>
          </w:tcPr>
          <w:p w14:paraId="226255A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tcBorders>
              <w:top w:val="nil"/>
              <w:left w:val="nil"/>
              <w:bottom w:val="single" w:sz="4" w:space="0" w:color="auto"/>
              <w:right w:val="single" w:sz="4" w:space="0" w:color="auto"/>
            </w:tcBorders>
            <w:noWrap/>
            <w:vAlign w:val="center"/>
            <w:hideMark/>
          </w:tcPr>
          <w:p w14:paraId="317CABC7" w14:textId="77777777" w:rsidR="00033831" w:rsidRPr="00D76048" w:rsidRDefault="00033831" w:rsidP="00A14408">
            <w:pPr>
              <w:spacing w:after="0" w:line="240" w:lineRule="auto"/>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shd w:val="clear" w:color="auto" w:fill="auto"/>
            <w:noWrap/>
            <w:vAlign w:val="center"/>
            <w:hideMark/>
          </w:tcPr>
          <w:p w14:paraId="16D6CF68" w14:textId="46DFF45F"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r>
      <w:tr w:rsidR="00033831" w:rsidRPr="00D76048" w14:paraId="30731D06" w14:textId="77777777" w:rsidTr="00A14408">
        <w:trPr>
          <w:gridAfter w:val="1"/>
          <w:wAfter w:w="1243" w:type="dxa"/>
          <w:trHeight w:val="450"/>
        </w:trPr>
        <w:tc>
          <w:tcPr>
            <w:tcW w:w="1153" w:type="dxa"/>
            <w:vMerge w:val="restart"/>
            <w:tcBorders>
              <w:top w:val="nil"/>
              <w:left w:val="single" w:sz="4" w:space="0" w:color="auto"/>
              <w:bottom w:val="single" w:sz="4" w:space="0" w:color="auto"/>
              <w:right w:val="single" w:sz="4" w:space="0" w:color="auto"/>
            </w:tcBorders>
            <w:noWrap/>
            <w:vAlign w:val="center"/>
            <w:hideMark/>
          </w:tcPr>
          <w:p w14:paraId="1E7DB857"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TC-13</w:t>
            </w:r>
          </w:p>
        </w:tc>
        <w:tc>
          <w:tcPr>
            <w:tcW w:w="1201" w:type="dxa"/>
            <w:vMerge w:val="restart"/>
            <w:tcBorders>
              <w:top w:val="nil"/>
              <w:left w:val="single" w:sz="4" w:space="0" w:color="auto"/>
              <w:bottom w:val="single" w:sz="4" w:space="0" w:color="auto"/>
              <w:right w:val="single" w:sz="4" w:space="0" w:color="auto"/>
            </w:tcBorders>
            <w:vAlign w:val="center"/>
            <w:hideMark/>
          </w:tcPr>
          <w:p w14:paraId="58159ED2"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Exploring interaction between employee threshold and agricultural NAICS classification</w:t>
            </w:r>
          </w:p>
        </w:tc>
        <w:tc>
          <w:tcPr>
            <w:tcW w:w="1394" w:type="dxa"/>
            <w:vMerge w:val="restart"/>
            <w:tcBorders>
              <w:top w:val="nil"/>
              <w:left w:val="single" w:sz="4" w:space="0" w:color="auto"/>
              <w:bottom w:val="single" w:sz="4" w:space="0" w:color="auto"/>
              <w:right w:val="single" w:sz="4" w:space="0" w:color="auto"/>
            </w:tcBorders>
            <w:noWrap/>
            <w:vAlign w:val="center"/>
            <w:hideMark/>
          </w:tcPr>
          <w:p w14:paraId="507AC77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Illinois</w:t>
            </w:r>
          </w:p>
        </w:tc>
        <w:tc>
          <w:tcPr>
            <w:tcW w:w="1299" w:type="dxa"/>
            <w:vMerge w:val="restart"/>
            <w:tcBorders>
              <w:top w:val="nil"/>
              <w:left w:val="single" w:sz="4" w:space="0" w:color="auto"/>
              <w:bottom w:val="single" w:sz="4" w:space="0" w:color="auto"/>
              <w:right w:val="single" w:sz="4" w:space="0" w:color="auto"/>
            </w:tcBorders>
            <w:noWrap/>
            <w:vAlign w:val="center"/>
            <w:hideMark/>
          </w:tcPr>
          <w:p w14:paraId="1143E12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101</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7421475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vMerge w:val="restart"/>
            <w:tcBorders>
              <w:top w:val="nil"/>
              <w:left w:val="single" w:sz="4" w:space="0" w:color="auto"/>
              <w:bottom w:val="single" w:sz="4" w:space="0" w:color="auto"/>
              <w:right w:val="single" w:sz="4" w:space="0" w:color="auto"/>
            </w:tcBorders>
            <w:noWrap/>
            <w:vAlign w:val="center"/>
            <w:hideMark/>
          </w:tcPr>
          <w:p w14:paraId="3BBBD5D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vMerge w:val="restart"/>
            <w:tcBorders>
              <w:top w:val="nil"/>
              <w:left w:val="single" w:sz="4" w:space="0" w:color="auto"/>
              <w:bottom w:val="single" w:sz="4" w:space="0" w:color="auto"/>
              <w:right w:val="single" w:sz="4" w:space="0" w:color="auto"/>
            </w:tcBorders>
            <w:noWrap/>
            <w:vAlign w:val="center"/>
            <w:hideMark/>
          </w:tcPr>
          <w:p w14:paraId="30065F5C" w14:textId="77777777" w:rsidR="00033831" w:rsidRPr="00D76048" w:rsidRDefault="00033831" w:rsidP="00A14408">
            <w:pPr>
              <w:spacing w:after="0" w:line="240" w:lineRule="auto"/>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7F851B3E"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r>
      <w:tr w:rsidR="00033831" w:rsidRPr="00D76048" w14:paraId="0F428952" w14:textId="77777777" w:rsidTr="00A14408">
        <w:trPr>
          <w:trHeight w:val="309"/>
        </w:trPr>
        <w:tc>
          <w:tcPr>
            <w:tcW w:w="1153" w:type="dxa"/>
            <w:vMerge/>
            <w:tcBorders>
              <w:top w:val="nil"/>
              <w:left w:val="single" w:sz="4" w:space="0" w:color="auto"/>
              <w:bottom w:val="single" w:sz="4" w:space="0" w:color="auto"/>
              <w:right w:val="single" w:sz="4" w:space="0" w:color="auto"/>
            </w:tcBorders>
            <w:vAlign w:val="center"/>
            <w:hideMark/>
          </w:tcPr>
          <w:p w14:paraId="4B2D40A0"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201" w:type="dxa"/>
            <w:vMerge/>
            <w:tcBorders>
              <w:top w:val="nil"/>
              <w:left w:val="single" w:sz="4" w:space="0" w:color="auto"/>
              <w:bottom w:val="single" w:sz="4" w:space="0" w:color="auto"/>
              <w:right w:val="single" w:sz="4" w:space="0" w:color="auto"/>
            </w:tcBorders>
            <w:vAlign w:val="center"/>
            <w:hideMark/>
          </w:tcPr>
          <w:p w14:paraId="221524FA"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394" w:type="dxa"/>
            <w:vMerge/>
            <w:tcBorders>
              <w:top w:val="nil"/>
              <w:left w:val="single" w:sz="4" w:space="0" w:color="auto"/>
              <w:bottom w:val="single" w:sz="4" w:space="0" w:color="auto"/>
              <w:right w:val="single" w:sz="4" w:space="0" w:color="auto"/>
            </w:tcBorders>
            <w:vAlign w:val="center"/>
            <w:hideMark/>
          </w:tcPr>
          <w:p w14:paraId="20383F0C"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299" w:type="dxa"/>
            <w:vMerge/>
            <w:tcBorders>
              <w:top w:val="nil"/>
              <w:left w:val="single" w:sz="4" w:space="0" w:color="auto"/>
              <w:bottom w:val="single" w:sz="4" w:space="0" w:color="auto"/>
              <w:right w:val="single" w:sz="4" w:space="0" w:color="auto"/>
            </w:tcBorders>
            <w:vAlign w:val="center"/>
            <w:hideMark/>
          </w:tcPr>
          <w:p w14:paraId="28D779FD"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478" w:type="dxa"/>
            <w:vMerge/>
            <w:tcBorders>
              <w:top w:val="nil"/>
              <w:left w:val="single" w:sz="4" w:space="0" w:color="auto"/>
              <w:bottom w:val="single" w:sz="4" w:space="0" w:color="auto"/>
              <w:right w:val="single" w:sz="4" w:space="0" w:color="auto"/>
            </w:tcBorders>
            <w:vAlign w:val="center"/>
            <w:hideMark/>
          </w:tcPr>
          <w:p w14:paraId="6D6FB573"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947" w:type="dxa"/>
            <w:vMerge/>
            <w:tcBorders>
              <w:top w:val="nil"/>
              <w:left w:val="single" w:sz="4" w:space="0" w:color="auto"/>
              <w:bottom w:val="single" w:sz="4" w:space="0" w:color="auto"/>
              <w:right w:val="single" w:sz="4" w:space="0" w:color="auto"/>
            </w:tcBorders>
            <w:vAlign w:val="center"/>
            <w:hideMark/>
          </w:tcPr>
          <w:p w14:paraId="7190F51C"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2078" w:type="dxa"/>
            <w:vMerge/>
            <w:tcBorders>
              <w:top w:val="nil"/>
              <w:left w:val="single" w:sz="4" w:space="0" w:color="auto"/>
              <w:bottom w:val="single" w:sz="4" w:space="0" w:color="auto"/>
              <w:right w:val="single" w:sz="4" w:space="0" w:color="auto"/>
            </w:tcBorders>
            <w:vAlign w:val="center"/>
            <w:hideMark/>
          </w:tcPr>
          <w:p w14:paraId="61182895" w14:textId="77777777" w:rsidR="00033831" w:rsidRPr="00D76048" w:rsidRDefault="00033831" w:rsidP="00A14408">
            <w:pPr>
              <w:spacing w:after="0" w:line="240" w:lineRule="auto"/>
              <w:rPr>
                <w:rFonts w:ascii="Calibri" w:eastAsia="Times New Roman" w:hAnsi="Calibri" w:cs="Calibri"/>
                <w:color w:val="212121"/>
                <w:sz w:val="16"/>
                <w:szCs w:val="16"/>
              </w:rPr>
            </w:pPr>
          </w:p>
        </w:tc>
        <w:tc>
          <w:tcPr>
            <w:tcW w:w="1442" w:type="dxa"/>
            <w:vMerge/>
            <w:tcBorders>
              <w:top w:val="nil"/>
              <w:left w:val="single" w:sz="4" w:space="0" w:color="auto"/>
              <w:bottom w:val="single" w:sz="4" w:space="0" w:color="auto"/>
              <w:right w:val="single" w:sz="4" w:space="0" w:color="auto"/>
            </w:tcBorders>
            <w:vAlign w:val="center"/>
            <w:hideMark/>
          </w:tcPr>
          <w:p w14:paraId="76D9CE3E" w14:textId="77777777" w:rsidR="00033831" w:rsidRPr="00A14408" w:rsidRDefault="00033831" w:rsidP="00A14408">
            <w:pPr>
              <w:spacing w:after="0" w:line="240" w:lineRule="auto"/>
              <w:rPr>
                <w:rFonts w:ascii="Calibri" w:eastAsia="Times New Roman" w:hAnsi="Calibri" w:cs="Calibri"/>
                <w:color w:val="000000"/>
                <w:sz w:val="24"/>
                <w:szCs w:val="24"/>
              </w:rPr>
            </w:pPr>
          </w:p>
        </w:tc>
        <w:tc>
          <w:tcPr>
            <w:tcW w:w="1243" w:type="dxa"/>
            <w:tcBorders>
              <w:top w:val="nil"/>
              <w:left w:val="nil"/>
              <w:bottom w:val="nil"/>
              <w:right w:val="nil"/>
            </w:tcBorders>
            <w:noWrap/>
            <w:vAlign w:val="bottom"/>
            <w:hideMark/>
          </w:tcPr>
          <w:p w14:paraId="1CCA12DE" w14:textId="77777777" w:rsidR="00033831" w:rsidRPr="00D76048" w:rsidRDefault="00033831" w:rsidP="00A14408">
            <w:pPr>
              <w:spacing w:after="0" w:line="240" w:lineRule="auto"/>
              <w:jc w:val="center"/>
              <w:rPr>
                <w:rFonts w:ascii="Calibri" w:eastAsia="Times New Roman" w:hAnsi="Calibri" w:cs="Calibri"/>
                <w:color w:val="000000"/>
                <w:sz w:val="24"/>
                <w:szCs w:val="24"/>
              </w:rPr>
            </w:pPr>
          </w:p>
        </w:tc>
      </w:tr>
      <w:tr w:rsidR="00033831" w:rsidRPr="00D76048" w14:paraId="16B34A6D" w14:textId="77777777" w:rsidTr="000705B6">
        <w:trPr>
          <w:trHeight w:val="309"/>
        </w:trPr>
        <w:tc>
          <w:tcPr>
            <w:tcW w:w="1153" w:type="dxa"/>
            <w:vMerge w:val="restart"/>
            <w:tcBorders>
              <w:top w:val="nil"/>
              <w:left w:val="single" w:sz="4" w:space="0" w:color="auto"/>
              <w:bottom w:val="single" w:sz="4" w:space="0" w:color="auto"/>
              <w:right w:val="single" w:sz="4" w:space="0" w:color="auto"/>
            </w:tcBorders>
            <w:noWrap/>
            <w:vAlign w:val="center"/>
            <w:hideMark/>
          </w:tcPr>
          <w:p w14:paraId="069ACAE3"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TC-14</w:t>
            </w:r>
          </w:p>
        </w:tc>
        <w:tc>
          <w:tcPr>
            <w:tcW w:w="1201" w:type="dxa"/>
            <w:vMerge w:val="restart"/>
            <w:tcBorders>
              <w:top w:val="nil"/>
              <w:left w:val="single" w:sz="4" w:space="0" w:color="auto"/>
              <w:bottom w:val="single" w:sz="4" w:space="0" w:color="auto"/>
              <w:right w:val="single" w:sz="4" w:space="0" w:color="auto"/>
            </w:tcBorders>
            <w:vAlign w:val="center"/>
            <w:hideMark/>
          </w:tcPr>
          <w:p w14:paraId="7B660D80"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Exploring interaction between employee threshold and agricultural NAICS classification</w:t>
            </w:r>
          </w:p>
        </w:tc>
        <w:tc>
          <w:tcPr>
            <w:tcW w:w="1394" w:type="dxa"/>
            <w:vMerge w:val="restart"/>
            <w:tcBorders>
              <w:top w:val="nil"/>
              <w:left w:val="single" w:sz="4" w:space="0" w:color="auto"/>
              <w:bottom w:val="single" w:sz="4" w:space="0" w:color="auto"/>
              <w:right w:val="single" w:sz="4" w:space="0" w:color="auto"/>
            </w:tcBorders>
            <w:noWrap/>
            <w:vAlign w:val="center"/>
            <w:hideMark/>
          </w:tcPr>
          <w:p w14:paraId="1520D9B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Illinois</w:t>
            </w:r>
          </w:p>
        </w:tc>
        <w:tc>
          <w:tcPr>
            <w:tcW w:w="1299" w:type="dxa"/>
            <w:vMerge w:val="restart"/>
            <w:tcBorders>
              <w:top w:val="nil"/>
              <w:left w:val="single" w:sz="4" w:space="0" w:color="auto"/>
              <w:bottom w:val="single" w:sz="4" w:space="0" w:color="auto"/>
              <w:right w:val="single" w:sz="4" w:space="0" w:color="auto"/>
            </w:tcBorders>
            <w:noWrap/>
            <w:vAlign w:val="center"/>
            <w:hideMark/>
          </w:tcPr>
          <w:p w14:paraId="284C2E4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101</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0D9703A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vMerge w:val="restart"/>
            <w:tcBorders>
              <w:top w:val="nil"/>
              <w:left w:val="single" w:sz="4" w:space="0" w:color="auto"/>
              <w:bottom w:val="single" w:sz="4" w:space="0" w:color="auto"/>
              <w:right w:val="single" w:sz="4" w:space="0" w:color="auto"/>
            </w:tcBorders>
            <w:noWrap/>
            <w:vAlign w:val="center"/>
            <w:hideMark/>
          </w:tcPr>
          <w:p w14:paraId="7573CC3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vMerge w:val="restart"/>
            <w:tcBorders>
              <w:top w:val="nil"/>
              <w:left w:val="single" w:sz="4" w:space="0" w:color="auto"/>
              <w:bottom w:val="single" w:sz="4" w:space="0" w:color="auto"/>
              <w:right w:val="single" w:sz="4" w:space="0" w:color="auto"/>
            </w:tcBorders>
            <w:noWrap/>
            <w:vAlign w:val="center"/>
            <w:hideMark/>
          </w:tcPr>
          <w:p w14:paraId="766D92A5" w14:textId="77777777" w:rsidR="00033831" w:rsidRPr="00D76048" w:rsidRDefault="00033831" w:rsidP="00A14408">
            <w:pPr>
              <w:spacing w:after="0" w:line="240" w:lineRule="auto"/>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49FC724" w14:textId="0856A9E0"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60A78C03"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1DF16847" w14:textId="77777777" w:rsidTr="000705B6">
        <w:trPr>
          <w:trHeight w:val="309"/>
        </w:trPr>
        <w:tc>
          <w:tcPr>
            <w:tcW w:w="1153" w:type="dxa"/>
            <w:vMerge/>
            <w:tcBorders>
              <w:top w:val="nil"/>
              <w:left w:val="single" w:sz="4" w:space="0" w:color="auto"/>
              <w:bottom w:val="single" w:sz="4" w:space="0" w:color="auto"/>
              <w:right w:val="single" w:sz="4" w:space="0" w:color="auto"/>
            </w:tcBorders>
            <w:vAlign w:val="center"/>
            <w:hideMark/>
          </w:tcPr>
          <w:p w14:paraId="773AEA52"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201" w:type="dxa"/>
            <w:vMerge/>
            <w:tcBorders>
              <w:top w:val="nil"/>
              <w:left w:val="single" w:sz="4" w:space="0" w:color="auto"/>
              <w:bottom w:val="single" w:sz="4" w:space="0" w:color="auto"/>
              <w:right w:val="single" w:sz="4" w:space="0" w:color="auto"/>
            </w:tcBorders>
            <w:vAlign w:val="center"/>
            <w:hideMark/>
          </w:tcPr>
          <w:p w14:paraId="2A3C4ADE"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394" w:type="dxa"/>
            <w:vMerge/>
            <w:tcBorders>
              <w:top w:val="nil"/>
              <w:left w:val="single" w:sz="4" w:space="0" w:color="auto"/>
              <w:bottom w:val="single" w:sz="4" w:space="0" w:color="auto"/>
              <w:right w:val="single" w:sz="4" w:space="0" w:color="auto"/>
            </w:tcBorders>
            <w:vAlign w:val="center"/>
            <w:hideMark/>
          </w:tcPr>
          <w:p w14:paraId="661102E2"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299" w:type="dxa"/>
            <w:vMerge/>
            <w:tcBorders>
              <w:top w:val="nil"/>
              <w:left w:val="single" w:sz="4" w:space="0" w:color="auto"/>
              <w:bottom w:val="single" w:sz="4" w:space="0" w:color="auto"/>
              <w:right w:val="single" w:sz="4" w:space="0" w:color="auto"/>
            </w:tcBorders>
            <w:vAlign w:val="center"/>
            <w:hideMark/>
          </w:tcPr>
          <w:p w14:paraId="35A888F2"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1478" w:type="dxa"/>
            <w:vMerge/>
            <w:tcBorders>
              <w:top w:val="nil"/>
              <w:left w:val="single" w:sz="4" w:space="0" w:color="auto"/>
              <w:bottom w:val="single" w:sz="4" w:space="0" w:color="auto"/>
              <w:right w:val="single" w:sz="4" w:space="0" w:color="auto"/>
            </w:tcBorders>
            <w:vAlign w:val="center"/>
            <w:hideMark/>
          </w:tcPr>
          <w:p w14:paraId="1D9A7486"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947" w:type="dxa"/>
            <w:vMerge/>
            <w:tcBorders>
              <w:top w:val="nil"/>
              <w:left w:val="single" w:sz="4" w:space="0" w:color="auto"/>
              <w:bottom w:val="single" w:sz="4" w:space="0" w:color="auto"/>
              <w:right w:val="single" w:sz="4" w:space="0" w:color="auto"/>
            </w:tcBorders>
            <w:vAlign w:val="center"/>
            <w:hideMark/>
          </w:tcPr>
          <w:p w14:paraId="4974EC88" w14:textId="77777777" w:rsidR="00033831" w:rsidRPr="00D76048" w:rsidRDefault="00033831" w:rsidP="00A14408">
            <w:pPr>
              <w:spacing w:after="0" w:line="240" w:lineRule="auto"/>
              <w:rPr>
                <w:rFonts w:ascii="Calibri" w:eastAsia="Times New Roman" w:hAnsi="Calibri" w:cs="Calibri"/>
                <w:color w:val="000000"/>
                <w:sz w:val="16"/>
                <w:szCs w:val="16"/>
              </w:rPr>
            </w:pPr>
          </w:p>
        </w:tc>
        <w:tc>
          <w:tcPr>
            <w:tcW w:w="2078" w:type="dxa"/>
            <w:vMerge/>
            <w:tcBorders>
              <w:top w:val="nil"/>
              <w:left w:val="single" w:sz="4" w:space="0" w:color="auto"/>
              <w:bottom w:val="single" w:sz="4" w:space="0" w:color="auto"/>
              <w:right w:val="single" w:sz="4" w:space="0" w:color="auto"/>
            </w:tcBorders>
            <w:vAlign w:val="center"/>
            <w:hideMark/>
          </w:tcPr>
          <w:p w14:paraId="25A2EB8F" w14:textId="77777777" w:rsidR="00033831" w:rsidRPr="00D76048" w:rsidRDefault="00033831" w:rsidP="00A14408">
            <w:pPr>
              <w:spacing w:after="0" w:line="240" w:lineRule="auto"/>
              <w:rPr>
                <w:rFonts w:ascii="Calibri" w:eastAsia="Times New Roman" w:hAnsi="Calibri" w:cs="Calibri"/>
                <w:color w:val="212121"/>
                <w:sz w:val="16"/>
                <w:szCs w:val="16"/>
              </w:rPr>
            </w:pPr>
          </w:p>
        </w:tc>
        <w:tc>
          <w:tcPr>
            <w:tcW w:w="1442" w:type="dxa"/>
            <w:vMerge/>
            <w:tcBorders>
              <w:top w:val="nil"/>
              <w:left w:val="single" w:sz="4" w:space="0" w:color="auto"/>
              <w:bottom w:val="single" w:sz="4" w:space="0" w:color="auto"/>
              <w:right w:val="single" w:sz="4" w:space="0" w:color="auto"/>
            </w:tcBorders>
            <w:shd w:val="clear" w:color="auto" w:fill="auto"/>
            <w:vAlign w:val="center"/>
            <w:hideMark/>
          </w:tcPr>
          <w:p w14:paraId="763391BB" w14:textId="77777777" w:rsidR="00033831" w:rsidRPr="00A14408" w:rsidRDefault="00033831" w:rsidP="00A14408">
            <w:pPr>
              <w:spacing w:after="0" w:line="240" w:lineRule="auto"/>
              <w:rPr>
                <w:rFonts w:ascii="Calibri" w:eastAsia="Times New Roman" w:hAnsi="Calibri" w:cs="Calibri"/>
                <w:color w:val="000000"/>
                <w:sz w:val="24"/>
                <w:szCs w:val="24"/>
              </w:rPr>
            </w:pPr>
          </w:p>
        </w:tc>
        <w:tc>
          <w:tcPr>
            <w:tcW w:w="1243" w:type="dxa"/>
            <w:tcBorders>
              <w:top w:val="nil"/>
              <w:left w:val="nil"/>
              <w:bottom w:val="nil"/>
              <w:right w:val="nil"/>
            </w:tcBorders>
            <w:noWrap/>
            <w:vAlign w:val="bottom"/>
            <w:hideMark/>
          </w:tcPr>
          <w:p w14:paraId="336AA965" w14:textId="77777777" w:rsidR="00033831" w:rsidRPr="00D76048" w:rsidRDefault="00033831" w:rsidP="00A14408">
            <w:pPr>
              <w:spacing w:after="0" w:line="240" w:lineRule="auto"/>
              <w:jc w:val="center"/>
              <w:rPr>
                <w:rFonts w:ascii="Calibri" w:eastAsia="Times New Roman" w:hAnsi="Calibri" w:cs="Calibri"/>
                <w:color w:val="000000"/>
                <w:sz w:val="24"/>
                <w:szCs w:val="24"/>
              </w:rPr>
            </w:pPr>
          </w:p>
        </w:tc>
      </w:tr>
      <w:tr w:rsidR="00033831" w:rsidRPr="00D76048" w14:paraId="756BF113" w14:textId="77777777" w:rsidTr="00A14408">
        <w:trPr>
          <w:trHeight w:val="661"/>
        </w:trPr>
        <w:tc>
          <w:tcPr>
            <w:tcW w:w="1153" w:type="dxa"/>
            <w:tcBorders>
              <w:top w:val="nil"/>
              <w:left w:val="single" w:sz="4" w:space="0" w:color="auto"/>
              <w:bottom w:val="single" w:sz="4" w:space="0" w:color="auto"/>
              <w:right w:val="single" w:sz="4" w:space="0" w:color="auto"/>
            </w:tcBorders>
            <w:noWrap/>
            <w:vAlign w:val="center"/>
            <w:hideMark/>
          </w:tcPr>
          <w:p w14:paraId="513A2470"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TC-15</w:t>
            </w:r>
          </w:p>
        </w:tc>
        <w:tc>
          <w:tcPr>
            <w:tcW w:w="1201" w:type="dxa"/>
            <w:tcBorders>
              <w:top w:val="nil"/>
              <w:left w:val="nil"/>
              <w:bottom w:val="single" w:sz="4" w:space="0" w:color="auto"/>
              <w:right w:val="single" w:sz="4" w:space="0" w:color="auto"/>
            </w:tcBorders>
            <w:vAlign w:val="center"/>
            <w:hideMark/>
          </w:tcPr>
          <w:p w14:paraId="3E94C2D1"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Exploring interaction between employee threshold and agricultural NAICS classification</w:t>
            </w:r>
          </w:p>
        </w:tc>
        <w:tc>
          <w:tcPr>
            <w:tcW w:w="1394" w:type="dxa"/>
            <w:tcBorders>
              <w:top w:val="nil"/>
              <w:left w:val="nil"/>
              <w:bottom w:val="single" w:sz="4" w:space="0" w:color="auto"/>
              <w:right w:val="single" w:sz="4" w:space="0" w:color="auto"/>
            </w:tcBorders>
            <w:noWrap/>
            <w:vAlign w:val="center"/>
            <w:hideMark/>
          </w:tcPr>
          <w:p w14:paraId="6C02958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Illinois</w:t>
            </w:r>
          </w:p>
        </w:tc>
        <w:tc>
          <w:tcPr>
            <w:tcW w:w="1299" w:type="dxa"/>
            <w:tcBorders>
              <w:top w:val="nil"/>
              <w:left w:val="nil"/>
              <w:bottom w:val="single" w:sz="4" w:space="0" w:color="auto"/>
              <w:right w:val="single" w:sz="4" w:space="0" w:color="auto"/>
            </w:tcBorders>
            <w:noWrap/>
            <w:vAlign w:val="center"/>
            <w:hideMark/>
          </w:tcPr>
          <w:p w14:paraId="3A2E5DF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101</w:t>
            </w:r>
          </w:p>
        </w:tc>
        <w:tc>
          <w:tcPr>
            <w:tcW w:w="1478" w:type="dxa"/>
            <w:tcBorders>
              <w:top w:val="nil"/>
              <w:left w:val="nil"/>
              <w:bottom w:val="single" w:sz="4" w:space="0" w:color="auto"/>
              <w:right w:val="single" w:sz="4" w:space="0" w:color="auto"/>
            </w:tcBorders>
            <w:noWrap/>
            <w:vAlign w:val="center"/>
            <w:hideMark/>
          </w:tcPr>
          <w:p w14:paraId="1FD6A59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noWrap/>
            <w:vAlign w:val="center"/>
            <w:hideMark/>
          </w:tcPr>
          <w:p w14:paraId="089A7C4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tcBorders>
              <w:top w:val="nil"/>
              <w:left w:val="nil"/>
              <w:bottom w:val="single" w:sz="4" w:space="0" w:color="auto"/>
              <w:right w:val="single" w:sz="4" w:space="0" w:color="auto"/>
            </w:tcBorders>
            <w:noWrap/>
            <w:vAlign w:val="center"/>
            <w:hideMark/>
          </w:tcPr>
          <w:p w14:paraId="299F5A8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6160F4F6"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5FA26E3D"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743A35B4"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490C5AB7"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TC-16</w:t>
            </w:r>
          </w:p>
        </w:tc>
        <w:tc>
          <w:tcPr>
            <w:tcW w:w="1201" w:type="dxa"/>
            <w:tcBorders>
              <w:top w:val="nil"/>
              <w:left w:val="nil"/>
              <w:bottom w:val="single" w:sz="4" w:space="0" w:color="auto"/>
              <w:right w:val="single" w:sz="4" w:space="0" w:color="auto"/>
            </w:tcBorders>
            <w:vAlign w:val="center"/>
            <w:hideMark/>
          </w:tcPr>
          <w:p w14:paraId="7A00FF36"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High-risk industry threshold</w:t>
            </w:r>
          </w:p>
        </w:tc>
        <w:tc>
          <w:tcPr>
            <w:tcW w:w="1394" w:type="dxa"/>
            <w:tcBorders>
              <w:top w:val="nil"/>
              <w:left w:val="nil"/>
              <w:bottom w:val="single" w:sz="4" w:space="0" w:color="auto"/>
              <w:right w:val="single" w:sz="4" w:space="0" w:color="auto"/>
            </w:tcBorders>
            <w:noWrap/>
            <w:vAlign w:val="center"/>
            <w:hideMark/>
          </w:tcPr>
          <w:p w14:paraId="134BA79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Alaska</w:t>
            </w:r>
          </w:p>
        </w:tc>
        <w:tc>
          <w:tcPr>
            <w:tcW w:w="1299" w:type="dxa"/>
            <w:tcBorders>
              <w:top w:val="nil"/>
              <w:left w:val="nil"/>
              <w:bottom w:val="single" w:sz="4" w:space="0" w:color="auto"/>
              <w:right w:val="single" w:sz="4" w:space="0" w:color="auto"/>
            </w:tcBorders>
            <w:noWrap/>
            <w:vAlign w:val="center"/>
            <w:hideMark/>
          </w:tcPr>
          <w:p w14:paraId="58681D5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120</w:t>
            </w:r>
          </w:p>
        </w:tc>
        <w:tc>
          <w:tcPr>
            <w:tcW w:w="1478" w:type="dxa"/>
            <w:tcBorders>
              <w:top w:val="nil"/>
              <w:left w:val="nil"/>
              <w:bottom w:val="single" w:sz="4" w:space="0" w:color="auto"/>
              <w:right w:val="single" w:sz="4" w:space="0" w:color="auto"/>
            </w:tcBorders>
            <w:noWrap/>
            <w:vAlign w:val="center"/>
            <w:hideMark/>
          </w:tcPr>
          <w:p w14:paraId="2D3AB79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center"/>
            <w:hideMark/>
          </w:tcPr>
          <w:p w14:paraId="40A2415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tcBorders>
              <w:top w:val="nil"/>
              <w:left w:val="nil"/>
              <w:bottom w:val="single" w:sz="4" w:space="0" w:color="auto"/>
              <w:right w:val="single" w:sz="4" w:space="0" w:color="auto"/>
            </w:tcBorders>
            <w:noWrap/>
            <w:vAlign w:val="center"/>
            <w:hideMark/>
          </w:tcPr>
          <w:p w14:paraId="2BB2BCB8"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noWrap/>
            <w:vAlign w:val="center"/>
            <w:hideMark/>
          </w:tcPr>
          <w:p w14:paraId="02FEA535"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7E1484DE"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5981B8AA" w14:textId="77777777" w:rsidTr="000705B6">
        <w:trPr>
          <w:trHeight w:val="330"/>
        </w:trPr>
        <w:tc>
          <w:tcPr>
            <w:tcW w:w="1153" w:type="dxa"/>
            <w:tcBorders>
              <w:top w:val="nil"/>
              <w:left w:val="single" w:sz="4" w:space="0" w:color="auto"/>
              <w:bottom w:val="single" w:sz="4" w:space="0" w:color="auto"/>
              <w:right w:val="single" w:sz="4" w:space="0" w:color="auto"/>
            </w:tcBorders>
            <w:noWrap/>
            <w:vAlign w:val="center"/>
            <w:hideMark/>
          </w:tcPr>
          <w:p w14:paraId="782B314C"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TC-17</w:t>
            </w:r>
          </w:p>
        </w:tc>
        <w:tc>
          <w:tcPr>
            <w:tcW w:w="1201" w:type="dxa"/>
            <w:tcBorders>
              <w:top w:val="nil"/>
              <w:left w:val="nil"/>
              <w:bottom w:val="single" w:sz="4" w:space="0" w:color="auto"/>
              <w:right w:val="single" w:sz="4" w:space="0" w:color="auto"/>
            </w:tcBorders>
            <w:vAlign w:val="center"/>
            <w:hideMark/>
          </w:tcPr>
          <w:p w14:paraId="2C0F3B01"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misclassification check</w:t>
            </w:r>
          </w:p>
        </w:tc>
        <w:tc>
          <w:tcPr>
            <w:tcW w:w="1394" w:type="dxa"/>
            <w:tcBorders>
              <w:top w:val="nil"/>
              <w:left w:val="nil"/>
              <w:bottom w:val="single" w:sz="4" w:space="0" w:color="auto"/>
              <w:right w:val="single" w:sz="4" w:space="0" w:color="auto"/>
            </w:tcBorders>
            <w:noWrap/>
            <w:vAlign w:val="center"/>
            <w:hideMark/>
          </w:tcPr>
          <w:p w14:paraId="5F575BB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Alaska</w:t>
            </w:r>
          </w:p>
        </w:tc>
        <w:tc>
          <w:tcPr>
            <w:tcW w:w="1299" w:type="dxa"/>
            <w:tcBorders>
              <w:top w:val="nil"/>
              <w:left w:val="nil"/>
              <w:bottom w:val="single" w:sz="4" w:space="0" w:color="auto"/>
              <w:right w:val="single" w:sz="4" w:space="0" w:color="auto"/>
            </w:tcBorders>
            <w:noWrap/>
            <w:vAlign w:val="center"/>
            <w:hideMark/>
          </w:tcPr>
          <w:p w14:paraId="3566913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120</w:t>
            </w:r>
          </w:p>
        </w:tc>
        <w:tc>
          <w:tcPr>
            <w:tcW w:w="1478" w:type="dxa"/>
            <w:tcBorders>
              <w:top w:val="nil"/>
              <w:left w:val="nil"/>
              <w:bottom w:val="single" w:sz="4" w:space="0" w:color="auto"/>
              <w:right w:val="single" w:sz="4" w:space="0" w:color="auto"/>
            </w:tcBorders>
            <w:noWrap/>
            <w:vAlign w:val="center"/>
            <w:hideMark/>
          </w:tcPr>
          <w:p w14:paraId="3ADCB52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noWrap/>
            <w:vAlign w:val="center"/>
            <w:hideMark/>
          </w:tcPr>
          <w:p w14:paraId="401D92E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tcBorders>
              <w:top w:val="nil"/>
              <w:left w:val="nil"/>
              <w:bottom w:val="single" w:sz="4" w:space="0" w:color="auto"/>
              <w:right w:val="single" w:sz="4" w:space="0" w:color="auto"/>
            </w:tcBorders>
            <w:noWrap/>
            <w:vAlign w:val="center"/>
            <w:hideMark/>
          </w:tcPr>
          <w:p w14:paraId="49994836"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shd w:val="clear" w:color="auto" w:fill="auto"/>
            <w:noWrap/>
            <w:vAlign w:val="center"/>
            <w:hideMark/>
          </w:tcPr>
          <w:p w14:paraId="18742479" w14:textId="6CF506AE"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3AA7FC2A"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261E86DE"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609630B1"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TC-18</w:t>
            </w:r>
          </w:p>
        </w:tc>
        <w:tc>
          <w:tcPr>
            <w:tcW w:w="1201" w:type="dxa"/>
            <w:tcBorders>
              <w:top w:val="nil"/>
              <w:left w:val="nil"/>
              <w:bottom w:val="single" w:sz="4" w:space="0" w:color="auto"/>
              <w:right w:val="single" w:sz="4" w:space="0" w:color="auto"/>
            </w:tcBorders>
            <w:vAlign w:val="center"/>
            <w:hideMark/>
          </w:tcPr>
          <w:p w14:paraId="7CD6D575"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58C7DD9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Alaska</w:t>
            </w:r>
          </w:p>
        </w:tc>
        <w:tc>
          <w:tcPr>
            <w:tcW w:w="1299" w:type="dxa"/>
            <w:tcBorders>
              <w:top w:val="nil"/>
              <w:left w:val="nil"/>
              <w:bottom w:val="single" w:sz="4" w:space="0" w:color="auto"/>
              <w:right w:val="single" w:sz="4" w:space="0" w:color="auto"/>
            </w:tcBorders>
            <w:noWrap/>
            <w:vAlign w:val="center"/>
            <w:hideMark/>
          </w:tcPr>
          <w:p w14:paraId="068BEB75"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120</w:t>
            </w:r>
          </w:p>
        </w:tc>
        <w:tc>
          <w:tcPr>
            <w:tcW w:w="1478" w:type="dxa"/>
            <w:tcBorders>
              <w:top w:val="nil"/>
              <w:left w:val="nil"/>
              <w:bottom w:val="single" w:sz="4" w:space="0" w:color="auto"/>
              <w:right w:val="single" w:sz="4" w:space="0" w:color="auto"/>
            </w:tcBorders>
            <w:noWrap/>
            <w:vAlign w:val="center"/>
            <w:hideMark/>
          </w:tcPr>
          <w:p w14:paraId="40D48A9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noWrap/>
            <w:vAlign w:val="center"/>
            <w:hideMark/>
          </w:tcPr>
          <w:p w14:paraId="34D4DD2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111120</w:t>
            </w:r>
          </w:p>
        </w:tc>
        <w:tc>
          <w:tcPr>
            <w:tcW w:w="2078" w:type="dxa"/>
            <w:tcBorders>
              <w:top w:val="nil"/>
              <w:left w:val="nil"/>
              <w:bottom w:val="single" w:sz="4" w:space="0" w:color="auto"/>
              <w:right w:val="single" w:sz="4" w:space="0" w:color="auto"/>
            </w:tcBorders>
            <w:noWrap/>
            <w:vAlign w:val="center"/>
            <w:hideMark/>
          </w:tcPr>
          <w:p w14:paraId="6535F4E4"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6200BE18"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518994CE"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3F8B9A8D"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7C28B8EE"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TC-19</w:t>
            </w:r>
          </w:p>
        </w:tc>
        <w:tc>
          <w:tcPr>
            <w:tcW w:w="1201" w:type="dxa"/>
            <w:tcBorders>
              <w:top w:val="nil"/>
              <w:left w:val="nil"/>
              <w:bottom w:val="single" w:sz="4" w:space="0" w:color="auto"/>
              <w:right w:val="single" w:sz="4" w:space="0" w:color="auto"/>
            </w:tcBorders>
            <w:vAlign w:val="center"/>
            <w:hideMark/>
          </w:tcPr>
          <w:p w14:paraId="414B6AD6"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Manufacturing mid-threshold</w:t>
            </w:r>
          </w:p>
        </w:tc>
        <w:tc>
          <w:tcPr>
            <w:tcW w:w="1394" w:type="dxa"/>
            <w:tcBorders>
              <w:top w:val="nil"/>
              <w:left w:val="nil"/>
              <w:bottom w:val="single" w:sz="4" w:space="0" w:color="auto"/>
              <w:right w:val="single" w:sz="4" w:space="0" w:color="auto"/>
            </w:tcBorders>
            <w:noWrap/>
            <w:vAlign w:val="center"/>
            <w:hideMark/>
          </w:tcPr>
          <w:p w14:paraId="054E6EA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Califonia</w:t>
            </w:r>
          </w:p>
        </w:tc>
        <w:tc>
          <w:tcPr>
            <w:tcW w:w="1299" w:type="dxa"/>
            <w:tcBorders>
              <w:top w:val="nil"/>
              <w:left w:val="nil"/>
              <w:bottom w:val="single" w:sz="4" w:space="0" w:color="auto"/>
              <w:right w:val="single" w:sz="4" w:space="0" w:color="auto"/>
            </w:tcBorders>
            <w:noWrap/>
            <w:vAlign w:val="center"/>
            <w:hideMark/>
          </w:tcPr>
          <w:p w14:paraId="2CF6FCF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w:t>
            </w:r>
          </w:p>
        </w:tc>
        <w:tc>
          <w:tcPr>
            <w:tcW w:w="1478" w:type="dxa"/>
            <w:tcBorders>
              <w:top w:val="nil"/>
              <w:left w:val="nil"/>
              <w:bottom w:val="single" w:sz="4" w:space="0" w:color="auto"/>
              <w:right w:val="single" w:sz="4" w:space="0" w:color="auto"/>
            </w:tcBorders>
            <w:noWrap/>
            <w:vAlign w:val="center"/>
            <w:hideMark/>
          </w:tcPr>
          <w:p w14:paraId="1A54625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bottom"/>
            <w:hideMark/>
          </w:tcPr>
          <w:p w14:paraId="324D2A5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311111</w:t>
            </w:r>
          </w:p>
        </w:tc>
        <w:tc>
          <w:tcPr>
            <w:tcW w:w="2078" w:type="dxa"/>
            <w:tcBorders>
              <w:top w:val="nil"/>
              <w:left w:val="nil"/>
              <w:bottom w:val="single" w:sz="4" w:space="0" w:color="auto"/>
              <w:right w:val="single" w:sz="4" w:space="0" w:color="auto"/>
            </w:tcBorders>
            <w:noWrap/>
            <w:vAlign w:val="bottom"/>
            <w:hideMark/>
          </w:tcPr>
          <w:p w14:paraId="555E7F82"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 300A</w:t>
            </w:r>
          </w:p>
        </w:tc>
        <w:tc>
          <w:tcPr>
            <w:tcW w:w="1442" w:type="dxa"/>
            <w:tcBorders>
              <w:top w:val="nil"/>
              <w:left w:val="nil"/>
              <w:bottom w:val="single" w:sz="4" w:space="0" w:color="auto"/>
              <w:right w:val="single" w:sz="4" w:space="0" w:color="auto"/>
            </w:tcBorders>
            <w:noWrap/>
            <w:vAlign w:val="center"/>
            <w:hideMark/>
          </w:tcPr>
          <w:p w14:paraId="254E7CA3"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4F104DF5"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46B164E0" w14:textId="77777777" w:rsidTr="000705B6">
        <w:trPr>
          <w:trHeight w:val="330"/>
        </w:trPr>
        <w:tc>
          <w:tcPr>
            <w:tcW w:w="1153" w:type="dxa"/>
            <w:tcBorders>
              <w:top w:val="nil"/>
              <w:left w:val="single" w:sz="4" w:space="0" w:color="auto"/>
              <w:bottom w:val="single" w:sz="4" w:space="0" w:color="auto"/>
              <w:right w:val="single" w:sz="4" w:space="0" w:color="auto"/>
            </w:tcBorders>
            <w:noWrap/>
            <w:vAlign w:val="center"/>
            <w:hideMark/>
          </w:tcPr>
          <w:p w14:paraId="69B4F84C"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TC-20</w:t>
            </w:r>
          </w:p>
        </w:tc>
        <w:tc>
          <w:tcPr>
            <w:tcW w:w="1201" w:type="dxa"/>
            <w:tcBorders>
              <w:top w:val="nil"/>
              <w:left w:val="nil"/>
              <w:bottom w:val="single" w:sz="4" w:space="0" w:color="auto"/>
              <w:right w:val="single" w:sz="4" w:space="0" w:color="auto"/>
            </w:tcBorders>
            <w:vAlign w:val="center"/>
            <w:hideMark/>
          </w:tcPr>
          <w:p w14:paraId="5EA67D15"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misclassification check</w:t>
            </w:r>
          </w:p>
        </w:tc>
        <w:tc>
          <w:tcPr>
            <w:tcW w:w="1394" w:type="dxa"/>
            <w:tcBorders>
              <w:top w:val="nil"/>
              <w:left w:val="nil"/>
              <w:bottom w:val="single" w:sz="4" w:space="0" w:color="auto"/>
              <w:right w:val="single" w:sz="4" w:space="0" w:color="auto"/>
            </w:tcBorders>
            <w:noWrap/>
            <w:vAlign w:val="center"/>
            <w:hideMark/>
          </w:tcPr>
          <w:p w14:paraId="34198A0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Califonia</w:t>
            </w:r>
          </w:p>
        </w:tc>
        <w:tc>
          <w:tcPr>
            <w:tcW w:w="1299" w:type="dxa"/>
            <w:tcBorders>
              <w:top w:val="nil"/>
              <w:left w:val="nil"/>
              <w:bottom w:val="single" w:sz="4" w:space="0" w:color="auto"/>
              <w:right w:val="single" w:sz="4" w:space="0" w:color="auto"/>
            </w:tcBorders>
            <w:noWrap/>
            <w:vAlign w:val="center"/>
            <w:hideMark/>
          </w:tcPr>
          <w:p w14:paraId="52D15B54"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w:t>
            </w:r>
          </w:p>
        </w:tc>
        <w:tc>
          <w:tcPr>
            <w:tcW w:w="1478" w:type="dxa"/>
            <w:tcBorders>
              <w:top w:val="nil"/>
              <w:left w:val="nil"/>
              <w:bottom w:val="single" w:sz="4" w:space="0" w:color="auto"/>
              <w:right w:val="single" w:sz="4" w:space="0" w:color="auto"/>
            </w:tcBorders>
            <w:noWrap/>
            <w:vAlign w:val="center"/>
            <w:hideMark/>
          </w:tcPr>
          <w:p w14:paraId="44A97A1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noWrap/>
            <w:vAlign w:val="bottom"/>
            <w:hideMark/>
          </w:tcPr>
          <w:p w14:paraId="34BE60C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311111</w:t>
            </w:r>
          </w:p>
        </w:tc>
        <w:tc>
          <w:tcPr>
            <w:tcW w:w="2078" w:type="dxa"/>
            <w:tcBorders>
              <w:top w:val="nil"/>
              <w:left w:val="nil"/>
              <w:bottom w:val="single" w:sz="4" w:space="0" w:color="auto"/>
              <w:right w:val="single" w:sz="4" w:space="0" w:color="auto"/>
            </w:tcBorders>
            <w:noWrap/>
            <w:vAlign w:val="bottom"/>
            <w:hideMark/>
          </w:tcPr>
          <w:p w14:paraId="0693C5FB"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 300A </w:t>
            </w:r>
          </w:p>
        </w:tc>
        <w:tc>
          <w:tcPr>
            <w:tcW w:w="1442" w:type="dxa"/>
            <w:tcBorders>
              <w:top w:val="nil"/>
              <w:left w:val="nil"/>
              <w:bottom w:val="single" w:sz="4" w:space="0" w:color="auto"/>
              <w:right w:val="single" w:sz="4" w:space="0" w:color="auto"/>
            </w:tcBorders>
            <w:shd w:val="clear" w:color="auto" w:fill="auto"/>
            <w:noWrap/>
            <w:vAlign w:val="center"/>
            <w:hideMark/>
          </w:tcPr>
          <w:p w14:paraId="6E1EE22E" w14:textId="68DB7175"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31D8012A"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35B74A01"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1E77BD31"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TC-21</w:t>
            </w:r>
          </w:p>
        </w:tc>
        <w:tc>
          <w:tcPr>
            <w:tcW w:w="1201" w:type="dxa"/>
            <w:tcBorders>
              <w:top w:val="nil"/>
              <w:left w:val="nil"/>
              <w:bottom w:val="single" w:sz="4" w:space="0" w:color="auto"/>
              <w:right w:val="single" w:sz="4" w:space="0" w:color="auto"/>
            </w:tcBorders>
            <w:vAlign w:val="center"/>
            <w:hideMark/>
          </w:tcPr>
          <w:p w14:paraId="72A1D624"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45A11F0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Califonia</w:t>
            </w:r>
          </w:p>
        </w:tc>
        <w:tc>
          <w:tcPr>
            <w:tcW w:w="1299" w:type="dxa"/>
            <w:tcBorders>
              <w:top w:val="nil"/>
              <w:left w:val="nil"/>
              <w:bottom w:val="single" w:sz="4" w:space="0" w:color="auto"/>
              <w:right w:val="single" w:sz="4" w:space="0" w:color="auto"/>
            </w:tcBorders>
            <w:noWrap/>
            <w:vAlign w:val="center"/>
            <w:hideMark/>
          </w:tcPr>
          <w:p w14:paraId="512F7A5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w:t>
            </w:r>
          </w:p>
        </w:tc>
        <w:tc>
          <w:tcPr>
            <w:tcW w:w="1478" w:type="dxa"/>
            <w:tcBorders>
              <w:top w:val="nil"/>
              <w:left w:val="nil"/>
              <w:bottom w:val="single" w:sz="4" w:space="0" w:color="auto"/>
              <w:right w:val="single" w:sz="4" w:space="0" w:color="auto"/>
            </w:tcBorders>
            <w:noWrap/>
            <w:vAlign w:val="center"/>
            <w:hideMark/>
          </w:tcPr>
          <w:p w14:paraId="2575946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noWrap/>
            <w:vAlign w:val="bottom"/>
            <w:hideMark/>
          </w:tcPr>
          <w:p w14:paraId="2ACA243B"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311111</w:t>
            </w:r>
          </w:p>
        </w:tc>
        <w:tc>
          <w:tcPr>
            <w:tcW w:w="2078" w:type="dxa"/>
            <w:tcBorders>
              <w:top w:val="nil"/>
              <w:left w:val="nil"/>
              <w:bottom w:val="single" w:sz="4" w:space="0" w:color="auto"/>
              <w:right w:val="single" w:sz="4" w:space="0" w:color="auto"/>
            </w:tcBorders>
            <w:noWrap/>
            <w:vAlign w:val="center"/>
            <w:hideMark/>
          </w:tcPr>
          <w:p w14:paraId="27DCC0DB"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5ADF47BB"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42CFB749"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294173BC"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539EE413"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TC-22</w:t>
            </w:r>
          </w:p>
        </w:tc>
        <w:tc>
          <w:tcPr>
            <w:tcW w:w="1201" w:type="dxa"/>
            <w:tcBorders>
              <w:top w:val="nil"/>
              <w:left w:val="nil"/>
              <w:bottom w:val="single" w:sz="4" w:space="0" w:color="auto"/>
              <w:right w:val="single" w:sz="4" w:space="0" w:color="auto"/>
            </w:tcBorders>
            <w:vAlign w:val="center"/>
            <w:hideMark/>
          </w:tcPr>
          <w:p w14:paraId="11A09355"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Retail high threshold</w:t>
            </w:r>
          </w:p>
        </w:tc>
        <w:tc>
          <w:tcPr>
            <w:tcW w:w="1394" w:type="dxa"/>
            <w:tcBorders>
              <w:top w:val="nil"/>
              <w:left w:val="nil"/>
              <w:bottom w:val="single" w:sz="4" w:space="0" w:color="auto"/>
              <w:right w:val="single" w:sz="4" w:space="0" w:color="auto"/>
            </w:tcBorders>
            <w:noWrap/>
            <w:vAlign w:val="center"/>
            <w:hideMark/>
          </w:tcPr>
          <w:p w14:paraId="5840E2F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Utah</w:t>
            </w:r>
          </w:p>
        </w:tc>
        <w:tc>
          <w:tcPr>
            <w:tcW w:w="1299" w:type="dxa"/>
            <w:tcBorders>
              <w:top w:val="nil"/>
              <w:left w:val="nil"/>
              <w:bottom w:val="single" w:sz="4" w:space="0" w:color="auto"/>
              <w:right w:val="single" w:sz="4" w:space="0" w:color="auto"/>
            </w:tcBorders>
            <w:noWrap/>
            <w:vAlign w:val="center"/>
            <w:hideMark/>
          </w:tcPr>
          <w:p w14:paraId="4C501BA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w:t>
            </w:r>
          </w:p>
        </w:tc>
        <w:tc>
          <w:tcPr>
            <w:tcW w:w="1478" w:type="dxa"/>
            <w:tcBorders>
              <w:top w:val="nil"/>
              <w:left w:val="nil"/>
              <w:bottom w:val="single" w:sz="4" w:space="0" w:color="auto"/>
              <w:right w:val="single" w:sz="4" w:space="0" w:color="auto"/>
            </w:tcBorders>
            <w:noWrap/>
            <w:vAlign w:val="center"/>
            <w:hideMark/>
          </w:tcPr>
          <w:p w14:paraId="3842EF6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vAlign w:val="center"/>
            <w:hideMark/>
          </w:tcPr>
          <w:p w14:paraId="7AE617C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445299</w:t>
            </w:r>
          </w:p>
        </w:tc>
        <w:tc>
          <w:tcPr>
            <w:tcW w:w="2078" w:type="dxa"/>
            <w:tcBorders>
              <w:top w:val="nil"/>
              <w:left w:val="nil"/>
              <w:bottom w:val="single" w:sz="4" w:space="0" w:color="auto"/>
              <w:right w:val="single" w:sz="4" w:space="0" w:color="auto"/>
            </w:tcBorders>
            <w:noWrap/>
            <w:vAlign w:val="bottom"/>
            <w:hideMark/>
          </w:tcPr>
          <w:p w14:paraId="682C232F"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 300A </w:t>
            </w:r>
          </w:p>
        </w:tc>
        <w:tc>
          <w:tcPr>
            <w:tcW w:w="1442" w:type="dxa"/>
            <w:tcBorders>
              <w:top w:val="nil"/>
              <w:left w:val="nil"/>
              <w:bottom w:val="single" w:sz="4" w:space="0" w:color="auto"/>
              <w:right w:val="single" w:sz="4" w:space="0" w:color="auto"/>
            </w:tcBorders>
            <w:noWrap/>
            <w:vAlign w:val="center"/>
            <w:hideMark/>
          </w:tcPr>
          <w:p w14:paraId="004EAAE7"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64FF17D0"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1BB6A8F3" w14:textId="77777777" w:rsidTr="000705B6">
        <w:trPr>
          <w:trHeight w:val="330"/>
        </w:trPr>
        <w:tc>
          <w:tcPr>
            <w:tcW w:w="1153" w:type="dxa"/>
            <w:tcBorders>
              <w:top w:val="nil"/>
              <w:left w:val="single" w:sz="4" w:space="0" w:color="auto"/>
              <w:bottom w:val="single" w:sz="4" w:space="0" w:color="auto"/>
              <w:right w:val="single" w:sz="4" w:space="0" w:color="auto"/>
            </w:tcBorders>
            <w:noWrap/>
            <w:vAlign w:val="center"/>
            <w:hideMark/>
          </w:tcPr>
          <w:p w14:paraId="4F01CE1C"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TC-23</w:t>
            </w:r>
          </w:p>
        </w:tc>
        <w:tc>
          <w:tcPr>
            <w:tcW w:w="1201" w:type="dxa"/>
            <w:tcBorders>
              <w:top w:val="nil"/>
              <w:left w:val="nil"/>
              <w:bottom w:val="single" w:sz="4" w:space="0" w:color="auto"/>
              <w:right w:val="single" w:sz="4" w:space="0" w:color="auto"/>
            </w:tcBorders>
            <w:vAlign w:val="center"/>
            <w:hideMark/>
          </w:tcPr>
          <w:p w14:paraId="134CE7B5"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misclassification check</w:t>
            </w:r>
          </w:p>
        </w:tc>
        <w:tc>
          <w:tcPr>
            <w:tcW w:w="1394" w:type="dxa"/>
            <w:tcBorders>
              <w:top w:val="nil"/>
              <w:left w:val="nil"/>
              <w:bottom w:val="single" w:sz="4" w:space="0" w:color="auto"/>
              <w:right w:val="single" w:sz="4" w:space="0" w:color="auto"/>
            </w:tcBorders>
            <w:noWrap/>
            <w:vAlign w:val="center"/>
            <w:hideMark/>
          </w:tcPr>
          <w:p w14:paraId="0861D4F0"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Utah</w:t>
            </w:r>
          </w:p>
        </w:tc>
        <w:tc>
          <w:tcPr>
            <w:tcW w:w="1299" w:type="dxa"/>
            <w:tcBorders>
              <w:top w:val="nil"/>
              <w:left w:val="nil"/>
              <w:bottom w:val="single" w:sz="4" w:space="0" w:color="auto"/>
              <w:right w:val="single" w:sz="4" w:space="0" w:color="auto"/>
            </w:tcBorders>
            <w:noWrap/>
            <w:vAlign w:val="center"/>
            <w:hideMark/>
          </w:tcPr>
          <w:p w14:paraId="2C32A7E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w:t>
            </w:r>
          </w:p>
        </w:tc>
        <w:tc>
          <w:tcPr>
            <w:tcW w:w="1478" w:type="dxa"/>
            <w:tcBorders>
              <w:top w:val="nil"/>
              <w:left w:val="nil"/>
              <w:bottom w:val="single" w:sz="4" w:space="0" w:color="auto"/>
              <w:right w:val="single" w:sz="4" w:space="0" w:color="auto"/>
            </w:tcBorders>
            <w:noWrap/>
            <w:vAlign w:val="center"/>
            <w:hideMark/>
          </w:tcPr>
          <w:p w14:paraId="2E60CD1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vAlign w:val="center"/>
            <w:hideMark/>
          </w:tcPr>
          <w:p w14:paraId="52A7F83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445299</w:t>
            </w:r>
          </w:p>
        </w:tc>
        <w:tc>
          <w:tcPr>
            <w:tcW w:w="2078" w:type="dxa"/>
            <w:tcBorders>
              <w:top w:val="nil"/>
              <w:left w:val="nil"/>
              <w:bottom w:val="single" w:sz="4" w:space="0" w:color="auto"/>
              <w:right w:val="single" w:sz="4" w:space="0" w:color="auto"/>
            </w:tcBorders>
            <w:noWrap/>
            <w:vAlign w:val="bottom"/>
            <w:hideMark/>
          </w:tcPr>
          <w:p w14:paraId="10E942AD"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 300A </w:t>
            </w:r>
          </w:p>
        </w:tc>
        <w:tc>
          <w:tcPr>
            <w:tcW w:w="1442" w:type="dxa"/>
            <w:tcBorders>
              <w:top w:val="nil"/>
              <w:left w:val="nil"/>
              <w:bottom w:val="single" w:sz="4" w:space="0" w:color="auto"/>
              <w:right w:val="single" w:sz="4" w:space="0" w:color="auto"/>
            </w:tcBorders>
            <w:shd w:val="clear" w:color="auto" w:fill="auto"/>
            <w:noWrap/>
            <w:vAlign w:val="center"/>
            <w:hideMark/>
          </w:tcPr>
          <w:p w14:paraId="5FAF9647" w14:textId="65CE9667"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6E24FACE"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02C0A5C1"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497C2C59"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TC-24</w:t>
            </w:r>
          </w:p>
        </w:tc>
        <w:tc>
          <w:tcPr>
            <w:tcW w:w="1201" w:type="dxa"/>
            <w:tcBorders>
              <w:top w:val="nil"/>
              <w:left w:val="nil"/>
              <w:bottom w:val="single" w:sz="4" w:space="0" w:color="auto"/>
              <w:right w:val="single" w:sz="4" w:space="0" w:color="auto"/>
            </w:tcBorders>
            <w:vAlign w:val="center"/>
            <w:hideMark/>
          </w:tcPr>
          <w:p w14:paraId="3BBE236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086114CB"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Utah</w:t>
            </w:r>
          </w:p>
        </w:tc>
        <w:tc>
          <w:tcPr>
            <w:tcW w:w="1299" w:type="dxa"/>
            <w:tcBorders>
              <w:top w:val="nil"/>
              <w:left w:val="nil"/>
              <w:bottom w:val="single" w:sz="4" w:space="0" w:color="auto"/>
              <w:right w:val="single" w:sz="4" w:space="0" w:color="auto"/>
            </w:tcBorders>
            <w:noWrap/>
            <w:vAlign w:val="center"/>
            <w:hideMark/>
          </w:tcPr>
          <w:p w14:paraId="0F67523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300</w:t>
            </w:r>
          </w:p>
        </w:tc>
        <w:tc>
          <w:tcPr>
            <w:tcW w:w="1478" w:type="dxa"/>
            <w:tcBorders>
              <w:top w:val="nil"/>
              <w:left w:val="nil"/>
              <w:bottom w:val="single" w:sz="4" w:space="0" w:color="auto"/>
              <w:right w:val="single" w:sz="4" w:space="0" w:color="auto"/>
            </w:tcBorders>
            <w:noWrap/>
            <w:vAlign w:val="center"/>
            <w:hideMark/>
          </w:tcPr>
          <w:p w14:paraId="09C9D0B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vAlign w:val="center"/>
            <w:hideMark/>
          </w:tcPr>
          <w:p w14:paraId="1E59A47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445299</w:t>
            </w:r>
          </w:p>
        </w:tc>
        <w:tc>
          <w:tcPr>
            <w:tcW w:w="2078" w:type="dxa"/>
            <w:tcBorders>
              <w:top w:val="nil"/>
              <w:left w:val="nil"/>
              <w:bottom w:val="single" w:sz="4" w:space="0" w:color="auto"/>
              <w:right w:val="single" w:sz="4" w:space="0" w:color="auto"/>
            </w:tcBorders>
            <w:noWrap/>
            <w:vAlign w:val="center"/>
            <w:hideMark/>
          </w:tcPr>
          <w:p w14:paraId="700695AF"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47A94679"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44015903"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71B1D13C"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33A3928A"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TC-25</w:t>
            </w:r>
          </w:p>
        </w:tc>
        <w:tc>
          <w:tcPr>
            <w:tcW w:w="1201" w:type="dxa"/>
            <w:tcBorders>
              <w:top w:val="nil"/>
              <w:left w:val="nil"/>
              <w:bottom w:val="single" w:sz="4" w:space="0" w:color="auto"/>
              <w:right w:val="single" w:sz="4" w:space="0" w:color="auto"/>
            </w:tcBorders>
            <w:vAlign w:val="center"/>
            <w:hideMark/>
          </w:tcPr>
          <w:p w14:paraId="25397F2B"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Low employee exemption</w:t>
            </w:r>
          </w:p>
        </w:tc>
        <w:tc>
          <w:tcPr>
            <w:tcW w:w="1394" w:type="dxa"/>
            <w:tcBorders>
              <w:top w:val="nil"/>
              <w:left w:val="nil"/>
              <w:bottom w:val="single" w:sz="4" w:space="0" w:color="auto"/>
              <w:right w:val="single" w:sz="4" w:space="0" w:color="auto"/>
            </w:tcBorders>
            <w:noWrap/>
            <w:vAlign w:val="center"/>
            <w:hideMark/>
          </w:tcPr>
          <w:p w14:paraId="29D0669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South Carolina</w:t>
            </w:r>
          </w:p>
        </w:tc>
        <w:tc>
          <w:tcPr>
            <w:tcW w:w="1299" w:type="dxa"/>
            <w:tcBorders>
              <w:top w:val="nil"/>
              <w:left w:val="nil"/>
              <w:bottom w:val="single" w:sz="4" w:space="0" w:color="auto"/>
              <w:right w:val="single" w:sz="4" w:space="0" w:color="auto"/>
            </w:tcBorders>
            <w:noWrap/>
            <w:vAlign w:val="center"/>
            <w:hideMark/>
          </w:tcPr>
          <w:p w14:paraId="3AFCA41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w:t>
            </w:r>
          </w:p>
        </w:tc>
        <w:tc>
          <w:tcPr>
            <w:tcW w:w="1478" w:type="dxa"/>
            <w:tcBorders>
              <w:top w:val="nil"/>
              <w:left w:val="nil"/>
              <w:bottom w:val="single" w:sz="4" w:space="0" w:color="auto"/>
              <w:right w:val="single" w:sz="4" w:space="0" w:color="auto"/>
            </w:tcBorders>
            <w:noWrap/>
            <w:vAlign w:val="center"/>
            <w:hideMark/>
          </w:tcPr>
          <w:p w14:paraId="0930F70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vAlign w:val="center"/>
            <w:hideMark/>
          </w:tcPr>
          <w:p w14:paraId="3680AE9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621111</w:t>
            </w:r>
          </w:p>
        </w:tc>
        <w:tc>
          <w:tcPr>
            <w:tcW w:w="2078" w:type="dxa"/>
            <w:tcBorders>
              <w:top w:val="nil"/>
              <w:left w:val="nil"/>
              <w:bottom w:val="single" w:sz="4" w:space="0" w:color="auto"/>
              <w:right w:val="single" w:sz="4" w:space="0" w:color="auto"/>
            </w:tcBorders>
            <w:noWrap/>
            <w:vAlign w:val="bottom"/>
            <w:hideMark/>
          </w:tcPr>
          <w:p w14:paraId="01B7A14B"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No Submission required</w:t>
            </w:r>
          </w:p>
        </w:tc>
        <w:tc>
          <w:tcPr>
            <w:tcW w:w="1442" w:type="dxa"/>
            <w:tcBorders>
              <w:top w:val="nil"/>
              <w:left w:val="nil"/>
              <w:bottom w:val="single" w:sz="4" w:space="0" w:color="auto"/>
              <w:right w:val="single" w:sz="4" w:space="0" w:color="auto"/>
            </w:tcBorders>
            <w:noWrap/>
            <w:vAlign w:val="center"/>
            <w:hideMark/>
          </w:tcPr>
          <w:p w14:paraId="7CB36F11"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0AB8E18F"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0DDD9710" w14:textId="77777777" w:rsidTr="000705B6">
        <w:trPr>
          <w:trHeight w:val="330"/>
        </w:trPr>
        <w:tc>
          <w:tcPr>
            <w:tcW w:w="1153" w:type="dxa"/>
            <w:tcBorders>
              <w:top w:val="nil"/>
              <w:left w:val="single" w:sz="4" w:space="0" w:color="auto"/>
              <w:bottom w:val="single" w:sz="4" w:space="0" w:color="auto"/>
              <w:right w:val="single" w:sz="4" w:space="0" w:color="auto"/>
            </w:tcBorders>
            <w:noWrap/>
            <w:vAlign w:val="center"/>
            <w:hideMark/>
          </w:tcPr>
          <w:p w14:paraId="4DB4E40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TC-26</w:t>
            </w:r>
          </w:p>
        </w:tc>
        <w:tc>
          <w:tcPr>
            <w:tcW w:w="1201" w:type="dxa"/>
            <w:tcBorders>
              <w:top w:val="nil"/>
              <w:left w:val="nil"/>
              <w:bottom w:val="single" w:sz="4" w:space="0" w:color="auto"/>
              <w:right w:val="single" w:sz="4" w:space="0" w:color="auto"/>
            </w:tcBorders>
            <w:vAlign w:val="center"/>
            <w:hideMark/>
          </w:tcPr>
          <w:p w14:paraId="2F9CDCDA"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misclassification check</w:t>
            </w:r>
          </w:p>
        </w:tc>
        <w:tc>
          <w:tcPr>
            <w:tcW w:w="1394" w:type="dxa"/>
            <w:tcBorders>
              <w:top w:val="nil"/>
              <w:left w:val="nil"/>
              <w:bottom w:val="single" w:sz="4" w:space="0" w:color="auto"/>
              <w:right w:val="single" w:sz="4" w:space="0" w:color="auto"/>
            </w:tcBorders>
            <w:noWrap/>
            <w:vAlign w:val="center"/>
            <w:hideMark/>
          </w:tcPr>
          <w:p w14:paraId="2FD157C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South Carolina</w:t>
            </w:r>
          </w:p>
        </w:tc>
        <w:tc>
          <w:tcPr>
            <w:tcW w:w="1299" w:type="dxa"/>
            <w:tcBorders>
              <w:top w:val="nil"/>
              <w:left w:val="nil"/>
              <w:bottom w:val="single" w:sz="4" w:space="0" w:color="auto"/>
              <w:right w:val="single" w:sz="4" w:space="0" w:color="auto"/>
            </w:tcBorders>
            <w:noWrap/>
            <w:vAlign w:val="center"/>
            <w:hideMark/>
          </w:tcPr>
          <w:p w14:paraId="0D21838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w:t>
            </w:r>
          </w:p>
        </w:tc>
        <w:tc>
          <w:tcPr>
            <w:tcW w:w="1478" w:type="dxa"/>
            <w:tcBorders>
              <w:top w:val="nil"/>
              <w:left w:val="nil"/>
              <w:bottom w:val="single" w:sz="4" w:space="0" w:color="auto"/>
              <w:right w:val="single" w:sz="4" w:space="0" w:color="auto"/>
            </w:tcBorders>
            <w:noWrap/>
            <w:vAlign w:val="center"/>
            <w:hideMark/>
          </w:tcPr>
          <w:p w14:paraId="59BF8CC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vAlign w:val="center"/>
            <w:hideMark/>
          </w:tcPr>
          <w:p w14:paraId="2488E47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621111</w:t>
            </w:r>
          </w:p>
        </w:tc>
        <w:tc>
          <w:tcPr>
            <w:tcW w:w="2078" w:type="dxa"/>
            <w:tcBorders>
              <w:top w:val="nil"/>
              <w:left w:val="nil"/>
              <w:bottom w:val="single" w:sz="4" w:space="0" w:color="auto"/>
              <w:right w:val="single" w:sz="4" w:space="0" w:color="auto"/>
            </w:tcBorders>
            <w:noWrap/>
            <w:vAlign w:val="bottom"/>
            <w:hideMark/>
          </w:tcPr>
          <w:p w14:paraId="32B0B2B2"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No Submission required</w:t>
            </w:r>
          </w:p>
        </w:tc>
        <w:tc>
          <w:tcPr>
            <w:tcW w:w="1442" w:type="dxa"/>
            <w:tcBorders>
              <w:top w:val="nil"/>
              <w:left w:val="nil"/>
              <w:bottom w:val="single" w:sz="4" w:space="0" w:color="auto"/>
              <w:right w:val="single" w:sz="4" w:space="0" w:color="auto"/>
            </w:tcBorders>
            <w:shd w:val="clear" w:color="auto" w:fill="auto"/>
            <w:noWrap/>
            <w:vAlign w:val="center"/>
            <w:hideMark/>
          </w:tcPr>
          <w:p w14:paraId="3FC422DE" w14:textId="10D77DBF"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627A6E12"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5336AD30"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08F8F13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TC-27</w:t>
            </w:r>
          </w:p>
        </w:tc>
        <w:tc>
          <w:tcPr>
            <w:tcW w:w="1201" w:type="dxa"/>
            <w:tcBorders>
              <w:top w:val="nil"/>
              <w:left w:val="nil"/>
              <w:bottom w:val="single" w:sz="4" w:space="0" w:color="auto"/>
              <w:right w:val="single" w:sz="4" w:space="0" w:color="auto"/>
            </w:tcBorders>
            <w:vAlign w:val="center"/>
            <w:hideMark/>
          </w:tcPr>
          <w:p w14:paraId="514AB1DB"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39960775"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South Carolina</w:t>
            </w:r>
          </w:p>
        </w:tc>
        <w:tc>
          <w:tcPr>
            <w:tcW w:w="1299" w:type="dxa"/>
            <w:tcBorders>
              <w:top w:val="nil"/>
              <w:left w:val="nil"/>
              <w:bottom w:val="single" w:sz="4" w:space="0" w:color="auto"/>
              <w:right w:val="single" w:sz="4" w:space="0" w:color="auto"/>
            </w:tcBorders>
            <w:noWrap/>
            <w:vAlign w:val="center"/>
            <w:hideMark/>
          </w:tcPr>
          <w:p w14:paraId="4BA8F8BB"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11</w:t>
            </w:r>
          </w:p>
        </w:tc>
        <w:tc>
          <w:tcPr>
            <w:tcW w:w="1478" w:type="dxa"/>
            <w:tcBorders>
              <w:top w:val="nil"/>
              <w:left w:val="nil"/>
              <w:bottom w:val="single" w:sz="4" w:space="0" w:color="auto"/>
              <w:right w:val="single" w:sz="4" w:space="0" w:color="auto"/>
            </w:tcBorders>
            <w:noWrap/>
            <w:vAlign w:val="center"/>
            <w:hideMark/>
          </w:tcPr>
          <w:p w14:paraId="2C5B06F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vAlign w:val="center"/>
            <w:hideMark/>
          </w:tcPr>
          <w:p w14:paraId="3B27BE5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621111</w:t>
            </w:r>
          </w:p>
        </w:tc>
        <w:tc>
          <w:tcPr>
            <w:tcW w:w="2078" w:type="dxa"/>
            <w:tcBorders>
              <w:top w:val="nil"/>
              <w:left w:val="nil"/>
              <w:bottom w:val="single" w:sz="4" w:space="0" w:color="auto"/>
              <w:right w:val="single" w:sz="4" w:space="0" w:color="auto"/>
            </w:tcBorders>
            <w:noWrap/>
            <w:vAlign w:val="center"/>
            <w:hideMark/>
          </w:tcPr>
          <w:p w14:paraId="7EBE3D23"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633C5BA1"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1D940954"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7664287D"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739EE3D3"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TC-28</w:t>
            </w:r>
          </w:p>
        </w:tc>
        <w:tc>
          <w:tcPr>
            <w:tcW w:w="1201" w:type="dxa"/>
            <w:tcBorders>
              <w:top w:val="nil"/>
              <w:left w:val="nil"/>
              <w:bottom w:val="single" w:sz="4" w:space="0" w:color="auto"/>
              <w:right w:val="single" w:sz="4" w:space="0" w:color="auto"/>
            </w:tcBorders>
            <w:vAlign w:val="center"/>
            <w:hideMark/>
          </w:tcPr>
          <w:p w14:paraId="31970A3E"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Construction high workforce</w:t>
            </w:r>
          </w:p>
        </w:tc>
        <w:tc>
          <w:tcPr>
            <w:tcW w:w="1394" w:type="dxa"/>
            <w:tcBorders>
              <w:top w:val="nil"/>
              <w:left w:val="nil"/>
              <w:bottom w:val="single" w:sz="4" w:space="0" w:color="auto"/>
              <w:right w:val="single" w:sz="4" w:space="0" w:color="auto"/>
            </w:tcBorders>
            <w:noWrap/>
            <w:vAlign w:val="center"/>
            <w:hideMark/>
          </w:tcPr>
          <w:p w14:paraId="0A70B84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Idaho</w:t>
            </w:r>
          </w:p>
        </w:tc>
        <w:tc>
          <w:tcPr>
            <w:tcW w:w="1299" w:type="dxa"/>
            <w:tcBorders>
              <w:top w:val="nil"/>
              <w:left w:val="nil"/>
              <w:bottom w:val="single" w:sz="4" w:space="0" w:color="auto"/>
              <w:right w:val="single" w:sz="4" w:space="0" w:color="auto"/>
            </w:tcBorders>
            <w:noWrap/>
            <w:vAlign w:val="center"/>
            <w:hideMark/>
          </w:tcPr>
          <w:p w14:paraId="215A47C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400</w:t>
            </w:r>
          </w:p>
        </w:tc>
        <w:tc>
          <w:tcPr>
            <w:tcW w:w="1478" w:type="dxa"/>
            <w:tcBorders>
              <w:top w:val="nil"/>
              <w:left w:val="nil"/>
              <w:bottom w:val="single" w:sz="4" w:space="0" w:color="auto"/>
              <w:right w:val="single" w:sz="4" w:space="0" w:color="auto"/>
            </w:tcBorders>
            <w:noWrap/>
            <w:vAlign w:val="center"/>
            <w:hideMark/>
          </w:tcPr>
          <w:p w14:paraId="1F80317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vAlign w:val="center"/>
            <w:hideMark/>
          </w:tcPr>
          <w:p w14:paraId="13F5DD4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236220</w:t>
            </w:r>
          </w:p>
        </w:tc>
        <w:tc>
          <w:tcPr>
            <w:tcW w:w="2078" w:type="dxa"/>
            <w:tcBorders>
              <w:top w:val="nil"/>
              <w:left w:val="nil"/>
              <w:bottom w:val="single" w:sz="4" w:space="0" w:color="auto"/>
              <w:right w:val="single" w:sz="4" w:space="0" w:color="auto"/>
            </w:tcBorders>
            <w:noWrap/>
            <w:vAlign w:val="bottom"/>
            <w:hideMark/>
          </w:tcPr>
          <w:p w14:paraId="5A378240"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No Submission required</w:t>
            </w:r>
          </w:p>
        </w:tc>
        <w:tc>
          <w:tcPr>
            <w:tcW w:w="1442" w:type="dxa"/>
            <w:tcBorders>
              <w:top w:val="nil"/>
              <w:left w:val="nil"/>
              <w:bottom w:val="single" w:sz="4" w:space="0" w:color="auto"/>
              <w:right w:val="single" w:sz="4" w:space="0" w:color="auto"/>
            </w:tcBorders>
            <w:noWrap/>
            <w:vAlign w:val="center"/>
            <w:hideMark/>
          </w:tcPr>
          <w:p w14:paraId="1E8CC2B2"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1915DA4B"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03617BFD" w14:textId="77777777" w:rsidTr="000705B6">
        <w:trPr>
          <w:trHeight w:val="330"/>
        </w:trPr>
        <w:tc>
          <w:tcPr>
            <w:tcW w:w="1153" w:type="dxa"/>
            <w:tcBorders>
              <w:top w:val="nil"/>
              <w:left w:val="single" w:sz="4" w:space="0" w:color="auto"/>
              <w:bottom w:val="single" w:sz="4" w:space="0" w:color="auto"/>
              <w:right w:val="single" w:sz="4" w:space="0" w:color="auto"/>
            </w:tcBorders>
            <w:noWrap/>
            <w:vAlign w:val="center"/>
            <w:hideMark/>
          </w:tcPr>
          <w:p w14:paraId="7B723AEB"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TC-29</w:t>
            </w:r>
          </w:p>
        </w:tc>
        <w:tc>
          <w:tcPr>
            <w:tcW w:w="1201" w:type="dxa"/>
            <w:tcBorders>
              <w:top w:val="nil"/>
              <w:left w:val="nil"/>
              <w:bottom w:val="single" w:sz="4" w:space="0" w:color="auto"/>
              <w:right w:val="single" w:sz="4" w:space="0" w:color="auto"/>
            </w:tcBorders>
            <w:vAlign w:val="center"/>
            <w:hideMark/>
          </w:tcPr>
          <w:p w14:paraId="684B3EC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misclassification check</w:t>
            </w:r>
          </w:p>
        </w:tc>
        <w:tc>
          <w:tcPr>
            <w:tcW w:w="1394" w:type="dxa"/>
            <w:tcBorders>
              <w:top w:val="nil"/>
              <w:left w:val="nil"/>
              <w:bottom w:val="single" w:sz="4" w:space="0" w:color="auto"/>
              <w:right w:val="single" w:sz="4" w:space="0" w:color="auto"/>
            </w:tcBorders>
            <w:noWrap/>
            <w:vAlign w:val="center"/>
            <w:hideMark/>
          </w:tcPr>
          <w:p w14:paraId="29B470C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Idaho</w:t>
            </w:r>
          </w:p>
        </w:tc>
        <w:tc>
          <w:tcPr>
            <w:tcW w:w="1299" w:type="dxa"/>
            <w:tcBorders>
              <w:top w:val="nil"/>
              <w:left w:val="nil"/>
              <w:bottom w:val="single" w:sz="4" w:space="0" w:color="auto"/>
              <w:right w:val="single" w:sz="4" w:space="0" w:color="auto"/>
            </w:tcBorders>
            <w:noWrap/>
            <w:vAlign w:val="center"/>
            <w:hideMark/>
          </w:tcPr>
          <w:p w14:paraId="0A5727E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400</w:t>
            </w:r>
          </w:p>
        </w:tc>
        <w:tc>
          <w:tcPr>
            <w:tcW w:w="1478" w:type="dxa"/>
            <w:tcBorders>
              <w:top w:val="nil"/>
              <w:left w:val="nil"/>
              <w:bottom w:val="single" w:sz="4" w:space="0" w:color="auto"/>
              <w:right w:val="single" w:sz="4" w:space="0" w:color="auto"/>
            </w:tcBorders>
            <w:noWrap/>
            <w:vAlign w:val="center"/>
            <w:hideMark/>
          </w:tcPr>
          <w:p w14:paraId="4CA2D02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vAlign w:val="center"/>
            <w:hideMark/>
          </w:tcPr>
          <w:p w14:paraId="1D18AFC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236220</w:t>
            </w:r>
          </w:p>
        </w:tc>
        <w:tc>
          <w:tcPr>
            <w:tcW w:w="2078" w:type="dxa"/>
            <w:tcBorders>
              <w:top w:val="nil"/>
              <w:left w:val="nil"/>
              <w:bottom w:val="single" w:sz="4" w:space="0" w:color="auto"/>
              <w:right w:val="single" w:sz="4" w:space="0" w:color="auto"/>
            </w:tcBorders>
            <w:noWrap/>
            <w:vAlign w:val="bottom"/>
            <w:hideMark/>
          </w:tcPr>
          <w:p w14:paraId="571C3AEF"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No Submission required</w:t>
            </w:r>
          </w:p>
        </w:tc>
        <w:tc>
          <w:tcPr>
            <w:tcW w:w="1442" w:type="dxa"/>
            <w:tcBorders>
              <w:top w:val="nil"/>
              <w:left w:val="nil"/>
              <w:bottom w:val="single" w:sz="4" w:space="0" w:color="auto"/>
              <w:right w:val="single" w:sz="4" w:space="0" w:color="auto"/>
            </w:tcBorders>
            <w:shd w:val="clear" w:color="auto" w:fill="auto"/>
            <w:noWrap/>
            <w:vAlign w:val="center"/>
            <w:hideMark/>
          </w:tcPr>
          <w:p w14:paraId="710DD443" w14:textId="38109C9E"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3A950EB1"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15C60A16"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4DDE4AA9"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TC-30</w:t>
            </w:r>
          </w:p>
        </w:tc>
        <w:tc>
          <w:tcPr>
            <w:tcW w:w="1201" w:type="dxa"/>
            <w:tcBorders>
              <w:top w:val="nil"/>
              <w:left w:val="nil"/>
              <w:bottom w:val="single" w:sz="4" w:space="0" w:color="auto"/>
              <w:right w:val="single" w:sz="4" w:space="0" w:color="auto"/>
            </w:tcBorders>
            <w:vAlign w:val="center"/>
            <w:hideMark/>
          </w:tcPr>
          <w:p w14:paraId="63E3269C"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1C4D1A1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Idaho</w:t>
            </w:r>
          </w:p>
        </w:tc>
        <w:tc>
          <w:tcPr>
            <w:tcW w:w="1299" w:type="dxa"/>
            <w:tcBorders>
              <w:top w:val="nil"/>
              <w:left w:val="nil"/>
              <w:bottom w:val="single" w:sz="4" w:space="0" w:color="auto"/>
              <w:right w:val="single" w:sz="4" w:space="0" w:color="auto"/>
            </w:tcBorders>
            <w:noWrap/>
            <w:vAlign w:val="center"/>
            <w:hideMark/>
          </w:tcPr>
          <w:p w14:paraId="54EFDCD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400</w:t>
            </w:r>
          </w:p>
        </w:tc>
        <w:tc>
          <w:tcPr>
            <w:tcW w:w="1478" w:type="dxa"/>
            <w:tcBorders>
              <w:top w:val="nil"/>
              <w:left w:val="nil"/>
              <w:bottom w:val="single" w:sz="4" w:space="0" w:color="auto"/>
              <w:right w:val="single" w:sz="4" w:space="0" w:color="auto"/>
            </w:tcBorders>
            <w:noWrap/>
            <w:vAlign w:val="center"/>
            <w:hideMark/>
          </w:tcPr>
          <w:p w14:paraId="10F9270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vAlign w:val="center"/>
            <w:hideMark/>
          </w:tcPr>
          <w:p w14:paraId="415B5DC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236220</w:t>
            </w:r>
          </w:p>
        </w:tc>
        <w:tc>
          <w:tcPr>
            <w:tcW w:w="2078" w:type="dxa"/>
            <w:tcBorders>
              <w:top w:val="nil"/>
              <w:left w:val="nil"/>
              <w:bottom w:val="single" w:sz="4" w:space="0" w:color="auto"/>
              <w:right w:val="single" w:sz="4" w:space="0" w:color="auto"/>
            </w:tcBorders>
            <w:noWrap/>
            <w:vAlign w:val="center"/>
            <w:hideMark/>
          </w:tcPr>
          <w:p w14:paraId="692AAA5C"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24D6754C"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525EB156"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45E75C73"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697D994C"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TC-31</w:t>
            </w:r>
          </w:p>
        </w:tc>
        <w:tc>
          <w:tcPr>
            <w:tcW w:w="1201" w:type="dxa"/>
            <w:tcBorders>
              <w:top w:val="nil"/>
              <w:left w:val="nil"/>
              <w:bottom w:val="single" w:sz="4" w:space="0" w:color="auto"/>
              <w:right w:val="single" w:sz="4" w:space="0" w:color="auto"/>
            </w:tcBorders>
            <w:vAlign w:val="center"/>
            <w:hideMark/>
          </w:tcPr>
          <w:p w14:paraId="126EF85D"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Extreme workforce scenario</w:t>
            </w:r>
          </w:p>
        </w:tc>
        <w:tc>
          <w:tcPr>
            <w:tcW w:w="1394" w:type="dxa"/>
            <w:tcBorders>
              <w:top w:val="nil"/>
              <w:left w:val="nil"/>
              <w:bottom w:val="single" w:sz="4" w:space="0" w:color="auto"/>
              <w:right w:val="single" w:sz="4" w:space="0" w:color="auto"/>
            </w:tcBorders>
            <w:noWrap/>
            <w:vAlign w:val="center"/>
            <w:hideMark/>
          </w:tcPr>
          <w:p w14:paraId="463AD60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Vermont</w:t>
            </w:r>
          </w:p>
        </w:tc>
        <w:tc>
          <w:tcPr>
            <w:tcW w:w="1299" w:type="dxa"/>
            <w:tcBorders>
              <w:top w:val="nil"/>
              <w:left w:val="nil"/>
              <w:bottom w:val="single" w:sz="4" w:space="0" w:color="auto"/>
              <w:right w:val="single" w:sz="4" w:space="0" w:color="auto"/>
            </w:tcBorders>
            <w:noWrap/>
            <w:vAlign w:val="center"/>
            <w:hideMark/>
          </w:tcPr>
          <w:p w14:paraId="5A30FCD7"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500000</w:t>
            </w:r>
          </w:p>
        </w:tc>
        <w:tc>
          <w:tcPr>
            <w:tcW w:w="1478" w:type="dxa"/>
            <w:tcBorders>
              <w:top w:val="nil"/>
              <w:left w:val="nil"/>
              <w:bottom w:val="single" w:sz="4" w:space="0" w:color="auto"/>
              <w:right w:val="single" w:sz="4" w:space="0" w:color="auto"/>
            </w:tcBorders>
            <w:noWrap/>
            <w:vAlign w:val="center"/>
            <w:hideMark/>
          </w:tcPr>
          <w:p w14:paraId="2460B67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noWrap/>
            <w:vAlign w:val="bottom"/>
            <w:hideMark/>
          </w:tcPr>
          <w:p w14:paraId="2D44144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484110</w:t>
            </w:r>
          </w:p>
        </w:tc>
        <w:tc>
          <w:tcPr>
            <w:tcW w:w="2078" w:type="dxa"/>
            <w:tcBorders>
              <w:top w:val="nil"/>
              <w:left w:val="nil"/>
              <w:bottom w:val="single" w:sz="4" w:space="0" w:color="auto"/>
              <w:right w:val="single" w:sz="4" w:space="0" w:color="auto"/>
            </w:tcBorders>
            <w:noWrap/>
            <w:vAlign w:val="center"/>
            <w:hideMark/>
          </w:tcPr>
          <w:p w14:paraId="27CB7C21"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noWrap/>
            <w:vAlign w:val="center"/>
            <w:hideMark/>
          </w:tcPr>
          <w:p w14:paraId="4465D3A2"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1174B8EF"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4C43EF6E" w14:textId="77777777" w:rsidTr="000705B6">
        <w:trPr>
          <w:trHeight w:val="330"/>
        </w:trPr>
        <w:tc>
          <w:tcPr>
            <w:tcW w:w="1153" w:type="dxa"/>
            <w:tcBorders>
              <w:top w:val="nil"/>
              <w:left w:val="single" w:sz="4" w:space="0" w:color="auto"/>
              <w:bottom w:val="single" w:sz="4" w:space="0" w:color="auto"/>
              <w:right w:val="single" w:sz="4" w:space="0" w:color="auto"/>
            </w:tcBorders>
            <w:noWrap/>
            <w:vAlign w:val="center"/>
            <w:hideMark/>
          </w:tcPr>
          <w:p w14:paraId="57D28762"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TC-32</w:t>
            </w:r>
          </w:p>
        </w:tc>
        <w:tc>
          <w:tcPr>
            <w:tcW w:w="1201" w:type="dxa"/>
            <w:tcBorders>
              <w:top w:val="nil"/>
              <w:left w:val="nil"/>
              <w:bottom w:val="single" w:sz="4" w:space="0" w:color="auto"/>
              <w:right w:val="single" w:sz="4" w:space="0" w:color="auto"/>
            </w:tcBorders>
            <w:vAlign w:val="center"/>
            <w:hideMark/>
          </w:tcPr>
          <w:p w14:paraId="42A0B21D"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misclassification check</w:t>
            </w:r>
          </w:p>
        </w:tc>
        <w:tc>
          <w:tcPr>
            <w:tcW w:w="1394" w:type="dxa"/>
            <w:tcBorders>
              <w:top w:val="nil"/>
              <w:left w:val="nil"/>
              <w:bottom w:val="single" w:sz="4" w:space="0" w:color="auto"/>
              <w:right w:val="single" w:sz="4" w:space="0" w:color="auto"/>
            </w:tcBorders>
            <w:noWrap/>
            <w:vAlign w:val="center"/>
            <w:hideMark/>
          </w:tcPr>
          <w:p w14:paraId="29DDD18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Vermont</w:t>
            </w:r>
          </w:p>
        </w:tc>
        <w:tc>
          <w:tcPr>
            <w:tcW w:w="1299" w:type="dxa"/>
            <w:tcBorders>
              <w:top w:val="nil"/>
              <w:left w:val="nil"/>
              <w:bottom w:val="single" w:sz="4" w:space="0" w:color="auto"/>
              <w:right w:val="single" w:sz="4" w:space="0" w:color="auto"/>
            </w:tcBorders>
            <w:noWrap/>
            <w:vAlign w:val="center"/>
            <w:hideMark/>
          </w:tcPr>
          <w:p w14:paraId="3DBB534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500000</w:t>
            </w:r>
          </w:p>
        </w:tc>
        <w:tc>
          <w:tcPr>
            <w:tcW w:w="1478" w:type="dxa"/>
            <w:tcBorders>
              <w:top w:val="nil"/>
              <w:left w:val="nil"/>
              <w:bottom w:val="single" w:sz="4" w:space="0" w:color="auto"/>
              <w:right w:val="single" w:sz="4" w:space="0" w:color="auto"/>
            </w:tcBorders>
            <w:noWrap/>
            <w:vAlign w:val="center"/>
            <w:hideMark/>
          </w:tcPr>
          <w:p w14:paraId="56777A1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noWrap/>
            <w:vAlign w:val="bottom"/>
            <w:hideMark/>
          </w:tcPr>
          <w:p w14:paraId="40941C13"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484110</w:t>
            </w:r>
          </w:p>
        </w:tc>
        <w:tc>
          <w:tcPr>
            <w:tcW w:w="2078" w:type="dxa"/>
            <w:tcBorders>
              <w:top w:val="nil"/>
              <w:left w:val="nil"/>
              <w:bottom w:val="single" w:sz="4" w:space="0" w:color="auto"/>
              <w:right w:val="single" w:sz="4" w:space="0" w:color="auto"/>
            </w:tcBorders>
            <w:noWrap/>
            <w:vAlign w:val="center"/>
            <w:hideMark/>
          </w:tcPr>
          <w:p w14:paraId="0D05DC92"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Forms 300, 301 and 300A</w:t>
            </w:r>
          </w:p>
        </w:tc>
        <w:tc>
          <w:tcPr>
            <w:tcW w:w="1442" w:type="dxa"/>
            <w:tcBorders>
              <w:top w:val="nil"/>
              <w:left w:val="nil"/>
              <w:bottom w:val="single" w:sz="4" w:space="0" w:color="auto"/>
              <w:right w:val="single" w:sz="4" w:space="0" w:color="auto"/>
            </w:tcBorders>
            <w:shd w:val="clear" w:color="auto" w:fill="auto"/>
            <w:noWrap/>
            <w:vAlign w:val="center"/>
            <w:hideMark/>
          </w:tcPr>
          <w:p w14:paraId="34EB9472" w14:textId="0E2DD330" w:rsidR="00033831" w:rsidRPr="00A14408" w:rsidRDefault="000705B6" w:rsidP="00A14408">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Pass</w:t>
            </w:r>
          </w:p>
        </w:tc>
        <w:tc>
          <w:tcPr>
            <w:tcW w:w="1243" w:type="dxa"/>
            <w:vAlign w:val="center"/>
            <w:hideMark/>
          </w:tcPr>
          <w:p w14:paraId="4CAAB739"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57519490"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6545341D"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TC-33</w:t>
            </w:r>
          </w:p>
        </w:tc>
        <w:tc>
          <w:tcPr>
            <w:tcW w:w="1201" w:type="dxa"/>
            <w:tcBorders>
              <w:top w:val="nil"/>
              <w:left w:val="nil"/>
              <w:bottom w:val="single" w:sz="4" w:space="0" w:color="auto"/>
              <w:right w:val="single" w:sz="4" w:space="0" w:color="auto"/>
            </w:tcBorders>
            <w:vAlign w:val="center"/>
            <w:hideMark/>
          </w:tcPr>
          <w:p w14:paraId="2AED1E9E"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65BC6452"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Vermont</w:t>
            </w:r>
          </w:p>
        </w:tc>
        <w:tc>
          <w:tcPr>
            <w:tcW w:w="1299" w:type="dxa"/>
            <w:tcBorders>
              <w:top w:val="nil"/>
              <w:left w:val="nil"/>
              <w:bottom w:val="single" w:sz="4" w:space="0" w:color="auto"/>
              <w:right w:val="single" w:sz="4" w:space="0" w:color="auto"/>
            </w:tcBorders>
            <w:noWrap/>
            <w:vAlign w:val="center"/>
            <w:hideMark/>
          </w:tcPr>
          <w:p w14:paraId="07617E3A"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500000</w:t>
            </w:r>
          </w:p>
        </w:tc>
        <w:tc>
          <w:tcPr>
            <w:tcW w:w="1478" w:type="dxa"/>
            <w:tcBorders>
              <w:top w:val="nil"/>
              <w:left w:val="nil"/>
              <w:bottom w:val="single" w:sz="4" w:space="0" w:color="auto"/>
              <w:right w:val="single" w:sz="4" w:space="0" w:color="auto"/>
            </w:tcBorders>
            <w:noWrap/>
            <w:vAlign w:val="center"/>
            <w:hideMark/>
          </w:tcPr>
          <w:p w14:paraId="423421C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noWrap/>
            <w:vAlign w:val="bottom"/>
            <w:hideMark/>
          </w:tcPr>
          <w:p w14:paraId="6500BDA9"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484110</w:t>
            </w:r>
          </w:p>
        </w:tc>
        <w:tc>
          <w:tcPr>
            <w:tcW w:w="2078" w:type="dxa"/>
            <w:tcBorders>
              <w:top w:val="nil"/>
              <w:left w:val="nil"/>
              <w:bottom w:val="single" w:sz="4" w:space="0" w:color="auto"/>
              <w:right w:val="single" w:sz="4" w:space="0" w:color="auto"/>
            </w:tcBorders>
            <w:noWrap/>
            <w:vAlign w:val="center"/>
            <w:hideMark/>
          </w:tcPr>
          <w:p w14:paraId="6878EB96"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01F2C89D"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5A06F0D2"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1C3645A5"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6FBD34D9"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TC-34</w:t>
            </w:r>
          </w:p>
        </w:tc>
        <w:tc>
          <w:tcPr>
            <w:tcW w:w="1201" w:type="dxa"/>
            <w:tcBorders>
              <w:top w:val="nil"/>
              <w:left w:val="nil"/>
              <w:bottom w:val="single" w:sz="4" w:space="0" w:color="auto"/>
              <w:right w:val="single" w:sz="4" w:space="0" w:color="auto"/>
            </w:tcBorders>
            <w:vAlign w:val="center"/>
            <w:hideMark/>
          </w:tcPr>
          <w:p w14:paraId="48A14F2F"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State-driven override behavior</w:t>
            </w:r>
          </w:p>
        </w:tc>
        <w:tc>
          <w:tcPr>
            <w:tcW w:w="1394" w:type="dxa"/>
            <w:tcBorders>
              <w:top w:val="nil"/>
              <w:left w:val="nil"/>
              <w:bottom w:val="single" w:sz="4" w:space="0" w:color="auto"/>
              <w:right w:val="single" w:sz="4" w:space="0" w:color="auto"/>
            </w:tcBorders>
            <w:noWrap/>
            <w:vAlign w:val="center"/>
            <w:hideMark/>
          </w:tcPr>
          <w:p w14:paraId="6F679CB5"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Oregon</w:t>
            </w:r>
          </w:p>
        </w:tc>
        <w:tc>
          <w:tcPr>
            <w:tcW w:w="1299" w:type="dxa"/>
            <w:tcBorders>
              <w:top w:val="nil"/>
              <w:left w:val="nil"/>
              <w:bottom w:val="single" w:sz="4" w:space="0" w:color="auto"/>
              <w:right w:val="single" w:sz="4" w:space="0" w:color="auto"/>
            </w:tcBorders>
            <w:noWrap/>
            <w:vAlign w:val="center"/>
            <w:hideMark/>
          </w:tcPr>
          <w:p w14:paraId="74F3B56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1000000</w:t>
            </w:r>
          </w:p>
        </w:tc>
        <w:tc>
          <w:tcPr>
            <w:tcW w:w="1478" w:type="dxa"/>
            <w:tcBorders>
              <w:top w:val="nil"/>
              <w:left w:val="nil"/>
              <w:bottom w:val="single" w:sz="4" w:space="0" w:color="auto"/>
              <w:right w:val="single" w:sz="4" w:space="0" w:color="auto"/>
            </w:tcBorders>
            <w:noWrap/>
            <w:vAlign w:val="center"/>
            <w:hideMark/>
          </w:tcPr>
          <w:p w14:paraId="44830EC1"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Private</w:t>
            </w:r>
          </w:p>
        </w:tc>
        <w:tc>
          <w:tcPr>
            <w:tcW w:w="947" w:type="dxa"/>
            <w:tcBorders>
              <w:top w:val="nil"/>
              <w:left w:val="nil"/>
              <w:bottom w:val="single" w:sz="4" w:space="0" w:color="auto"/>
              <w:right w:val="single" w:sz="4" w:space="0" w:color="auto"/>
            </w:tcBorders>
            <w:vAlign w:val="center"/>
            <w:hideMark/>
          </w:tcPr>
          <w:p w14:paraId="72D9CFF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511210</w:t>
            </w:r>
          </w:p>
        </w:tc>
        <w:tc>
          <w:tcPr>
            <w:tcW w:w="2078" w:type="dxa"/>
            <w:tcBorders>
              <w:top w:val="nil"/>
              <w:left w:val="nil"/>
              <w:bottom w:val="single" w:sz="4" w:space="0" w:color="auto"/>
              <w:right w:val="single" w:sz="4" w:space="0" w:color="auto"/>
            </w:tcBorders>
            <w:vAlign w:val="bottom"/>
            <w:hideMark/>
          </w:tcPr>
          <w:p w14:paraId="290C0602" w14:textId="77777777" w:rsidR="00033831" w:rsidRPr="00D76048" w:rsidRDefault="00033831" w:rsidP="00A14408">
            <w:pPr>
              <w:spacing w:after="0" w:line="240" w:lineRule="auto"/>
              <w:rPr>
                <w:rFonts w:ascii="Calibri" w:eastAsia="Times New Roman" w:hAnsi="Calibri" w:cs="Calibri"/>
                <w:color w:val="212121"/>
                <w:sz w:val="16"/>
                <w:szCs w:val="16"/>
              </w:rPr>
            </w:pPr>
            <w:r w:rsidRPr="00D76048">
              <w:rPr>
                <w:rFonts w:ascii="Calibri" w:eastAsia="Times New Roman" w:hAnsi="Calibri" w:cs="Calibri"/>
                <w:color w:val="212121"/>
                <w:sz w:val="16"/>
                <w:szCs w:val="16"/>
              </w:rPr>
              <w:t>Submission not required</w:t>
            </w:r>
          </w:p>
        </w:tc>
        <w:tc>
          <w:tcPr>
            <w:tcW w:w="1442" w:type="dxa"/>
            <w:tcBorders>
              <w:top w:val="nil"/>
              <w:left w:val="nil"/>
              <w:bottom w:val="single" w:sz="4" w:space="0" w:color="auto"/>
              <w:right w:val="single" w:sz="4" w:space="0" w:color="auto"/>
            </w:tcBorders>
            <w:noWrap/>
            <w:vAlign w:val="center"/>
            <w:hideMark/>
          </w:tcPr>
          <w:p w14:paraId="4D4F3518"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72B4C6A9"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29B10066"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691A955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TC-35</w:t>
            </w:r>
          </w:p>
        </w:tc>
        <w:tc>
          <w:tcPr>
            <w:tcW w:w="1201" w:type="dxa"/>
            <w:tcBorders>
              <w:top w:val="nil"/>
              <w:left w:val="nil"/>
              <w:bottom w:val="single" w:sz="4" w:space="0" w:color="auto"/>
              <w:right w:val="single" w:sz="4" w:space="0" w:color="auto"/>
            </w:tcBorders>
            <w:vAlign w:val="center"/>
            <w:hideMark/>
          </w:tcPr>
          <w:p w14:paraId="3BE038F8"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 inconsistency check</w:t>
            </w:r>
          </w:p>
        </w:tc>
        <w:tc>
          <w:tcPr>
            <w:tcW w:w="1394" w:type="dxa"/>
            <w:tcBorders>
              <w:top w:val="nil"/>
              <w:left w:val="nil"/>
              <w:bottom w:val="single" w:sz="4" w:space="0" w:color="auto"/>
              <w:right w:val="single" w:sz="4" w:space="0" w:color="auto"/>
            </w:tcBorders>
            <w:noWrap/>
            <w:vAlign w:val="center"/>
            <w:hideMark/>
          </w:tcPr>
          <w:p w14:paraId="23F6606E"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Oregon</w:t>
            </w:r>
          </w:p>
        </w:tc>
        <w:tc>
          <w:tcPr>
            <w:tcW w:w="1299" w:type="dxa"/>
            <w:tcBorders>
              <w:top w:val="nil"/>
              <w:left w:val="nil"/>
              <w:bottom w:val="single" w:sz="4" w:space="0" w:color="auto"/>
              <w:right w:val="single" w:sz="4" w:space="0" w:color="auto"/>
            </w:tcBorders>
            <w:noWrap/>
            <w:vAlign w:val="center"/>
            <w:hideMark/>
          </w:tcPr>
          <w:p w14:paraId="3DDE29B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1000000</w:t>
            </w:r>
          </w:p>
        </w:tc>
        <w:tc>
          <w:tcPr>
            <w:tcW w:w="1478" w:type="dxa"/>
            <w:tcBorders>
              <w:top w:val="nil"/>
              <w:left w:val="nil"/>
              <w:bottom w:val="single" w:sz="4" w:space="0" w:color="auto"/>
              <w:right w:val="single" w:sz="4" w:space="0" w:color="auto"/>
            </w:tcBorders>
            <w:noWrap/>
            <w:vAlign w:val="center"/>
            <w:hideMark/>
          </w:tcPr>
          <w:p w14:paraId="0EF3FFF8"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Federal</w:t>
            </w:r>
          </w:p>
        </w:tc>
        <w:tc>
          <w:tcPr>
            <w:tcW w:w="947" w:type="dxa"/>
            <w:tcBorders>
              <w:top w:val="nil"/>
              <w:left w:val="nil"/>
              <w:bottom w:val="single" w:sz="4" w:space="0" w:color="auto"/>
              <w:right w:val="single" w:sz="4" w:space="0" w:color="auto"/>
            </w:tcBorders>
            <w:vAlign w:val="center"/>
            <w:hideMark/>
          </w:tcPr>
          <w:p w14:paraId="41AF8B6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511210</w:t>
            </w:r>
          </w:p>
        </w:tc>
        <w:tc>
          <w:tcPr>
            <w:tcW w:w="2078" w:type="dxa"/>
            <w:tcBorders>
              <w:top w:val="nil"/>
              <w:left w:val="nil"/>
              <w:bottom w:val="single" w:sz="4" w:space="0" w:color="auto"/>
              <w:right w:val="single" w:sz="4" w:space="0" w:color="auto"/>
            </w:tcBorders>
            <w:noWrap/>
            <w:vAlign w:val="bottom"/>
            <w:hideMark/>
          </w:tcPr>
          <w:p w14:paraId="0684FFF6"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No Submission required</w:t>
            </w:r>
          </w:p>
        </w:tc>
        <w:tc>
          <w:tcPr>
            <w:tcW w:w="1442" w:type="dxa"/>
            <w:tcBorders>
              <w:top w:val="nil"/>
              <w:left w:val="nil"/>
              <w:bottom w:val="single" w:sz="4" w:space="0" w:color="auto"/>
              <w:right w:val="single" w:sz="4" w:space="0" w:color="auto"/>
            </w:tcBorders>
            <w:noWrap/>
            <w:vAlign w:val="center"/>
            <w:hideMark/>
          </w:tcPr>
          <w:p w14:paraId="375C43A7"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699C3BDA"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r w:rsidR="00033831" w:rsidRPr="00D76048" w14:paraId="0CED22EA" w14:textId="77777777" w:rsidTr="00A14408">
        <w:trPr>
          <w:trHeight w:val="330"/>
        </w:trPr>
        <w:tc>
          <w:tcPr>
            <w:tcW w:w="1153" w:type="dxa"/>
            <w:tcBorders>
              <w:top w:val="nil"/>
              <w:left w:val="single" w:sz="4" w:space="0" w:color="auto"/>
              <w:bottom w:val="single" w:sz="4" w:space="0" w:color="auto"/>
              <w:right w:val="single" w:sz="4" w:space="0" w:color="auto"/>
            </w:tcBorders>
            <w:noWrap/>
            <w:vAlign w:val="center"/>
            <w:hideMark/>
          </w:tcPr>
          <w:p w14:paraId="0669199B"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TC-36</w:t>
            </w:r>
          </w:p>
        </w:tc>
        <w:tc>
          <w:tcPr>
            <w:tcW w:w="1201" w:type="dxa"/>
            <w:tcBorders>
              <w:top w:val="nil"/>
              <w:left w:val="nil"/>
              <w:bottom w:val="single" w:sz="4" w:space="0" w:color="auto"/>
              <w:right w:val="single" w:sz="4" w:space="0" w:color="auto"/>
            </w:tcBorders>
            <w:vAlign w:val="center"/>
            <w:hideMark/>
          </w:tcPr>
          <w:p w14:paraId="09080CE7" w14:textId="77777777" w:rsidR="00033831" w:rsidRPr="00D76048" w:rsidRDefault="00033831" w:rsidP="00A14408">
            <w:pPr>
              <w:spacing w:after="0" w:line="240" w:lineRule="auto"/>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 plan routing check</w:t>
            </w:r>
          </w:p>
        </w:tc>
        <w:tc>
          <w:tcPr>
            <w:tcW w:w="1394" w:type="dxa"/>
            <w:tcBorders>
              <w:top w:val="nil"/>
              <w:left w:val="nil"/>
              <w:bottom w:val="single" w:sz="4" w:space="0" w:color="auto"/>
              <w:right w:val="single" w:sz="4" w:space="0" w:color="auto"/>
            </w:tcBorders>
            <w:noWrap/>
            <w:vAlign w:val="center"/>
            <w:hideMark/>
          </w:tcPr>
          <w:p w14:paraId="14E3B93C"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Oregon</w:t>
            </w:r>
          </w:p>
        </w:tc>
        <w:tc>
          <w:tcPr>
            <w:tcW w:w="1299" w:type="dxa"/>
            <w:tcBorders>
              <w:top w:val="nil"/>
              <w:left w:val="nil"/>
              <w:bottom w:val="single" w:sz="4" w:space="0" w:color="auto"/>
              <w:right w:val="single" w:sz="4" w:space="0" w:color="auto"/>
            </w:tcBorders>
            <w:noWrap/>
            <w:vAlign w:val="center"/>
            <w:hideMark/>
          </w:tcPr>
          <w:p w14:paraId="7F45F8ED"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1000000</w:t>
            </w:r>
          </w:p>
        </w:tc>
        <w:tc>
          <w:tcPr>
            <w:tcW w:w="1478" w:type="dxa"/>
            <w:tcBorders>
              <w:top w:val="nil"/>
              <w:left w:val="nil"/>
              <w:bottom w:val="single" w:sz="4" w:space="0" w:color="auto"/>
              <w:right w:val="single" w:sz="4" w:space="0" w:color="auto"/>
            </w:tcBorders>
            <w:noWrap/>
            <w:vAlign w:val="center"/>
            <w:hideMark/>
          </w:tcPr>
          <w:p w14:paraId="3A6B9CE6"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State/Local</w:t>
            </w:r>
          </w:p>
        </w:tc>
        <w:tc>
          <w:tcPr>
            <w:tcW w:w="947" w:type="dxa"/>
            <w:tcBorders>
              <w:top w:val="nil"/>
              <w:left w:val="nil"/>
              <w:bottom w:val="single" w:sz="4" w:space="0" w:color="auto"/>
              <w:right w:val="single" w:sz="4" w:space="0" w:color="auto"/>
            </w:tcBorders>
            <w:vAlign w:val="center"/>
            <w:hideMark/>
          </w:tcPr>
          <w:p w14:paraId="4D6F06AF" w14:textId="77777777" w:rsidR="00033831" w:rsidRPr="00D76048" w:rsidRDefault="00033831" w:rsidP="00A14408">
            <w:pPr>
              <w:spacing w:after="0" w:line="240" w:lineRule="auto"/>
              <w:jc w:val="center"/>
              <w:rPr>
                <w:rFonts w:ascii="Calibri" w:eastAsia="Times New Roman" w:hAnsi="Calibri" w:cs="Calibri"/>
                <w:color w:val="000000"/>
                <w:sz w:val="16"/>
                <w:szCs w:val="16"/>
              </w:rPr>
            </w:pPr>
            <w:r w:rsidRPr="00D76048">
              <w:rPr>
                <w:rFonts w:ascii="Calibri" w:eastAsia="Times New Roman" w:hAnsi="Calibri" w:cs="Calibri"/>
                <w:color w:val="000000"/>
                <w:sz w:val="16"/>
                <w:szCs w:val="16"/>
              </w:rPr>
              <w:t>511210</w:t>
            </w:r>
          </w:p>
        </w:tc>
        <w:tc>
          <w:tcPr>
            <w:tcW w:w="2078" w:type="dxa"/>
            <w:tcBorders>
              <w:top w:val="nil"/>
              <w:left w:val="nil"/>
              <w:bottom w:val="single" w:sz="4" w:space="0" w:color="auto"/>
              <w:right w:val="single" w:sz="4" w:space="0" w:color="auto"/>
            </w:tcBorders>
            <w:noWrap/>
            <w:vAlign w:val="center"/>
            <w:hideMark/>
          </w:tcPr>
          <w:p w14:paraId="37604D54" w14:textId="77777777" w:rsidR="00033831" w:rsidRPr="00D76048" w:rsidRDefault="00033831" w:rsidP="00A14408">
            <w:pPr>
              <w:spacing w:after="0" w:line="240" w:lineRule="auto"/>
              <w:jc w:val="center"/>
              <w:rPr>
                <w:rFonts w:ascii="Calibri" w:eastAsia="Times New Roman" w:hAnsi="Calibri" w:cs="Calibri"/>
                <w:color w:val="212121"/>
                <w:sz w:val="16"/>
                <w:szCs w:val="16"/>
              </w:rPr>
            </w:pPr>
            <w:r w:rsidRPr="00D76048">
              <w:rPr>
                <w:rFonts w:ascii="Calibri" w:eastAsia="Times New Roman" w:hAnsi="Calibri" w:cs="Calibri"/>
                <w:color w:val="212121"/>
                <w:sz w:val="16"/>
                <w:szCs w:val="16"/>
              </w:rPr>
              <w:t>Contact State Plan</w:t>
            </w:r>
          </w:p>
        </w:tc>
        <w:tc>
          <w:tcPr>
            <w:tcW w:w="1442" w:type="dxa"/>
            <w:tcBorders>
              <w:top w:val="nil"/>
              <w:left w:val="nil"/>
              <w:bottom w:val="single" w:sz="4" w:space="0" w:color="auto"/>
              <w:right w:val="single" w:sz="4" w:space="0" w:color="auto"/>
            </w:tcBorders>
            <w:noWrap/>
            <w:vAlign w:val="center"/>
            <w:hideMark/>
          </w:tcPr>
          <w:p w14:paraId="04835C9F" w14:textId="77777777" w:rsidR="00033831" w:rsidRPr="00A14408" w:rsidRDefault="00033831" w:rsidP="00A14408">
            <w:pPr>
              <w:spacing w:after="0" w:line="240" w:lineRule="auto"/>
              <w:jc w:val="center"/>
              <w:rPr>
                <w:rFonts w:ascii="Calibri" w:eastAsia="Times New Roman" w:hAnsi="Calibri" w:cs="Calibri"/>
                <w:color w:val="000000"/>
                <w:sz w:val="24"/>
                <w:szCs w:val="24"/>
              </w:rPr>
            </w:pPr>
            <w:r w:rsidRPr="00A14408">
              <w:rPr>
                <w:rFonts w:ascii="Calibri" w:eastAsia="Times New Roman" w:hAnsi="Calibri" w:cs="Calibri"/>
                <w:color w:val="000000"/>
                <w:sz w:val="24"/>
                <w:szCs w:val="24"/>
              </w:rPr>
              <w:t>Pass</w:t>
            </w:r>
          </w:p>
        </w:tc>
        <w:tc>
          <w:tcPr>
            <w:tcW w:w="1243" w:type="dxa"/>
            <w:vAlign w:val="center"/>
            <w:hideMark/>
          </w:tcPr>
          <w:p w14:paraId="3E84EFB7" w14:textId="77777777" w:rsidR="00033831" w:rsidRPr="00D76048" w:rsidRDefault="00033831" w:rsidP="00A14408">
            <w:pPr>
              <w:spacing w:after="0" w:line="240" w:lineRule="auto"/>
              <w:rPr>
                <w:rFonts w:ascii="Times New Roman" w:eastAsia="Times New Roman" w:hAnsi="Times New Roman" w:cs="Times New Roman"/>
                <w:sz w:val="20"/>
                <w:szCs w:val="20"/>
              </w:rPr>
            </w:pPr>
          </w:p>
        </w:tc>
      </w:tr>
    </w:tbl>
    <w:p w14:paraId="2911EA43" w14:textId="77777777" w:rsidR="00033831" w:rsidRDefault="00033831" w:rsidP="00A856DB">
      <w:pPr>
        <w:spacing w:before="100" w:beforeAutospacing="1" w:after="100" w:afterAutospacing="1" w:line="360" w:lineRule="auto"/>
        <w:outlineLvl w:val="0"/>
        <w:rPr>
          <w:rFonts w:ascii="Calibri" w:eastAsia="Times New Roman" w:hAnsi="Calibri" w:cs="Calibri"/>
          <w:b/>
          <w:bCs/>
          <w:kern w:val="36"/>
          <w:sz w:val="24"/>
          <w:szCs w:val="24"/>
        </w:rPr>
      </w:pPr>
    </w:p>
    <w:p w14:paraId="0533F572" w14:textId="77777777" w:rsidR="006F4729" w:rsidRPr="00566BA6" w:rsidRDefault="006F4729" w:rsidP="006F4729">
      <w:pPr>
        <w:pStyle w:val="Heading1"/>
        <w:spacing w:line="360" w:lineRule="auto"/>
        <w:rPr>
          <w:rFonts w:ascii="Calibri" w:hAnsi="Calibri" w:cs="Calibri"/>
          <w:sz w:val="24"/>
          <w:szCs w:val="24"/>
        </w:rPr>
      </w:pPr>
      <w:r w:rsidRPr="00566BA6">
        <w:rPr>
          <w:rFonts w:ascii="Calibri" w:hAnsi="Calibri" w:cs="Calibri"/>
          <w:sz w:val="24"/>
          <w:szCs w:val="24"/>
        </w:rPr>
        <w:t>Test Observations</w:t>
      </w:r>
    </w:p>
    <w:p w14:paraId="355BC82B" w14:textId="3BDB2729" w:rsidR="006F4729" w:rsidRPr="00566BA6" w:rsidRDefault="006F4729" w:rsidP="006F4729">
      <w:pPr>
        <w:pStyle w:val="NormalWeb"/>
        <w:spacing w:line="360" w:lineRule="auto"/>
        <w:rPr>
          <w:rFonts w:ascii="Calibri" w:hAnsi="Calibri" w:cs="Calibri"/>
        </w:rPr>
      </w:pPr>
      <w:r w:rsidRPr="00566BA6">
        <w:rPr>
          <w:rFonts w:ascii="Calibri" w:hAnsi="Calibri" w:cs="Calibri"/>
        </w:rPr>
        <w:t>During testing, the application was generally stable and easy to use</w:t>
      </w:r>
      <w:r>
        <w:rPr>
          <w:rFonts w:ascii="Calibri" w:hAnsi="Calibri" w:cs="Calibri"/>
        </w:rPr>
        <w:t>.</w:t>
      </w:r>
    </w:p>
    <w:p w14:paraId="1D1AE47A" w14:textId="77777777" w:rsidR="006F4729" w:rsidRPr="00566BA6" w:rsidRDefault="006F4729" w:rsidP="006F4729">
      <w:pPr>
        <w:pStyle w:val="Heading3"/>
        <w:spacing w:line="360" w:lineRule="auto"/>
        <w:rPr>
          <w:rFonts w:ascii="Calibri" w:hAnsi="Calibri" w:cs="Calibri"/>
          <w:sz w:val="24"/>
          <w:szCs w:val="24"/>
        </w:rPr>
      </w:pPr>
      <w:r w:rsidRPr="00566BA6">
        <w:rPr>
          <w:rFonts w:ascii="Calibri" w:hAnsi="Calibri" w:cs="Calibri"/>
          <w:sz w:val="24"/>
          <w:szCs w:val="24"/>
        </w:rPr>
        <w:t>1. Input Validation</w:t>
      </w:r>
    </w:p>
    <w:p w14:paraId="2BBBE168" w14:textId="77777777" w:rsidR="006F4729" w:rsidRPr="00566BA6" w:rsidRDefault="006F4729" w:rsidP="006F4729">
      <w:pPr>
        <w:pStyle w:val="NormalWeb"/>
        <w:spacing w:line="360" w:lineRule="auto"/>
        <w:rPr>
          <w:rFonts w:ascii="Calibri" w:hAnsi="Calibri" w:cs="Calibri"/>
        </w:rPr>
      </w:pPr>
      <w:r w:rsidRPr="00566BA6">
        <w:rPr>
          <w:rFonts w:ascii="Calibri" w:hAnsi="Calibri" w:cs="Calibri"/>
        </w:rPr>
        <w:t>The system correctly required all mandatory fields before submission. When fields were missing, it stopped the user from continuing.</w:t>
      </w:r>
    </w:p>
    <w:p w14:paraId="148B845B" w14:textId="58CB21C3" w:rsidR="006F4729" w:rsidRPr="00566BA6" w:rsidRDefault="006F4729" w:rsidP="006F4729">
      <w:pPr>
        <w:pStyle w:val="NormalWeb"/>
        <w:spacing w:line="360" w:lineRule="auto"/>
        <w:rPr>
          <w:rFonts w:ascii="Calibri" w:hAnsi="Calibri" w:cs="Calibri"/>
        </w:rPr>
      </w:pPr>
      <w:r w:rsidRPr="00566BA6">
        <w:rPr>
          <w:rFonts w:ascii="Calibri" w:hAnsi="Calibri" w:cs="Calibri"/>
        </w:rPr>
        <w:t>It also correctly handled invalid inputs such as negative numbers, decimals (e.g. 100.5), letters mixed with numbers (e.g. 100A). These inputs were either rejected or flagged</w:t>
      </w:r>
      <w:r>
        <w:rPr>
          <w:rFonts w:ascii="Calibri" w:hAnsi="Calibri" w:cs="Calibri"/>
        </w:rPr>
        <w:t xml:space="preserve">, but </w:t>
      </w:r>
      <w:r w:rsidR="00A7143B" w:rsidRPr="00566BA6">
        <w:rPr>
          <w:rFonts w:ascii="Calibri" w:hAnsi="Calibri" w:cs="Calibri"/>
        </w:rPr>
        <w:t>and scientific notation (e.g. 1e2</w:t>
      </w:r>
      <w:r w:rsidR="00A7143B">
        <w:rPr>
          <w:rFonts w:ascii="Calibri" w:hAnsi="Calibri" w:cs="Calibri"/>
        </w:rPr>
        <w:t xml:space="preserve">) </w:t>
      </w:r>
      <w:r>
        <w:rPr>
          <w:rFonts w:ascii="Calibri" w:hAnsi="Calibri" w:cs="Calibri"/>
        </w:rPr>
        <w:t xml:space="preserve">was accepted. </w:t>
      </w:r>
      <w:r w:rsidRPr="00566BA6">
        <w:rPr>
          <w:rFonts w:ascii="Calibri" w:hAnsi="Calibri" w:cs="Calibri"/>
        </w:rPr>
        <w:t>This shows that basic input checking is working properly.</w:t>
      </w:r>
    </w:p>
    <w:p w14:paraId="47614A3C" w14:textId="77777777" w:rsidR="006F4729" w:rsidRPr="00566BA6" w:rsidRDefault="006F4729" w:rsidP="006F4729">
      <w:pPr>
        <w:pStyle w:val="Heading3"/>
        <w:spacing w:line="360" w:lineRule="auto"/>
        <w:rPr>
          <w:rFonts w:ascii="Calibri" w:hAnsi="Calibri" w:cs="Calibri"/>
          <w:sz w:val="24"/>
          <w:szCs w:val="24"/>
        </w:rPr>
      </w:pPr>
      <w:r w:rsidRPr="00566BA6">
        <w:rPr>
          <w:rFonts w:ascii="Calibri" w:hAnsi="Calibri" w:cs="Calibri"/>
          <w:sz w:val="24"/>
          <w:szCs w:val="24"/>
        </w:rPr>
        <w:t>2. Employee Count Behaviour</w:t>
      </w:r>
    </w:p>
    <w:p w14:paraId="0B08778B" w14:textId="555C40C6" w:rsidR="006F4729" w:rsidRPr="00566BA6" w:rsidRDefault="006F4729" w:rsidP="006F4729">
      <w:pPr>
        <w:pStyle w:val="NormalWeb"/>
        <w:spacing w:line="360" w:lineRule="auto"/>
        <w:rPr>
          <w:rFonts w:ascii="Calibri" w:hAnsi="Calibri" w:cs="Calibri"/>
        </w:rPr>
      </w:pPr>
      <w:r w:rsidRPr="00566BA6">
        <w:rPr>
          <w:rFonts w:ascii="Calibri" w:hAnsi="Calibri" w:cs="Calibri"/>
        </w:rPr>
        <w:t>The system correctly applied OSHA employee rules at key points like 20, 100, and 250 employees for private companies.</w:t>
      </w:r>
      <w:r>
        <w:rPr>
          <w:rFonts w:ascii="Calibri" w:hAnsi="Calibri" w:cs="Calibri"/>
        </w:rPr>
        <w:t xml:space="preserve"> </w:t>
      </w:r>
      <w:r w:rsidRPr="00566BA6">
        <w:rPr>
          <w:rFonts w:ascii="Calibri" w:hAnsi="Calibri" w:cs="Calibri"/>
        </w:rPr>
        <w:t>Even very large values like 500,000 and 1,000,000 did not break the system, and it still returned results normally</w:t>
      </w:r>
      <w:r w:rsidR="005C6F0E">
        <w:rPr>
          <w:rFonts w:ascii="Calibri" w:hAnsi="Calibri" w:cs="Calibri"/>
        </w:rPr>
        <w:t>.</w:t>
      </w:r>
    </w:p>
    <w:p w14:paraId="5EDEC9F0" w14:textId="77777777" w:rsidR="006F4729" w:rsidRPr="00566BA6" w:rsidRDefault="006F4729" w:rsidP="006F4729">
      <w:pPr>
        <w:pStyle w:val="Heading3"/>
        <w:spacing w:line="360" w:lineRule="auto"/>
        <w:rPr>
          <w:rFonts w:ascii="Calibri" w:hAnsi="Calibri" w:cs="Calibri"/>
          <w:sz w:val="24"/>
          <w:szCs w:val="24"/>
        </w:rPr>
      </w:pPr>
      <w:r w:rsidRPr="00566BA6">
        <w:rPr>
          <w:rFonts w:ascii="Calibri" w:hAnsi="Calibri" w:cs="Calibri"/>
          <w:sz w:val="24"/>
          <w:szCs w:val="24"/>
        </w:rPr>
        <w:t>3. NAICS Classification Behaviour</w:t>
      </w:r>
    </w:p>
    <w:p w14:paraId="2D08EF36" w14:textId="662B7299" w:rsidR="006F4729" w:rsidRPr="00566BA6" w:rsidRDefault="006F4729" w:rsidP="006F4729">
      <w:pPr>
        <w:pStyle w:val="NormalWeb"/>
        <w:spacing w:line="360" w:lineRule="auto"/>
        <w:rPr>
          <w:rFonts w:ascii="Calibri" w:hAnsi="Calibri" w:cs="Calibri"/>
        </w:rPr>
      </w:pPr>
      <w:r w:rsidRPr="00566BA6">
        <w:rPr>
          <w:rFonts w:ascii="Calibri" w:hAnsi="Calibri" w:cs="Calibri"/>
        </w:rPr>
        <w:t>Different NAICS codes produced different results in private-sector cases, which shows that industry type is used in decision making.</w:t>
      </w:r>
      <w:r w:rsidR="006C392F">
        <w:rPr>
          <w:rFonts w:ascii="Calibri" w:hAnsi="Calibri" w:cs="Calibri"/>
        </w:rPr>
        <w:t xml:space="preserve"> </w:t>
      </w:r>
      <w:r w:rsidRPr="00566BA6">
        <w:rPr>
          <w:rFonts w:ascii="Calibri" w:hAnsi="Calibri" w:cs="Calibri"/>
        </w:rPr>
        <w:t>However, results were not always consistent when comparing different employer types, especially federal cases.</w:t>
      </w:r>
    </w:p>
    <w:p w14:paraId="4ACDB552" w14:textId="2C0DD387" w:rsidR="006F4729" w:rsidRPr="00566BA6" w:rsidRDefault="006F4729" w:rsidP="006F4729">
      <w:pPr>
        <w:pStyle w:val="Heading3"/>
        <w:spacing w:line="360" w:lineRule="auto"/>
        <w:rPr>
          <w:rFonts w:ascii="Calibri" w:hAnsi="Calibri" w:cs="Calibri"/>
          <w:sz w:val="24"/>
          <w:szCs w:val="24"/>
        </w:rPr>
      </w:pPr>
      <w:r w:rsidRPr="00566BA6">
        <w:rPr>
          <w:rFonts w:ascii="Calibri" w:hAnsi="Calibri" w:cs="Calibri"/>
          <w:sz w:val="24"/>
          <w:szCs w:val="24"/>
        </w:rPr>
        <w:t xml:space="preserve">4. </w:t>
      </w:r>
      <w:r w:rsidR="000705B6">
        <w:rPr>
          <w:rFonts w:ascii="Calibri" w:hAnsi="Calibri" w:cs="Calibri"/>
          <w:sz w:val="24"/>
          <w:szCs w:val="24"/>
        </w:rPr>
        <w:t>USPS Exception</w:t>
      </w:r>
    </w:p>
    <w:p w14:paraId="0292D4AF" w14:textId="617A278F" w:rsidR="006F4729" w:rsidRPr="00566BA6" w:rsidRDefault="006F4729" w:rsidP="006F4729">
      <w:pPr>
        <w:pStyle w:val="NormalWeb"/>
        <w:spacing w:line="360" w:lineRule="auto"/>
        <w:rPr>
          <w:rFonts w:ascii="Calibri" w:hAnsi="Calibri" w:cs="Calibri"/>
        </w:rPr>
      </w:pPr>
      <w:r w:rsidRPr="00566BA6">
        <w:rPr>
          <w:rFonts w:ascii="Calibri" w:hAnsi="Calibri" w:cs="Calibri"/>
        </w:rPr>
        <w:t>The only exception was USPS (491110), which worked correctly and followed expected rules.</w:t>
      </w:r>
    </w:p>
    <w:p w14:paraId="55F5F638" w14:textId="77777777" w:rsidR="006F4729" w:rsidRPr="00566BA6" w:rsidRDefault="006F4729" w:rsidP="006F4729">
      <w:pPr>
        <w:pStyle w:val="Heading3"/>
        <w:spacing w:line="360" w:lineRule="auto"/>
        <w:rPr>
          <w:rFonts w:ascii="Calibri" w:hAnsi="Calibri" w:cs="Calibri"/>
          <w:sz w:val="24"/>
          <w:szCs w:val="24"/>
        </w:rPr>
      </w:pPr>
      <w:r w:rsidRPr="00566BA6">
        <w:rPr>
          <w:rFonts w:ascii="Calibri" w:hAnsi="Calibri" w:cs="Calibri"/>
          <w:sz w:val="24"/>
          <w:szCs w:val="24"/>
        </w:rPr>
        <w:t>5. State Selection Behaviour</w:t>
      </w:r>
    </w:p>
    <w:p w14:paraId="39930A8A" w14:textId="6AAF3F7D" w:rsidR="006F4729" w:rsidRPr="00566BA6" w:rsidRDefault="006F4729" w:rsidP="006F4729">
      <w:pPr>
        <w:pStyle w:val="NormalWeb"/>
        <w:spacing w:line="360" w:lineRule="auto"/>
        <w:rPr>
          <w:rFonts w:ascii="Calibri" w:hAnsi="Calibri" w:cs="Calibri"/>
        </w:rPr>
      </w:pPr>
      <w:r w:rsidRPr="00566BA6">
        <w:rPr>
          <w:rFonts w:ascii="Calibri" w:hAnsi="Calibri" w:cs="Calibri"/>
        </w:rPr>
        <w:t>When “State/Local Government” was selected, the system correctly showed “State Plan” guidance.</w:t>
      </w:r>
    </w:p>
    <w:p w14:paraId="59082F24" w14:textId="77777777" w:rsidR="006F4729" w:rsidRPr="00566BA6" w:rsidRDefault="006F4729" w:rsidP="006F4729">
      <w:pPr>
        <w:pStyle w:val="Heading3"/>
        <w:spacing w:line="360" w:lineRule="auto"/>
        <w:rPr>
          <w:rFonts w:ascii="Calibri" w:hAnsi="Calibri" w:cs="Calibri"/>
          <w:sz w:val="24"/>
          <w:szCs w:val="24"/>
        </w:rPr>
      </w:pPr>
      <w:r w:rsidRPr="00566BA6">
        <w:rPr>
          <w:rFonts w:ascii="Calibri" w:hAnsi="Calibri" w:cs="Calibri"/>
          <w:sz w:val="24"/>
          <w:szCs w:val="24"/>
        </w:rPr>
        <w:t>6. Combined Rules (Interaction Testing)</w:t>
      </w:r>
    </w:p>
    <w:p w14:paraId="2AFBE0D6" w14:textId="41828782" w:rsidR="006F4729" w:rsidRPr="006F4729" w:rsidRDefault="006F4729" w:rsidP="006F4729">
      <w:pPr>
        <w:pStyle w:val="NormalWeb"/>
        <w:spacing w:line="360" w:lineRule="auto"/>
        <w:rPr>
          <w:rFonts w:ascii="Calibri" w:hAnsi="Calibri" w:cs="Calibri"/>
        </w:rPr>
      </w:pPr>
      <w:r w:rsidRPr="00566BA6">
        <w:rPr>
          <w:rFonts w:ascii="Calibri" w:hAnsi="Calibri" w:cs="Calibri"/>
        </w:rPr>
        <w:t>When inputs were used together (employee count, NAICS code, employer type, and state), the system generally worked well.</w:t>
      </w:r>
    </w:p>
    <w:p w14:paraId="58AAA11F" w14:textId="77777777" w:rsidR="00A856DB" w:rsidRPr="00A856DB" w:rsidRDefault="00A856DB" w:rsidP="00950A86">
      <w:pPr>
        <w:spacing w:before="100" w:beforeAutospacing="1" w:after="100" w:afterAutospacing="1" w:line="480" w:lineRule="auto"/>
        <w:jc w:val="both"/>
        <w:outlineLvl w:val="0"/>
        <w:rPr>
          <w:rFonts w:ascii="Calibri" w:eastAsia="Times New Roman" w:hAnsi="Calibri" w:cs="Calibri"/>
          <w:b/>
          <w:bCs/>
          <w:color w:val="000000" w:themeColor="text1"/>
          <w:kern w:val="36"/>
          <w:sz w:val="24"/>
          <w:szCs w:val="24"/>
        </w:rPr>
      </w:pPr>
      <w:r w:rsidRPr="00A856DB">
        <w:rPr>
          <w:rFonts w:ascii="Calibri" w:eastAsia="Times New Roman" w:hAnsi="Calibri" w:cs="Calibri"/>
          <w:b/>
          <w:bCs/>
          <w:color w:val="000000" w:themeColor="text1"/>
          <w:kern w:val="36"/>
          <w:sz w:val="24"/>
          <w:szCs w:val="24"/>
        </w:rPr>
        <w:t>Key Risks</w:t>
      </w:r>
    </w:p>
    <w:p w14:paraId="24F3FFDA" w14:textId="77777777" w:rsidR="00A856DB" w:rsidRPr="00A856DB" w:rsidRDefault="00A856DB" w:rsidP="00950A86">
      <w:pPr>
        <w:spacing w:before="100" w:beforeAutospacing="1" w:after="100" w:afterAutospacing="1" w:line="480" w:lineRule="auto"/>
        <w:jc w:val="both"/>
        <w:rPr>
          <w:rFonts w:ascii="Calibri" w:eastAsia="Times New Roman" w:hAnsi="Calibri" w:cs="Calibri"/>
          <w:color w:val="000000" w:themeColor="text1"/>
          <w:sz w:val="24"/>
          <w:szCs w:val="24"/>
        </w:rPr>
      </w:pPr>
      <w:r w:rsidRPr="00A856DB">
        <w:rPr>
          <w:rFonts w:ascii="Calibri" w:eastAsia="Times New Roman" w:hAnsi="Calibri" w:cs="Calibri"/>
          <w:color w:val="000000" w:themeColor="text1"/>
          <w:sz w:val="24"/>
          <w:szCs w:val="24"/>
        </w:rPr>
        <w:t>The primary risk identified is the delivery of incorrect regulatory guidance that appears valid, which may lead to improper compliance decisions.</w:t>
      </w:r>
    </w:p>
    <w:p w14:paraId="211DD61F" w14:textId="77777777" w:rsidR="00A856DB" w:rsidRPr="00A856DB" w:rsidRDefault="00A856DB" w:rsidP="00950A86">
      <w:pPr>
        <w:numPr>
          <w:ilvl w:val="0"/>
          <w:numId w:val="13"/>
        </w:numPr>
        <w:spacing w:before="100" w:beforeAutospacing="1" w:after="100" w:afterAutospacing="1" w:line="480" w:lineRule="auto"/>
        <w:jc w:val="both"/>
        <w:rPr>
          <w:rFonts w:ascii="Calibri" w:eastAsia="Times New Roman" w:hAnsi="Calibri" w:cs="Calibri"/>
          <w:color w:val="000000" w:themeColor="text1"/>
          <w:sz w:val="24"/>
          <w:szCs w:val="24"/>
        </w:rPr>
      </w:pPr>
      <w:r w:rsidRPr="00A856DB">
        <w:rPr>
          <w:rFonts w:ascii="Calibri" w:eastAsia="Times New Roman" w:hAnsi="Calibri" w:cs="Calibri"/>
          <w:color w:val="000000" w:themeColor="text1"/>
          <w:sz w:val="24"/>
          <w:szCs w:val="24"/>
        </w:rPr>
        <w:t xml:space="preserve">The defect is consistent across multiple NAICS categories and employee thresholds, increasing the likelihood of widespread impact </w:t>
      </w:r>
    </w:p>
    <w:p w14:paraId="3621D4A0" w14:textId="77777777" w:rsidR="00A856DB" w:rsidRPr="00A856DB" w:rsidRDefault="00A856DB" w:rsidP="00950A86">
      <w:pPr>
        <w:numPr>
          <w:ilvl w:val="0"/>
          <w:numId w:val="13"/>
        </w:numPr>
        <w:spacing w:before="100" w:beforeAutospacing="1" w:after="100" w:afterAutospacing="1" w:line="480" w:lineRule="auto"/>
        <w:jc w:val="both"/>
        <w:rPr>
          <w:rFonts w:ascii="Calibri" w:eastAsia="Times New Roman" w:hAnsi="Calibri" w:cs="Calibri"/>
          <w:color w:val="000000" w:themeColor="text1"/>
          <w:sz w:val="24"/>
          <w:szCs w:val="24"/>
        </w:rPr>
      </w:pPr>
      <w:r w:rsidRPr="00A856DB">
        <w:rPr>
          <w:rFonts w:ascii="Calibri" w:eastAsia="Times New Roman" w:hAnsi="Calibri" w:cs="Calibri"/>
          <w:color w:val="000000" w:themeColor="text1"/>
          <w:sz w:val="24"/>
          <w:szCs w:val="24"/>
        </w:rPr>
        <w:t xml:space="preserve">Inadequate NAICS validation may allow incorrect or unintended industry classifications, leading to inaccurate reporting determinations </w:t>
      </w:r>
    </w:p>
    <w:p w14:paraId="4AE6C8AE" w14:textId="77777777" w:rsidR="00A856DB" w:rsidRPr="00A856DB" w:rsidRDefault="00A856DB" w:rsidP="00950A86">
      <w:pPr>
        <w:numPr>
          <w:ilvl w:val="0"/>
          <w:numId w:val="13"/>
        </w:numPr>
        <w:spacing w:before="100" w:beforeAutospacing="1" w:after="100" w:afterAutospacing="1" w:line="480" w:lineRule="auto"/>
        <w:jc w:val="both"/>
        <w:rPr>
          <w:rFonts w:ascii="Calibri" w:eastAsia="Times New Roman" w:hAnsi="Calibri" w:cs="Calibri"/>
          <w:color w:val="000000" w:themeColor="text1"/>
          <w:sz w:val="24"/>
          <w:szCs w:val="24"/>
        </w:rPr>
      </w:pPr>
      <w:r w:rsidRPr="00A856DB">
        <w:rPr>
          <w:rFonts w:ascii="Calibri" w:eastAsia="Times New Roman" w:hAnsi="Calibri" w:cs="Calibri"/>
          <w:color w:val="000000" w:themeColor="text1"/>
          <w:sz w:val="24"/>
          <w:szCs w:val="24"/>
        </w:rPr>
        <w:t xml:space="preserve">Acceptance of non-standard numeric formats (e.g., scientific notation) may introduce ambiguity or unintended inputs into decision logic </w:t>
      </w:r>
    </w:p>
    <w:p w14:paraId="12AD8ACA" w14:textId="128658FB" w:rsidR="00A856DB" w:rsidRPr="00950A86" w:rsidRDefault="00A856DB" w:rsidP="00950A86">
      <w:pPr>
        <w:numPr>
          <w:ilvl w:val="0"/>
          <w:numId w:val="13"/>
        </w:numPr>
        <w:spacing w:before="100" w:beforeAutospacing="1" w:after="100" w:afterAutospacing="1" w:line="480" w:lineRule="auto"/>
        <w:jc w:val="both"/>
        <w:rPr>
          <w:rFonts w:ascii="Calibri" w:eastAsia="Times New Roman" w:hAnsi="Calibri" w:cs="Calibri"/>
          <w:color w:val="000000" w:themeColor="text1"/>
          <w:sz w:val="24"/>
          <w:szCs w:val="24"/>
        </w:rPr>
      </w:pPr>
      <w:r w:rsidRPr="00A856DB">
        <w:rPr>
          <w:rFonts w:ascii="Calibri" w:eastAsia="Times New Roman" w:hAnsi="Calibri" w:cs="Calibri"/>
          <w:color w:val="000000" w:themeColor="text1"/>
          <w:sz w:val="24"/>
          <w:szCs w:val="24"/>
        </w:rPr>
        <w:t xml:space="preserve">Misinterpretation of regulatory requirements could result in under-reporting or over-reporting, creating potential compliance and operational risks </w:t>
      </w:r>
    </w:p>
    <w:p w14:paraId="47105639" w14:textId="2C478D5A" w:rsidR="00A718CC" w:rsidRPr="00A856DB" w:rsidRDefault="00A718CC" w:rsidP="00950A86">
      <w:pPr>
        <w:numPr>
          <w:ilvl w:val="0"/>
          <w:numId w:val="13"/>
        </w:numPr>
        <w:spacing w:before="100" w:beforeAutospacing="1" w:after="100" w:afterAutospacing="1" w:line="480" w:lineRule="auto"/>
        <w:jc w:val="both"/>
        <w:rPr>
          <w:rFonts w:ascii="Calibri" w:eastAsia="Times New Roman" w:hAnsi="Calibri" w:cs="Calibri"/>
          <w:color w:val="000000" w:themeColor="text1"/>
          <w:sz w:val="24"/>
          <w:szCs w:val="24"/>
        </w:rPr>
      </w:pPr>
      <w:r w:rsidRPr="00950A86">
        <w:rPr>
          <w:color w:val="000000" w:themeColor="text1"/>
        </w:rPr>
        <w:t>The system may look like it’s working fine, but it can still give wrong results, and users might not notice unless they understand the rules well.</w:t>
      </w:r>
    </w:p>
    <w:p w14:paraId="50B27C6D" w14:textId="77777777" w:rsidR="005D44D6" w:rsidRPr="00950A86" w:rsidRDefault="005D44D6" w:rsidP="00950A86">
      <w:pPr>
        <w:spacing w:before="100" w:beforeAutospacing="1" w:after="100" w:afterAutospacing="1" w:line="480" w:lineRule="auto"/>
        <w:jc w:val="both"/>
        <w:outlineLvl w:val="1"/>
        <w:rPr>
          <w:rFonts w:ascii="Calibri" w:eastAsia="Times New Roman" w:hAnsi="Calibri" w:cs="Calibri"/>
          <w:b/>
          <w:bCs/>
          <w:color w:val="000000" w:themeColor="text1"/>
          <w:sz w:val="24"/>
          <w:szCs w:val="24"/>
        </w:rPr>
      </w:pPr>
      <w:r w:rsidRPr="00950A86">
        <w:rPr>
          <w:rFonts w:ascii="Calibri" w:eastAsia="Times New Roman" w:hAnsi="Calibri" w:cs="Calibri"/>
          <w:b/>
          <w:bCs/>
          <w:color w:val="000000" w:themeColor="text1"/>
          <w:sz w:val="24"/>
          <w:szCs w:val="24"/>
        </w:rPr>
        <w:t>Recommendations</w:t>
      </w:r>
    </w:p>
    <w:p w14:paraId="42570D17" w14:textId="77777777" w:rsidR="00843106" w:rsidRPr="00843106" w:rsidRDefault="00843106" w:rsidP="00843106">
      <w:pPr>
        <w:spacing w:after="0" w:line="480" w:lineRule="auto"/>
        <w:jc w:val="both"/>
        <w:rPr>
          <w:rFonts w:ascii="Calibri" w:eastAsia="Times New Roman" w:hAnsi="Calibri" w:cs="Calibri"/>
          <w:color w:val="000000" w:themeColor="text1"/>
          <w:sz w:val="24"/>
          <w:szCs w:val="24"/>
        </w:rPr>
      </w:pPr>
      <w:r w:rsidRPr="00843106">
        <w:rPr>
          <w:sz w:val="24"/>
          <w:szCs w:val="24"/>
        </w:rPr>
        <w:t>The following recommendations are based on observed inconsistencies in the application’s decision logic and validation behavior</w:t>
      </w:r>
    </w:p>
    <w:p w14:paraId="2C8CDFCF" w14:textId="43102040" w:rsidR="00845D5C" w:rsidRPr="00950A86" w:rsidRDefault="00845D5C" w:rsidP="00950A86">
      <w:pPr>
        <w:pStyle w:val="ListParagraph"/>
        <w:numPr>
          <w:ilvl w:val="0"/>
          <w:numId w:val="14"/>
        </w:numPr>
        <w:spacing w:after="0" w:line="480" w:lineRule="auto"/>
        <w:jc w:val="both"/>
        <w:rPr>
          <w:rFonts w:ascii="Calibri" w:eastAsia="Times New Roman" w:hAnsi="Calibri" w:cs="Calibri"/>
          <w:color w:val="000000" w:themeColor="text1"/>
          <w:sz w:val="24"/>
          <w:szCs w:val="24"/>
        </w:rPr>
      </w:pPr>
      <w:r w:rsidRPr="00950A86">
        <w:rPr>
          <w:rFonts w:ascii="Calibri" w:eastAsia="Times New Roman" w:hAnsi="Calibri" w:cs="Calibri"/>
          <w:color w:val="000000" w:themeColor="text1"/>
          <w:sz w:val="24"/>
          <w:szCs w:val="24"/>
        </w:rPr>
        <w:t xml:space="preserve">Validate user input against NAICS </w:t>
      </w:r>
      <w:r w:rsidR="00755D53" w:rsidRPr="00950A86">
        <w:rPr>
          <w:rFonts w:ascii="Calibri" w:eastAsia="Times New Roman" w:hAnsi="Calibri" w:cs="Calibri"/>
          <w:color w:val="000000" w:themeColor="text1"/>
          <w:sz w:val="24"/>
          <w:szCs w:val="24"/>
        </w:rPr>
        <w:t>codes</w:t>
      </w:r>
      <w:r w:rsidRPr="00950A86">
        <w:rPr>
          <w:rFonts w:ascii="Calibri" w:eastAsia="Times New Roman" w:hAnsi="Calibri" w:cs="Calibri"/>
          <w:color w:val="000000" w:themeColor="text1"/>
          <w:sz w:val="24"/>
          <w:szCs w:val="24"/>
        </w:rPr>
        <w:t xml:space="preserve"> to prevent acceptance of invalid or non-existent codes. </w:t>
      </w:r>
    </w:p>
    <w:p w14:paraId="3372D035" w14:textId="70286A44" w:rsidR="00845D5C" w:rsidRPr="00950A86" w:rsidRDefault="00845D5C" w:rsidP="00950A86">
      <w:pPr>
        <w:pStyle w:val="ListParagraph"/>
        <w:numPr>
          <w:ilvl w:val="0"/>
          <w:numId w:val="14"/>
        </w:numPr>
        <w:spacing w:after="0" w:line="480" w:lineRule="auto"/>
        <w:jc w:val="both"/>
        <w:rPr>
          <w:rFonts w:ascii="Calibri" w:eastAsia="Times New Roman" w:hAnsi="Calibri" w:cs="Calibri"/>
          <w:color w:val="000000" w:themeColor="text1"/>
          <w:sz w:val="24"/>
          <w:szCs w:val="24"/>
        </w:rPr>
      </w:pPr>
      <w:r w:rsidRPr="00950A86">
        <w:rPr>
          <w:rFonts w:ascii="Calibri" w:eastAsia="Times New Roman" w:hAnsi="Calibri" w:cs="Calibri"/>
          <w:color w:val="000000" w:themeColor="text1"/>
          <w:sz w:val="24"/>
          <w:szCs w:val="24"/>
        </w:rPr>
        <w:t xml:space="preserve">It handles inputs such as scientific notation (e.g., 1e2) to ensure consistency with expected user input formats. </w:t>
      </w:r>
    </w:p>
    <w:p w14:paraId="56AA4A15" w14:textId="706AAB8F" w:rsidR="00845D5C" w:rsidRPr="00950A86" w:rsidRDefault="00845D5C" w:rsidP="00950A86">
      <w:pPr>
        <w:pStyle w:val="ListParagraph"/>
        <w:numPr>
          <w:ilvl w:val="0"/>
          <w:numId w:val="14"/>
        </w:numPr>
        <w:spacing w:after="0" w:line="480" w:lineRule="auto"/>
        <w:jc w:val="both"/>
        <w:rPr>
          <w:rFonts w:ascii="Calibri" w:eastAsia="Times New Roman" w:hAnsi="Calibri" w:cs="Calibri"/>
          <w:color w:val="000000" w:themeColor="text1"/>
          <w:sz w:val="24"/>
          <w:szCs w:val="24"/>
        </w:rPr>
      </w:pPr>
      <w:r w:rsidRPr="00950A86">
        <w:rPr>
          <w:rFonts w:ascii="Calibri" w:eastAsia="Times New Roman" w:hAnsi="Calibri" w:cs="Calibri"/>
          <w:color w:val="000000" w:themeColor="text1"/>
          <w:sz w:val="24"/>
          <w:szCs w:val="24"/>
        </w:rPr>
        <w:t xml:space="preserve">Provide users with brief explanations of how decisions are made (e.g., based on employee size and industry classification) to improve trust and clarity. </w:t>
      </w:r>
    </w:p>
    <w:p w14:paraId="5DE8F6BF" w14:textId="209D6D7E" w:rsidR="00845D5C" w:rsidRPr="00950A86" w:rsidRDefault="00845D5C" w:rsidP="00950A86">
      <w:pPr>
        <w:pStyle w:val="ListParagraph"/>
        <w:numPr>
          <w:ilvl w:val="0"/>
          <w:numId w:val="14"/>
        </w:numPr>
        <w:spacing w:after="0" w:line="480" w:lineRule="auto"/>
        <w:jc w:val="both"/>
        <w:rPr>
          <w:rFonts w:ascii="Calibri" w:eastAsia="Times New Roman" w:hAnsi="Calibri" w:cs="Calibri"/>
          <w:color w:val="000000" w:themeColor="text1"/>
          <w:sz w:val="24"/>
          <w:szCs w:val="24"/>
        </w:rPr>
      </w:pPr>
      <w:r w:rsidRPr="00950A86">
        <w:rPr>
          <w:rFonts w:ascii="Calibri" w:eastAsia="Times New Roman" w:hAnsi="Calibri" w:cs="Calibri"/>
          <w:color w:val="000000" w:themeColor="text1"/>
          <w:sz w:val="24"/>
          <w:szCs w:val="24"/>
        </w:rPr>
        <w:t xml:space="preserve">Implement checks to ensure that logic applied aligns with the selected employer type (Private, Federal, State/Local), preventing cross-application of rules. </w:t>
      </w:r>
    </w:p>
    <w:p w14:paraId="66C8A50A" w14:textId="492640C9" w:rsidR="00845D5C" w:rsidRPr="00950A86" w:rsidRDefault="00845D5C" w:rsidP="00950A86">
      <w:pPr>
        <w:pStyle w:val="ListParagraph"/>
        <w:numPr>
          <w:ilvl w:val="0"/>
          <w:numId w:val="14"/>
        </w:numPr>
        <w:spacing w:after="0" w:line="480" w:lineRule="auto"/>
        <w:jc w:val="both"/>
        <w:rPr>
          <w:rFonts w:ascii="Calibri" w:eastAsia="Times New Roman" w:hAnsi="Calibri" w:cs="Calibri"/>
          <w:color w:val="000000" w:themeColor="text1"/>
          <w:sz w:val="24"/>
          <w:szCs w:val="24"/>
        </w:rPr>
      </w:pPr>
      <w:r w:rsidRPr="00950A86">
        <w:rPr>
          <w:rFonts w:ascii="Calibri" w:eastAsia="Times New Roman" w:hAnsi="Calibri" w:cs="Calibri"/>
          <w:color w:val="000000" w:themeColor="text1"/>
          <w:sz w:val="24"/>
          <w:szCs w:val="24"/>
        </w:rPr>
        <w:t xml:space="preserve">Ensure that similar inputs produce consistent results across different states and scenarios, especially for Federal and State Plan logic. </w:t>
      </w:r>
    </w:p>
    <w:p w14:paraId="1961E286" w14:textId="6B946276" w:rsidR="005D44D6" w:rsidRPr="00950A86" w:rsidRDefault="00845D5C" w:rsidP="00950A86">
      <w:pPr>
        <w:pStyle w:val="ListParagraph"/>
        <w:numPr>
          <w:ilvl w:val="0"/>
          <w:numId w:val="14"/>
        </w:numPr>
        <w:spacing w:before="100" w:beforeAutospacing="1" w:after="100" w:afterAutospacing="1" w:line="480" w:lineRule="auto"/>
        <w:jc w:val="both"/>
        <w:rPr>
          <w:rFonts w:ascii="Calibri" w:eastAsia="Times New Roman" w:hAnsi="Calibri" w:cs="Calibri"/>
          <w:color w:val="000000" w:themeColor="text1"/>
          <w:sz w:val="24"/>
          <w:szCs w:val="24"/>
        </w:rPr>
      </w:pPr>
      <w:r w:rsidRPr="00950A86">
        <w:rPr>
          <w:rFonts w:ascii="Calibri" w:eastAsia="Times New Roman" w:hAnsi="Calibri" w:cs="Calibri"/>
          <w:color w:val="000000" w:themeColor="text1"/>
          <w:sz w:val="24"/>
          <w:szCs w:val="24"/>
        </w:rPr>
        <w:t>Where applicable, enhance messaging for State/Local Government selections to guide users more precisely on next steps.</w:t>
      </w:r>
    </w:p>
    <w:p w14:paraId="5B3BECB8" w14:textId="77777777" w:rsidR="005D44D6" w:rsidRPr="004C0075" w:rsidRDefault="005D44D6" w:rsidP="005D44D6">
      <w:pPr>
        <w:spacing w:before="100" w:beforeAutospacing="1" w:after="100" w:afterAutospacing="1" w:line="360" w:lineRule="auto"/>
        <w:jc w:val="both"/>
        <w:outlineLvl w:val="1"/>
        <w:rPr>
          <w:rFonts w:ascii="Calibri" w:eastAsia="Times New Roman" w:hAnsi="Calibri" w:cs="Calibri"/>
          <w:sz w:val="24"/>
          <w:szCs w:val="24"/>
        </w:rPr>
      </w:pPr>
      <w:r w:rsidRPr="004C0075">
        <w:rPr>
          <w:rFonts w:ascii="Calibri" w:eastAsia="Times New Roman" w:hAnsi="Calibri" w:cs="Calibri"/>
          <w:sz w:val="24"/>
          <w:szCs w:val="24"/>
        </w:rPr>
        <w:t xml:space="preserve">Conclusion </w:t>
      </w:r>
    </w:p>
    <w:p w14:paraId="0AAEA023" w14:textId="51E3450E" w:rsidR="00555FA8" w:rsidRPr="00555FA8" w:rsidRDefault="00555FA8" w:rsidP="00DA18AE">
      <w:pPr>
        <w:pStyle w:val="NormalWeb"/>
        <w:spacing w:line="480" w:lineRule="auto"/>
        <w:jc w:val="both"/>
        <w:rPr>
          <w:rFonts w:ascii="Calibri" w:hAnsi="Calibri" w:cs="Calibri"/>
        </w:rPr>
      </w:pPr>
      <w:r w:rsidRPr="00555FA8">
        <w:rPr>
          <w:rFonts w:ascii="Calibri" w:hAnsi="Calibri" w:cs="Calibri"/>
        </w:rPr>
        <w:t>Based on my assessment, the ITA Coverage Application is generally stable and behaves consistently across most tested scenarios. The system correctly handles employee thresholds, NAICS classification, required field validation, and State Plan routing.</w:t>
      </w:r>
      <w:r>
        <w:rPr>
          <w:rFonts w:ascii="Calibri" w:hAnsi="Calibri" w:cs="Calibri"/>
        </w:rPr>
        <w:t xml:space="preserve"> </w:t>
      </w:r>
      <w:r w:rsidRPr="00555FA8">
        <w:rPr>
          <w:rFonts w:ascii="Calibri" w:hAnsi="Calibri" w:cs="Calibri"/>
        </w:rPr>
        <w:t xml:space="preserve">Testing showed that the application uses rule-based logic tied to OSHA reporting requirements. Federal government scenarios were more complex because federal agencies are also required to submit injury and illness information under </w:t>
      </w:r>
      <w:hyperlink r:id="rId12" w:tgtFrame="_new" w:history="1">
        <w:r w:rsidRPr="00555FA8">
          <w:rPr>
            <w:rStyle w:val="Hyperlink"/>
            <w:rFonts w:ascii="Calibri" w:hAnsi="Calibri" w:cs="Calibri"/>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CFR 1960.72(a)</w:t>
        </w:r>
      </w:hyperlink>
      <w:r w:rsidRPr="00555FA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5FA8">
        <w:rPr>
          <w:rFonts w:ascii="Calibri" w:hAnsi="Calibri" w:cs="Calibri"/>
        </w:rPr>
        <w:t>Overall, the application appears functional and reliable, but stronger NAICS validation and clearer explanation of reporting decisions would improve confidence in the system’s results.</w:t>
      </w:r>
    </w:p>
    <w:p w14:paraId="1C2DD16E" w14:textId="24C83577" w:rsidR="00866C27" w:rsidRPr="00555FA8" w:rsidRDefault="00866C27" w:rsidP="00555FA8">
      <w:pPr>
        <w:spacing w:before="100" w:beforeAutospacing="1" w:after="100" w:afterAutospacing="1" w:line="360" w:lineRule="auto"/>
        <w:jc w:val="both"/>
        <w:rPr>
          <w:rFonts w:ascii="Calibri" w:eastAsia="Times New Roman" w:hAnsi="Calibri" w:cs="Calibri"/>
          <w:sz w:val="24"/>
          <w:szCs w:val="24"/>
        </w:rPr>
      </w:pPr>
    </w:p>
    <w:p w14:paraId="2FB7DB2A" w14:textId="3B5FB84B"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622DED83" w14:textId="16FD9362"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190BD372" w14:textId="75BB82C5"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3594AEE9" w14:textId="2406F77D"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3A513DE4" w14:textId="59C0389B"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3E4877E9" w14:textId="7D2D0B2B"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4412758B" w14:textId="13343854"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5561B865" w14:textId="20EBD847" w:rsidR="00866C27" w:rsidRDefault="00866C27" w:rsidP="005D44D6">
      <w:pPr>
        <w:spacing w:before="100" w:beforeAutospacing="1" w:after="100" w:afterAutospacing="1" w:line="360" w:lineRule="auto"/>
        <w:jc w:val="both"/>
        <w:rPr>
          <w:rFonts w:ascii="Calibri" w:eastAsia="Times New Roman" w:hAnsi="Calibri" w:cs="Calibri"/>
          <w:sz w:val="24"/>
          <w:szCs w:val="24"/>
        </w:rPr>
      </w:pPr>
    </w:p>
    <w:p w14:paraId="0E1F8231" w14:textId="77777777" w:rsidR="00866C27" w:rsidRPr="00B71181" w:rsidRDefault="00866C27" w:rsidP="00866C27">
      <w:pPr>
        <w:pStyle w:val="BodyText"/>
        <w:spacing w:before="20"/>
        <w:jc w:val="center"/>
        <w:rPr>
          <w:b/>
          <w:bCs/>
          <w:spacing w:val="-2"/>
          <w:sz w:val="22"/>
          <w:szCs w:val="22"/>
        </w:rPr>
      </w:pPr>
      <w:r w:rsidRPr="0048653E">
        <w:rPr>
          <w:rFonts w:eastAsia="Times New Roman" w:cstheme="minorHAnsi"/>
          <w:b/>
          <w:bCs/>
          <w:kern w:val="36"/>
          <w:sz w:val="22"/>
          <w:szCs w:val="22"/>
        </w:rPr>
        <w:t xml:space="preserve">ITA Coverage Application </w:t>
      </w:r>
      <w:r w:rsidRPr="00B71181">
        <w:rPr>
          <w:b/>
          <w:bCs/>
          <w:sz w:val="22"/>
          <w:szCs w:val="22"/>
        </w:rPr>
        <w:t>Bug</w:t>
      </w:r>
      <w:r w:rsidRPr="00B71181">
        <w:rPr>
          <w:b/>
          <w:bCs/>
          <w:spacing w:val="-9"/>
          <w:sz w:val="22"/>
          <w:szCs w:val="22"/>
        </w:rPr>
        <w:t xml:space="preserve"> </w:t>
      </w:r>
      <w:r w:rsidRPr="00B71181">
        <w:rPr>
          <w:b/>
          <w:bCs/>
          <w:spacing w:val="-2"/>
          <w:sz w:val="22"/>
          <w:szCs w:val="22"/>
        </w:rPr>
        <w:t>Reports</w:t>
      </w:r>
    </w:p>
    <w:p w14:paraId="69D24C64" w14:textId="77777777" w:rsidR="00866C27" w:rsidRPr="00B71181" w:rsidRDefault="00866C27" w:rsidP="00866C27">
      <w:pPr>
        <w:pStyle w:val="BodyText"/>
        <w:spacing w:before="20"/>
        <w:rPr>
          <w:b/>
          <w:bCs/>
          <w:spacing w:val="-2"/>
          <w:sz w:val="22"/>
          <w:szCs w:val="22"/>
        </w:rPr>
      </w:pPr>
    </w:p>
    <w:tbl>
      <w:tblPr>
        <w:tblW w:w="90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7633"/>
      </w:tblGrid>
      <w:tr w:rsidR="00866C27" w:rsidRPr="00B71181" w14:paraId="543ED140" w14:textId="77777777" w:rsidTr="00A96462">
        <w:trPr>
          <w:trHeight w:val="238"/>
        </w:trPr>
        <w:tc>
          <w:tcPr>
            <w:tcW w:w="1466" w:type="dxa"/>
          </w:tcPr>
          <w:p w14:paraId="43C99A2E" w14:textId="77777777" w:rsidR="00866C27" w:rsidRPr="00B71181" w:rsidRDefault="00866C27" w:rsidP="00A96462">
            <w:pPr>
              <w:pStyle w:val="TableParagraph"/>
              <w:spacing w:line="272" w:lineRule="exact"/>
              <w:rPr>
                <w:b/>
              </w:rPr>
            </w:pPr>
            <w:r w:rsidRPr="00B71181">
              <w:rPr>
                <w:b/>
                <w:spacing w:val="-5"/>
              </w:rPr>
              <w:t>ID</w:t>
            </w:r>
          </w:p>
        </w:tc>
        <w:tc>
          <w:tcPr>
            <w:tcW w:w="7633" w:type="dxa"/>
          </w:tcPr>
          <w:p w14:paraId="282CA83C" w14:textId="77777777" w:rsidR="00866C27" w:rsidRPr="00B71181" w:rsidRDefault="00866C27" w:rsidP="00A96462">
            <w:pPr>
              <w:pStyle w:val="TableParagraph"/>
              <w:spacing w:line="272" w:lineRule="exact"/>
              <w:ind w:left="106"/>
              <w:rPr>
                <w:b/>
              </w:rPr>
            </w:pPr>
            <w:r w:rsidRPr="00B71181">
              <w:rPr>
                <w:b/>
                <w:spacing w:val="-10"/>
              </w:rPr>
              <w:t>1</w:t>
            </w:r>
          </w:p>
        </w:tc>
      </w:tr>
      <w:tr w:rsidR="00866C27" w:rsidRPr="00B71181" w14:paraId="183BCADB" w14:textId="77777777" w:rsidTr="00A96462">
        <w:trPr>
          <w:trHeight w:val="238"/>
        </w:trPr>
        <w:tc>
          <w:tcPr>
            <w:tcW w:w="1466" w:type="dxa"/>
          </w:tcPr>
          <w:p w14:paraId="08EE5AB9" w14:textId="77777777" w:rsidR="00866C27" w:rsidRPr="00B71181" w:rsidRDefault="00866C27" w:rsidP="00A96462">
            <w:pPr>
              <w:pStyle w:val="TableParagraph"/>
              <w:spacing w:line="272" w:lineRule="exact"/>
              <w:rPr>
                <w:b/>
              </w:rPr>
            </w:pPr>
            <w:r w:rsidRPr="00B71181">
              <w:rPr>
                <w:b/>
                <w:spacing w:val="-2"/>
              </w:rPr>
              <w:t>Project</w:t>
            </w:r>
          </w:p>
        </w:tc>
        <w:tc>
          <w:tcPr>
            <w:tcW w:w="7633" w:type="dxa"/>
          </w:tcPr>
          <w:p w14:paraId="3B1B0FD9" w14:textId="77777777" w:rsidR="00866C27" w:rsidRPr="00B71181" w:rsidRDefault="00866C27" w:rsidP="00A96462">
            <w:pPr>
              <w:pStyle w:val="TableParagraph"/>
              <w:spacing w:line="272" w:lineRule="exact"/>
            </w:pPr>
            <w:r w:rsidRPr="0048653E">
              <w:rPr>
                <w:rFonts w:eastAsia="Times New Roman" w:cstheme="minorHAnsi"/>
                <w:b/>
                <w:bCs/>
                <w:kern w:val="36"/>
              </w:rPr>
              <w:t>ITA Coverage Application</w:t>
            </w:r>
          </w:p>
        </w:tc>
      </w:tr>
      <w:tr w:rsidR="00866C27" w:rsidRPr="00B71181" w14:paraId="3FCA3182" w14:textId="77777777" w:rsidTr="00A96462">
        <w:trPr>
          <w:trHeight w:val="238"/>
        </w:trPr>
        <w:tc>
          <w:tcPr>
            <w:tcW w:w="1466" w:type="dxa"/>
          </w:tcPr>
          <w:p w14:paraId="48E1F0ED" w14:textId="77777777" w:rsidR="00866C27" w:rsidRPr="00B71181" w:rsidRDefault="00866C27" w:rsidP="00A96462">
            <w:pPr>
              <w:pStyle w:val="TableParagraph"/>
              <w:spacing w:line="272" w:lineRule="exact"/>
              <w:rPr>
                <w:b/>
              </w:rPr>
            </w:pPr>
            <w:r w:rsidRPr="00B71181">
              <w:rPr>
                <w:b/>
                <w:spacing w:val="-2"/>
              </w:rPr>
              <w:t>Created</w:t>
            </w:r>
          </w:p>
        </w:tc>
        <w:tc>
          <w:tcPr>
            <w:tcW w:w="7633" w:type="dxa"/>
          </w:tcPr>
          <w:p w14:paraId="1EE484DF" w14:textId="77777777" w:rsidR="00866C27" w:rsidRPr="00B71181" w:rsidRDefault="00866C27" w:rsidP="00A96462">
            <w:pPr>
              <w:pStyle w:val="TableParagraph"/>
              <w:spacing w:line="272" w:lineRule="exact"/>
              <w:ind w:left="108"/>
            </w:pPr>
            <w:r>
              <w:rPr>
                <w:spacing w:val="-2"/>
              </w:rPr>
              <w:t>12</w:t>
            </w:r>
            <w:r w:rsidRPr="00B71181">
              <w:rPr>
                <w:spacing w:val="-2"/>
              </w:rPr>
              <w:t>.0</w:t>
            </w:r>
            <w:r>
              <w:rPr>
                <w:spacing w:val="-2"/>
              </w:rPr>
              <w:t>5</w:t>
            </w:r>
            <w:r w:rsidRPr="00B71181">
              <w:rPr>
                <w:spacing w:val="-2"/>
              </w:rPr>
              <w:t>.2026</w:t>
            </w:r>
          </w:p>
        </w:tc>
      </w:tr>
      <w:tr w:rsidR="00866C27" w:rsidRPr="00B71181" w14:paraId="6201F3FC" w14:textId="77777777" w:rsidTr="00A96462">
        <w:trPr>
          <w:trHeight w:val="240"/>
        </w:trPr>
        <w:tc>
          <w:tcPr>
            <w:tcW w:w="1466" w:type="dxa"/>
          </w:tcPr>
          <w:p w14:paraId="4ADA218A" w14:textId="77777777" w:rsidR="00866C27" w:rsidRPr="00B71181" w:rsidRDefault="00866C27" w:rsidP="00A96462">
            <w:pPr>
              <w:pStyle w:val="TableParagraph"/>
              <w:spacing w:before="1" w:line="273" w:lineRule="exact"/>
              <w:rPr>
                <w:b/>
              </w:rPr>
            </w:pPr>
            <w:r w:rsidRPr="00B71181">
              <w:rPr>
                <w:b/>
                <w:spacing w:val="-2"/>
              </w:rPr>
              <w:t>Summary</w:t>
            </w:r>
          </w:p>
        </w:tc>
        <w:tc>
          <w:tcPr>
            <w:tcW w:w="7633" w:type="dxa"/>
          </w:tcPr>
          <w:p w14:paraId="2D4598C1" w14:textId="77777777" w:rsidR="00866C27" w:rsidRPr="00B71181" w:rsidRDefault="00866C27" w:rsidP="00A96462">
            <w:pPr>
              <w:spacing w:before="100" w:beforeAutospacing="1" w:after="100" w:afterAutospacing="1"/>
              <w:rPr>
                <w:rFonts w:eastAsia="Times New Roman" w:cs="Times New Roman"/>
              </w:rPr>
            </w:pPr>
            <w:r>
              <w:rPr>
                <w:rFonts w:eastAsia="Times New Roman" w:cs="Times New Roman"/>
              </w:rPr>
              <w:t>Incorrect federal government display as non-government</w:t>
            </w:r>
          </w:p>
        </w:tc>
      </w:tr>
      <w:tr w:rsidR="00866C27" w:rsidRPr="00B71181" w14:paraId="58142666" w14:textId="77777777" w:rsidTr="00A96462">
        <w:trPr>
          <w:trHeight w:val="240"/>
        </w:trPr>
        <w:tc>
          <w:tcPr>
            <w:tcW w:w="1466" w:type="dxa"/>
          </w:tcPr>
          <w:p w14:paraId="7FF9FC82" w14:textId="77777777" w:rsidR="00866C27" w:rsidRPr="00B71181" w:rsidRDefault="00866C27" w:rsidP="00A96462">
            <w:pPr>
              <w:pStyle w:val="TableParagraph"/>
              <w:spacing w:before="1" w:line="273" w:lineRule="exact"/>
              <w:rPr>
                <w:b/>
                <w:spacing w:val="-2"/>
              </w:rPr>
            </w:pPr>
            <w:r w:rsidRPr="00B71181">
              <w:rPr>
                <w:b/>
                <w:spacing w:val="-2"/>
              </w:rPr>
              <w:t>Category</w:t>
            </w:r>
          </w:p>
        </w:tc>
        <w:tc>
          <w:tcPr>
            <w:tcW w:w="7633" w:type="dxa"/>
          </w:tcPr>
          <w:p w14:paraId="345911FF" w14:textId="77777777" w:rsidR="00866C27" w:rsidRPr="00B71181" w:rsidRDefault="00866C27" w:rsidP="00A96462">
            <w:pPr>
              <w:pStyle w:val="TableParagraph"/>
              <w:spacing w:before="1" w:line="273" w:lineRule="exact"/>
            </w:pPr>
            <w:r w:rsidRPr="00B71181">
              <w:t>Logic Issue</w:t>
            </w:r>
          </w:p>
        </w:tc>
      </w:tr>
      <w:tr w:rsidR="00866C27" w:rsidRPr="00B71181" w14:paraId="4A574088" w14:textId="77777777" w:rsidTr="00A96462">
        <w:trPr>
          <w:trHeight w:val="240"/>
        </w:trPr>
        <w:tc>
          <w:tcPr>
            <w:tcW w:w="1466" w:type="dxa"/>
          </w:tcPr>
          <w:p w14:paraId="1811EAD4" w14:textId="77777777" w:rsidR="00866C27" w:rsidRPr="00B71181" w:rsidRDefault="00866C27" w:rsidP="00A96462">
            <w:pPr>
              <w:pStyle w:val="TableParagraph"/>
              <w:spacing w:before="1" w:line="273" w:lineRule="exact"/>
              <w:rPr>
                <w:b/>
                <w:spacing w:val="-2"/>
              </w:rPr>
            </w:pPr>
            <w:r w:rsidRPr="00B71181">
              <w:rPr>
                <w:b/>
                <w:spacing w:val="-2"/>
              </w:rPr>
              <w:t>Severity</w:t>
            </w:r>
          </w:p>
        </w:tc>
        <w:tc>
          <w:tcPr>
            <w:tcW w:w="7633" w:type="dxa"/>
          </w:tcPr>
          <w:p w14:paraId="026A7D58" w14:textId="77777777" w:rsidR="00866C27" w:rsidRPr="00B71181" w:rsidRDefault="00866C27" w:rsidP="00A96462">
            <w:pPr>
              <w:pStyle w:val="TableParagraph"/>
              <w:spacing w:before="1" w:line="273" w:lineRule="exact"/>
              <w:ind w:left="108"/>
            </w:pPr>
            <w:r w:rsidRPr="00B71181">
              <w:rPr>
                <w:spacing w:val="-2"/>
              </w:rPr>
              <w:t>Normal</w:t>
            </w:r>
          </w:p>
        </w:tc>
      </w:tr>
      <w:tr w:rsidR="00866C27" w:rsidRPr="00B71181" w14:paraId="0926CE89" w14:textId="77777777" w:rsidTr="00A96462">
        <w:trPr>
          <w:trHeight w:val="240"/>
        </w:trPr>
        <w:tc>
          <w:tcPr>
            <w:tcW w:w="1466" w:type="dxa"/>
          </w:tcPr>
          <w:p w14:paraId="105377A7" w14:textId="77777777" w:rsidR="00866C27" w:rsidRPr="00B71181" w:rsidRDefault="00866C27" w:rsidP="00A96462">
            <w:pPr>
              <w:pStyle w:val="TableParagraph"/>
              <w:spacing w:before="1" w:line="273" w:lineRule="exact"/>
              <w:rPr>
                <w:b/>
                <w:spacing w:val="-2"/>
              </w:rPr>
            </w:pPr>
            <w:r w:rsidRPr="00B71181">
              <w:rPr>
                <w:b/>
                <w:spacing w:val="-2"/>
              </w:rPr>
              <w:t>Description</w:t>
            </w:r>
          </w:p>
        </w:tc>
        <w:tc>
          <w:tcPr>
            <w:tcW w:w="7633" w:type="dxa"/>
          </w:tcPr>
          <w:p w14:paraId="6D220EC4" w14:textId="77777777" w:rsidR="00866C27" w:rsidRPr="00B71181" w:rsidRDefault="00866C27" w:rsidP="00A96462">
            <w:pPr>
              <w:pStyle w:val="z1qcye"/>
              <w:shd w:val="clear" w:color="auto" w:fill="FFFFFF"/>
              <w:spacing w:before="0" w:beforeAutospacing="0" w:after="0" w:afterAutospacing="0" w:line="360" w:lineRule="atLeast"/>
              <w:rPr>
                <w:rFonts w:ascii="Calibri" w:hAnsi="Calibri" w:cs="Arial"/>
                <w:color w:val="0A0A0A"/>
                <w:sz w:val="22"/>
                <w:szCs w:val="22"/>
              </w:rPr>
            </w:pPr>
            <w:r>
              <w:rPr>
                <w:rFonts w:ascii="Calibri" w:hAnsi="Calibri"/>
                <w:sz w:val="22"/>
                <w:szCs w:val="22"/>
              </w:rPr>
              <w:t>After selecting District of Columbia, with peak establishment of 50, and NAICS code of 484220 it returns federal government and non-government.</w:t>
            </w:r>
          </w:p>
          <w:p w14:paraId="4E9D71E2" w14:textId="77777777" w:rsidR="00866C27" w:rsidRPr="00B71181" w:rsidRDefault="00866C27" w:rsidP="00A96462">
            <w:pPr>
              <w:pStyle w:val="TableParagraph"/>
              <w:spacing w:before="1" w:line="273" w:lineRule="exact"/>
              <w:ind w:left="108"/>
              <w:rPr>
                <w:spacing w:val="-2"/>
              </w:rPr>
            </w:pPr>
          </w:p>
        </w:tc>
      </w:tr>
      <w:tr w:rsidR="00866C27" w:rsidRPr="00B71181" w14:paraId="6CFCD334" w14:textId="77777777" w:rsidTr="00A96462">
        <w:trPr>
          <w:trHeight w:val="240"/>
        </w:trPr>
        <w:tc>
          <w:tcPr>
            <w:tcW w:w="1466" w:type="dxa"/>
          </w:tcPr>
          <w:p w14:paraId="30CE12AC" w14:textId="77777777" w:rsidR="00866C27" w:rsidRPr="00B71181" w:rsidRDefault="00866C27" w:rsidP="00A96462">
            <w:pPr>
              <w:pStyle w:val="TableParagraph"/>
              <w:spacing w:before="1" w:line="273" w:lineRule="exact"/>
              <w:rPr>
                <w:b/>
                <w:spacing w:val="-2"/>
              </w:rPr>
            </w:pPr>
            <w:r w:rsidRPr="00B71181">
              <w:rPr>
                <w:b/>
                <w:spacing w:val="-2"/>
              </w:rPr>
              <w:t>Steps</w:t>
            </w:r>
          </w:p>
        </w:tc>
        <w:tc>
          <w:tcPr>
            <w:tcW w:w="7633" w:type="dxa"/>
          </w:tcPr>
          <w:p w14:paraId="6CAF0D19" w14:textId="77777777" w:rsidR="00866C27" w:rsidRPr="00B71181" w:rsidRDefault="00866C27" w:rsidP="00A96462">
            <w:pPr>
              <w:pStyle w:val="ita-applicability-resultsul"/>
              <w:shd w:val="clear" w:color="auto" w:fill="FFFFFF"/>
              <w:spacing w:before="0" w:beforeAutospacing="0" w:after="0" w:afterAutospacing="0"/>
              <w:rPr>
                <w:rFonts w:ascii="Calibri" w:hAnsi="Calibri"/>
                <w:b/>
                <w:bCs/>
                <w:color w:val="212121"/>
                <w:sz w:val="22"/>
                <w:szCs w:val="22"/>
              </w:rPr>
            </w:pPr>
            <w:r w:rsidRPr="00B71181">
              <w:rPr>
                <w:rFonts w:ascii="Calibri" w:hAnsi="Calibri"/>
                <w:b/>
                <w:bCs/>
                <w:color w:val="212121"/>
                <w:sz w:val="22"/>
                <w:szCs w:val="22"/>
              </w:rPr>
              <w:t>Enter</w:t>
            </w:r>
          </w:p>
          <w:p w14:paraId="12967644"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State = District of Columbia</w:t>
            </w:r>
          </w:p>
          <w:p w14:paraId="3143BDAF"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Firm has 11 or more employees = Yes</w:t>
            </w:r>
          </w:p>
          <w:p w14:paraId="0ED0B825"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Peak establishment employment = 50</w:t>
            </w:r>
          </w:p>
          <w:p w14:paraId="7835278C"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Government = Yes, Federal government</w:t>
            </w:r>
          </w:p>
          <w:p w14:paraId="2A3B2A56"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 xml:space="preserve">NAICS code = </w:t>
            </w:r>
            <w:r>
              <w:rPr>
                <w:rFonts w:ascii="Calibri" w:hAnsi="Calibri"/>
                <w:color w:val="212121"/>
                <w:sz w:val="22"/>
                <w:szCs w:val="22"/>
              </w:rPr>
              <w:t>484220</w:t>
            </w:r>
          </w:p>
          <w:p w14:paraId="3AD3DE1D"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Submit</w:t>
            </w:r>
          </w:p>
        </w:tc>
      </w:tr>
      <w:tr w:rsidR="00866C27" w:rsidRPr="00B71181" w14:paraId="73B9B75A" w14:textId="77777777" w:rsidTr="00A96462">
        <w:trPr>
          <w:trHeight w:val="238"/>
        </w:trPr>
        <w:tc>
          <w:tcPr>
            <w:tcW w:w="1466" w:type="dxa"/>
          </w:tcPr>
          <w:p w14:paraId="3A3F5579" w14:textId="77777777" w:rsidR="00866C27" w:rsidRPr="00B71181" w:rsidRDefault="00866C27" w:rsidP="00A96462">
            <w:pPr>
              <w:pStyle w:val="TableParagraph"/>
              <w:spacing w:line="272" w:lineRule="exact"/>
              <w:rPr>
                <w:b/>
              </w:rPr>
            </w:pPr>
            <w:r w:rsidRPr="00B71181">
              <w:rPr>
                <w:b/>
                <w:spacing w:val="-2"/>
              </w:rPr>
              <w:t>Environment</w:t>
            </w:r>
          </w:p>
        </w:tc>
        <w:tc>
          <w:tcPr>
            <w:tcW w:w="7633" w:type="dxa"/>
          </w:tcPr>
          <w:p w14:paraId="2ABEC5DF" w14:textId="77777777" w:rsidR="00866C27" w:rsidRPr="00B71181" w:rsidRDefault="00866C27" w:rsidP="00A96462">
            <w:pPr>
              <w:pStyle w:val="TableParagraph"/>
              <w:spacing w:line="272" w:lineRule="exact"/>
              <w:ind w:left="108"/>
            </w:pPr>
            <w:r w:rsidRPr="00B71181">
              <w:t>Version</w:t>
            </w:r>
            <w:r w:rsidRPr="00B71181">
              <w:rPr>
                <w:spacing w:val="-8"/>
              </w:rPr>
              <w:t xml:space="preserve"> </w:t>
            </w:r>
            <w:r w:rsidRPr="00B71181">
              <w:rPr>
                <w:spacing w:val="-5"/>
              </w:rPr>
              <w:t>1.0</w:t>
            </w:r>
          </w:p>
        </w:tc>
      </w:tr>
      <w:tr w:rsidR="00866C27" w:rsidRPr="00B71181" w14:paraId="3661EBF5" w14:textId="77777777" w:rsidTr="00A96462">
        <w:trPr>
          <w:trHeight w:val="2238"/>
        </w:trPr>
        <w:tc>
          <w:tcPr>
            <w:tcW w:w="1466" w:type="dxa"/>
          </w:tcPr>
          <w:p w14:paraId="36BBF281" w14:textId="77777777" w:rsidR="00866C27" w:rsidRPr="00B71181" w:rsidRDefault="00866C27" w:rsidP="00A96462">
            <w:pPr>
              <w:pStyle w:val="TableParagraph"/>
              <w:spacing w:line="292" w:lineRule="exact"/>
              <w:rPr>
                <w:b/>
                <w:spacing w:val="-2"/>
              </w:rPr>
            </w:pPr>
          </w:p>
          <w:p w14:paraId="63530D9C" w14:textId="77777777" w:rsidR="00866C27" w:rsidRPr="00B71181" w:rsidRDefault="00866C27" w:rsidP="00A96462">
            <w:pPr>
              <w:pStyle w:val="TableParagraph"/>
              <w:spacing w:line="292" w:lineRule="exact"/>
              <w:rPr>
                <w:b/>
                <w:spacing w:val="-2"/>
              </w:rPr>
            </w:pPr>
          </w:p>
          <w:p w14:paraId="043E1635" w14:textId="77777777" w:rsidR="00866C27" w:rsidRPr="00B71181" w:rsidRDefault="00866C27" w:rsidP="00A96462">
            <w:pPr>
              <w:pStyle w:val="TableParagraph"/>
              <w:spacing w:line="292" w:lineRule="exact"/>
              <w:rPr>
                <w:b/>
                <w:spacing w:val="-2"/>
              </w:rPr>
            </w:pPr>
          </w:p>
          <w:p w14:paraId="5CE69E62" w14:textId="77777777" w:rsidR="00866C27" w:rsidRPr="00B71181" w:rsidRDefault="00866C27" w:rsidP="00A96462">
            <w:pPr>
              <w:pStyle w:val="TableParagraph"/>
              <w:spacing w:line="292" w:lineRule="exact"/>
              <w:rPr>
                <w:b/>
                <w:spacing w:val="-2"/>
              </w:rPr>
            </w:pPr>
          </w:p>
          <w:p w14:paraId="1656F91C" w14:textId="77777777" w:rsidR="00866C27" w:rsidRPr="00B71181" w:rsidRDefault="00866C27" w:rsidP="00A96462">
            <w:pPr>
              <w:pStyle w:val="TableParagraph"/>
              <w:spacing w:line="292" w:lineRule="exact"/>
              <w:rPr>
                <w:b/>
                <w:spacing w:val="-2"/>
              </w:rPr>
            </w:pPr>
          </w:p>
          <w:p w14:paraId="219F630B" w14:textId="77777777" w:rsidR="00866C27" w:rsidRPr="00B71181" w:rsidRDefault="00866C27" w:rsidP="00A96462">
            <w:pPr>
              <w:pStyle w:val="TableParagraph"/>
              <w:spacing w:line="292" w:lineRule="exact"/>
              <w:rPr>
                <w:b/>
                <w:spacing w:val="-2"/>
              </w:rPr>
            </w:pPr>
          </w:p>
          <w:p w14:paraId="7AA7557D" w14:textId="77777777" w:rsidR="00866C27" w:rsidRPr="00B71181" w:rsidRDefault="00866C27" w:rsidP="00A96462">
            <w:pPr>
              <w:pStyle w:val="TableParagraph"/>
              <w:spacing w:line="292" w:lineRule="exact"/>
              <w:rPr>
                <w:b/>
                <w:spacing w:val="-2"/>
              </w:rPr>
            </w:pPr>
          </w:p>
          <w:p w14:paraId="00879AF8" w14:textId="77777777" w:rsidR="00866C27" w:rsidRPr="00B71181" w:rsidRDefault="00866C27" w:rsidP="00A96462">
            <w:pPr>
              <w:pStyle w:val="TableParagraph"/>
              <w:spacing w:line="292" w:lineRule="exact"/>
              <w:rPr>
                <w:b/>
                <w:spacing w:val="-2"/>
              </w:rPr>
            </w:pPr>
          </w:p>
          <w:p w14:paraId="6D50C7A0" w14:textId="77777777" w:rsidR="00866C27" w:rsidRPr="00B71181" w:rsidRDefault="00866C27" w:rsidP="00A96462">
            <w:pPr>
              <w:pStyle w:val="TableParagraph"/>
              <w:spacing w:line="292" w:lineRule="exact"/>
              <w:rPr>
                <w:b/>
                <w:spacing w:val="-2"/>
              </w:rPr>
            </w:pPr>
          </w:p>
          <w:p w14:paraId="4F07336C" w14:textId="77777777" w:rsidR="00866C27" w:rsidRPr="00B71181" w:rsidRDefault="00866C27" w:rsidP="00A96462">
            <w:pPr>
              <w:pStyle w:val="TableParagraph"/>
              <w:spacing w:line="292" w:lineRule="exact"/>
              <w:rPr>
                <w:b/>
              </w:rPr>
            </w:pPr>
            <w:r w:rsidRPr="00B71181">
              <w:rPr>
                <w:b/>
                <w:spacing w:val="-2"/>
              </w:rPr>
              <w:t>Attachments</w:t>
            </w:r>
          </w:p>
        </w:tc>
        <w:tc>
          <w:tcPr>
            <w:tcW w:w="7633" w:type="dxa"/>
          </w:tcPr>
          <w:p w14:paraId="624C83A2" w14:textId="77777777" w:rsidR="00866C27" w:rsidRPr="00B71181" w:rsidRDefault="00866C27" w:rsidP="00A96462">
            <w:pPr>
              <w:pStyle w:val="TableParagraph"/>
              <w:ind w:left="100"/>
            </w:pPr>
            <w:r w:rsidRPr="00567A38">
              <w:rPr>
                <w:noProof/>
                <w:bdr w:val="single" w:sz="24" w:space="0" w:color="auto"/>
              </w:rPr>
              <w:drawing>
                <wp:inline distT="0" distB="0" distL="0" distR="0" wp14:anchorId="64F484E2" wp14:editId="139AB9A8">
                  <wp:extent cx="4527922" cy="16827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4713" cy="1685274"/>
                          </a:xfrm>
                          <a:prstGeom prst="rect">
                            <a:avLst/>
                          </a:prstGeom>
                        </pic:spPr>
                      </pic:pic>
                    </a:graphicData>
                  </a:graphic>
                </wp:inline>
              </w:drawing>
            </w:r>
          </w:p>
          <w:p w14:paraId="2C62D00B" w14:textId="77777777" w:rsidR="00866C27" w:rsidRPr="00B71181" w:rsidRDefault="00866C27" w:rsidP="00A96462">
            <w:pPr>
              <w:pStyle w:val="TableParagraph"/>
              <w:ind w:left="0"/>
            </w:pPr>
          </w:p>
          <w:p w14:paraId="65D408F1" w14:textId="77777777" w:rsidR="00866C27" w:rsidRDefault="00866C27" w:rsidP="00A96462">
            <w:pPr>
              <w:pStyle w:val="TableParagraph"/>
              <w:ind w:left="100"/>
            </w:pPr>
            <w:r w:rsidRPr="00567A38">
              <w:rPr>
                <w:noProof/>
                <w:bdr w:val="single" w:sz="24" w:space="0" w:color="auto"/>
              </w:rPr>
              <w:drawing>
                <wp:inline distT="0" distB="0" distL="0" distR="0" wp14:anchorId="31D1168F" wp14:editId="3D5B2C17">
                  <wp:extent cx="4483100" cy="162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7923" cy="1629493"/>
                          </a:xfrm>
                          <a:prstGeom prst="rect">
                            <a:avLst/>
                          </a:prstGeom>
                        </pic:spPr>
                      </pic:pic>
                    </a:graphicData>
                  </a:graphic>
                </wp:inline>
              </w:drawing>
            </w:r>
          </w:p>
          <w:p w14:paraId="1267E251" w14:textId="77777777" w:rsidR="00866C27" w:rsidRPr="00B71181" w:rsidRDefault="00866C27" w:rsidP="00A96462">
            <w:pPr>
              <w:pStyle w:val="TableParagraph"/>
              <w:ind w:left="100"/>
            </w:pPr>
          </w:p>
        </w:tc>
      </w:tr>
      <w:tr w:rsidR="00866C27" w:rsidRPr="00B71181" w14:paraId="7303BABA" w14:textId="77777777" w:rsidTr="00A96462">
        <w:trPr>
          <w:trHeight w:val="238"/>
        </w:trPr>
        <w:tc>
          <w:tcPr>
            <w:tcW w:w="1466" w:type="dxa"/>
          </w:tcPr>
          <w:p w14:paraId="65A5E820" w14:textId="77777777" w:rsidR="00866C27" w:rsidRPr="00B71181" w:rsidRDefault="00866C27" w:rsidP="00A96462">
            <w:pPr>
              <w:pStyle w:val="TableParagraph"/>
              <w:spacing w:line="272" w:lineRule="exact"/>
              <w:rPr>
                <w:b/>
              </w:rPr>
            </w:pPr>
            <w:r w:rsidRPr="00B71181">
              <w:rPr>
                <w:b/>
                <w:spacing w:val="-2"/>
              </w:rPr>
              <w:t>Reporter</w:t>
            </w:r>
          </w:p>
        </w:tc>
        <w:tc>
          <w:tcPr>
            <w:tcW w:w="7633" w:type="dxa"/>
          </w:tcPr>
          <w:p w14:paraId="28C6F077" w14:textId="77777777" w:rsidR="00866C27" w:rsidRPr="00B71181" w:rsidRDefault="00866C27" w:rsidP="00A96462">
            <w:pPr>
              <w:pStyle w:val="TableParagraph"/>
              <w:spacing w:line="272" w:lineRule="exact"/>
              <w:ind w:left="108"/>
            </w:pPr>
            <w:r w:rsidRPr="00B71181">
              <w:t>Amogi Endurance</w:t>
            </w:r>
          </w:p>
        </w:tc>
      </w:tr>
      <w:tr w:rsidR="00866C27" w:rsidRPr="00B71181" w14:paraId="0FCB948F" w14:textId="77777777" w:rsidTr="00A96462">
        <w:trPr>
          <w:trHeight w:val="238"/>
        </w:trPr>
        <w:tc>
          <w:tcPr>
            <w:tcW w:w="1466" w:type="dxa"/>
          </w:tcPr>
          <w:p w14:paraId="711F65EE" w14:textId="77777777" w:rsidR="00866C27" w:rsidRPr="00B71181" w:rsidRDefault="00866C27" w:rsidP="00A96462">
            <w:pPr>
              <w:pStyle w:val="TableParagraph"/>
              <w:spacing w:line="272" w:lineRule="exact"/>
              <w:rPr>
                <w:b/>
              </w:rPr>
            </w:pPr>
            <w:r w:rsidRPr="00B71181">
              <w:rPr>
                <w:b/>
                <w:spacing w:val="-5"/>
              </w:rPr>
              <w:t>ID</w:t>
            </w:r>
          </w:p>
        </w:tc>
        <w:tc>
          <w:tcPr>
            <w:tcW w:w="7633" w:type="dxa"/>
          </w:tcPr>
          <w:p w14:paraId="5C965F1C" w14:textId="77777777" w:rsidR="00866C27" w:rsidRPr="00B71181" w:rsidRDefault="00866C27" w:rsidP="00A96462">
            <w:pPr>
              <w:pStyle w:val="TableParagraph"/>
              <w:spacing w:line="272" w:lineRule="exact"/>
              <w:ind w:left="106"/>
              <w:rPr>
                <w:b/>
              </w:rPr>
            </w:pPr>
            <w:r w:rsidRPr="00B71181">
              <w:rPr>
                <w:b/>
                <w:spacing w:val="-10"/>
              </w:rPr>
              <w:t>2</w:t>
            </w:r>
          </w:p>
        </w:tc>
      </w:tr>
      <w:tr w:rsidR="00866C27" w:rsidRPr="00B71181" w14:paraId="24698DAA" w14:textId="77777777" w:rsidTr="00A96462">
        <w:trPr>
          <w:trHeight w:val="238"/>
        </w:trPr>
        <w:tc>
          <w:tcPr>
            <w:tcW w:w="1466" w:type="dxa"/>
          </w:tcPr>
          <w:p w14:paraId="100EEE32" w14:textId="77777777" w:rsidR="00866C27" w:rsidRPr="00B71181" w:rsidRDefault="00866C27" w:rsidP="00A96462">
            <w:pPr>
              <w:pStyle w:val="TableParagraph"/>
              <w:spacing w:line="272" w:lineRule="exact"/>
              <w:rPr>
                <w:b/>
              </w:rPr>
            </w:pPr>
            <w:r w:rsidRPr="00B71181">
              <w:rPr>
                <w:b/>
                <w:spacing w:val="-2"/>
              </w:rPr>
              <w:t>Project</w:t>
            </w:r>
          </w:p>
        </w:tc>
        <w:tc>
          <w:tcPr>
            <w:tcW w:w="7633" w:type="dxa"/>
          </w:tcPr>
          <w:p w14:paraId="27D4A924" w14:textId="77777777" w:rsidR="00866C27" w:rsidRPr="00B71181" w:rsidRDefault="00866C27" w:rsidP="00A96462">
            <w:pPr>
              <w:pStyle w:val="TableParagraph"/>
              <w:spacing w:line="272" w:lineRule="exact"/>
            </w:pPr>
            <w:r w:rsidRPr="0048653E">
              <w:rPr>
                <w:rFonts w:eastAsia="Times New Roman" w:cstheme="minorHAnsi"/>
                <w:b/>
                <w:bCs/>
                <w:kern w:val="36"/>
              </w:rPr>
              <w:t>ITA Coverage Application</w:t>
            </w:r>
          </w:p>
        </w:tc>
      </w:tr>
      <w:tr w:rsidR="00866C27" w:rsidRPr="00B71181" w14:paraId="5F74FAF8" w14:textId="77777777" w:rsidTr="00A96462">
        <w:trPr>
          <w:trHeight w:val="238"/>
        </w:trPr>
        <w:tc>
          <w:tcPr>
            <w:tcW w:w="1466" w:type="dxa"/>
          </w:tcPr>
          <w:p w14:paraId="006C8675" w14:textId="77777777" w:rsidR="00866C27" w:rsidRPr="00B71181" w:rsidRDefault="00866C27" w:rsidP="00A96462">
            <w:pPr>
              <w:pStyle w:val="TableParagraph"/>
              <w:spacing w:line="272" w:lineRule="exact"/>
              <w:rPr>
                <w:b/>
              </w:rPr>
            </w:pPr>
            <w:r w:rsidRPr="00B71181">
              <w:rPr>
                <w:b/>
                <w:spacing w:val="-2"/>
              </w:rPr>
              <w:t>Created</w:t>
            </w:r>
          </w:p>
        </w:tc>
        <w:tc>
          <w:tcPr>
            <w:tcW w:w="7633" w:type="dxa"/>
          </w:tcPr>
          <w:p w14:paraId="5E6EE5DB" w14:textId="77777777" w:rsidR="00866C27" w:rsidRPr="00B71181" w:rsidRDefault="00866C27" w:rsidP="00A96462">
            <w:pPr>
              <w:pStyle w:val="TableParagraph"/>
              <w:spacing w:line="272" w:lineRule="exact"/>
              <w:ind w:left="108"/>
            </w:pPr>
            <w:r w:rsidRPr="00B71181">
              <w:rPr>
                <w:spacing w:val="-2"/>
              </w:rPr>
              <w:t>02.05.2026</w:t>
            </w:r>
          </w:p>
        </w:tc>
      </w:tr>
      <w:tr w:rsidR="00866C27" w:rsidRPr="00B71181" w14:paraId="196C5598" w14:textId="77777777" w:rsidTr="00A96462">
        <w:trPr>
          <w:trHeight w:val="240"/>
        </w:trPr>
        <w:tc>
          <w:tcPr>
            <w:tcW w:w="1466" w:type="dxa"/>
          </w:tcPr>
          <w:p w14:paraId="25CCDD6D" w14:textId="77777777" w:rsidR="00866C27" w:rsidRPr="00B71181" w:rsidRDefault="00866C27" w:rsidP="00A96462">
            <w:pPr>
              <w:pStyle w:val="TableParagraph"/>
              <w:spacing w:before="1" w:line="273" w:lineRule="exact"/>
              <w:rPr>
                <w:b/>
              </w:rPr>
            </w:pPr>
            <w:r w:rsidRPr="00B71181">
              <w:rPr>
                <w:b/>
                <w:spacing w:val="-2"/>
              </w:rPr>
              <w:t>Summary</w:t>
            </w:r>
          </w:p>
        </w:tc>
        <w:tc>
          <w:tcPr>
            <w:tcW w:w="7633" w:type="dxa"/>
          </w:tcPr>
          <w:p w14:paraId="3F577690" w14:textId="77777777" w:rsidR="00866C27" w:rsidRPr="00B71181" w:rsidRDefault="00866C27" w:rsidP="00A96462">
            <w:pPr>
              <w:pStyle w:val="TableParagraph"/>
              <w:spacing w:before="1" w:line="273" w:lineRule="exact"/>
              <w:ind w:left="108"/>
            </w:pPr>
            <w:r w:rsidRPr="00B71181">
              <w:t>System does not validate invalid NAICS codes</w:t>
            </w:r>
          </w:p>
        </w:tc>
      </w:tr>
      <w:tr w:rsidR="00866C27" w:rsidRPr="00B71181" w14:paraId="287DA9FD" w14:textId="77777777" w:rsidTr="00A96462">
        <w:trPr>
          <w:trHeight w:val="240"/>
        </w:trPr>
        <w:tc>
          <w:tcPr>
            <w:tcW w:w="1466" w:type="dxa"/>
          </w:tcPr>
          <w:p w14:paraId="6C1C758B" w14:textId="77777777" w:rsidR="00866C27" w:rsidRPr="00B71181" w:rsidRDefault="00866C27" w:rsidP="00A96462">
            <w:pPr>
              <w:pStyle w:val="TableParagraph"/>
              <w:spacing w:before="1" w:line="273" w:lineRule="exact"/>
              <w:rPr>
                <w:b/>
                <w:spacing w:val="-2"/>
              </w:rPr>
            </w:pPr>
            <w:r w:rsidRPr="00B71181">
              <w:rPr>
                <w:b/>
                <w:spacing w:val="-2"/>
              </w:rPr>
              <w:t>Category</w:t>
            </w:r>
          </w:p>
        </w:tc>
        <w:tc>
          <w:tcPr>
            <w:tcW w:w="7633" w:type="dxa"/>
          </w:tcPr>
          <w:p w14:paraId="1AD640B9" w14:textId="77777777" w:rsidR="00866C27" w:rsidRPr="00B71181" w:rsidRDefault="00866C27" w:rsidP="00A96462">
            <w:pPr>
              <w:pStyle w:val="TableParagraph"/>
              <w:spacing w:before="1" w:line="273" w:lineRule="exact"/>
              <w:ind w:left="108"/>
            </w:pPr>
            <w:r w:rsidRPr="00B71181">
              <w:t>Validation Issue</w:t>
            </w:r>
          </w:p>
        </w:tc>
      </w:tr>
      <w:tr w:rsidR="00866C27" w:rsidRPr="00B71181" w14:paraId="610C0BCB" w14:textId="77777777" w:rsidTr="00A96462">
        <w:trPr>
          <w:trHeight w:val="240"/>
        </w:trPr>
        <w:tc>
          <w:tcPr>
            <w:tcW w:w="1466" w:type="dxa"/>
          </w:tcPr>
          <w:p w14:paraId="77EF0BE6" w14:textId="77777777" w:rsidR="00866C27" w:rsidRPr="00B71181" w:rsidRDefault="00866C27" w:rsidP="00A96462">
            <w:pPr>
              <w:pStyle w:val="TableParagraph"/>
              <w:spacing w:before="1" w:line="273" w:lineRule="exact"/>
              <w:rPr>
                <w:b/>
                <w:spacing w:val="-2"/>
              </w:rPr>
            </w:pPr>
            <w:r w:rsidRPr="00B71181">
              <w:rPr>
                <w:b/>
                <w:spacing w:val="-2"/>
              </w:rPr>
              <w:t>Severity</w:t>
            </w:r>
          </w:p>
        </w:tc>
        <w:tc>
          <w:tcPr>
            <w:tcW w:w="7633" w:type="dxa"/>
          </w:tcPr>
          <w:p w14:paraId="28A87137" w14:textId="77777777" w:rsidR="00866C27" w:rsidRPr="00B71181" w:rsidRDefault="00866C27" w:rsidP="00A96462">
            <w:pPr>
              <w:pStyle w:val="TableParagraph"/>
              <w:spacing w:before="1" w:line="273" w:lineRule="exact"/>
              <w:ind w:left="108"/>
            </w:pPr>
            <w:r w:rsidRPr="00B71181">
              <w:rPr>
                <w:spacing w:val="-2"/>
              </w:rPr>
              <w:t>Normal</w:t>
            </w:r>
          </w:p>
        </w:tc>
      </w:tr>
      <w:tr w:rsidR="00866C27" w:rsidRPr="00B71181" w14:paraId="1BB35FFB" w14:textId="77777777" w:rsidTr="00A96462">
        <w:trPr>
          <w:trHeight w:val="240"/>
        </w:trPr>
        <w:tc>
          <w:tcPr>
            <w:tcW w:w="1466" w:type="dxa"/>
          </w:tcPr>
          <w:p w14:paraId="262D4928" w14:textId="77777777" w:rsidR="00866C27" w:rsidRPr="00B71181" w:rsidRDefault="00866C27" w:rsidP="00A96462">
            <w:pPr>
              <w:pStyle w:val="TableParagraph"/>
              <w:spacing w:before="1" w:line="273" w:lineRule="exact"/>
              <w:rPr>
                <w:b/>
                <w:spacing w:val="-2"/>
              </w:rPr>
            </w:pPr>
            <w:r w:rsidRPr="00B71181">
              <w:rPr>
                <w:b/>
                <w:spacing w:val="-2"/>
              </w:rPr>
              <w:t>Description</w:t>
            </w:r>
          </w:p>
        </w:tc>
        <w:tc>
          <w:tcPr>
            <w:tcW w:w="7633" w:type="dxa"/>
          </w:tcPr>
          <w:p w14:paraId="325C5847" w14:textId="77777777" w:rsidR="00866C27" w:rsidRPr="00B71181" w:rsidRDefault="00866C27" w:rsidP="00A96462">
            <w:pPr>
              <w:pStyle w:val="TableParagraph"/>
              <w:spacing w:before="1" w:line="273" w:lineRule="exact"/>
              <w:ind w:left="108"/>
              <w:rPr>
                <w:spacing w:val="-2"/>
              </w:rPr>
            </w:pPr>
            <w:r w:rsidRPr="00B71181">
              <w:t xml:space="preserve">The NAICS input field accepts invalid numeric values (e.g., </w:t>
            </w:r>
            <w:r w:rsidRPr="00B71181">
              <w:rPr>
                <w:rStyle w:val="HTMLCode"/>
                <w:rFonts w:eastAsia="Calibri"/>
              </w:rPr>
              <w:t>666666</w:t>
            </w:r>
            <w:r w:rsidRPr="00B71181">
              <w:t>) that are not part of the official NAICS classification list. The system does not perform validation against approved NAICS codes though it doesnt allows submission to proceed without raising any error or warning.</w:t>
            </w:r>
          </w:p>
        </w:tc>
      </w:tr>
      <w:tr w:rsidR="00866C27" w:rsidRPr="00B71181" w14:paraId="20EDFF42" w14:textId="77777777" w:rsidTr="00A96462">
        <w:trPr>
          <w:trHeight w:val="240"/>
        </w:trPr>
        <w:tc>
          <w:tcPr>
            <w:tcW w:w="1466" w:type="dxa"/>
          </w:tcPr>
          <w:p w14:paraId="4B75DEE6" w14:textId="77777777" w:rsidR="00866C27" w:rsidRPr="00B71181" w:rsidRDefault="00866C27" w:rsidP="00A96462">
            <w:pPr>
              <w:pStyle w:val="TableParagraph"/>
              <w:spacing w:before="1" w:line="273" w:lineRule="exact"/>
              <w:rPr>
                <w:b/>
                <w:spacing w:val="-2"/>
              </w:rPr>
            </w:pPr>
            <w:r w:rsidRPr="00B71181">
              <w:rPr>
                <w:b/>
                <w:spacing w:val="-2"/>
              </w:rPr>
              <w:t>Steps</w:t>
            </w:r>
          </w:p>
        </w:tc>
        <w:tc>
          <w:tcPr>
            <w:tcW w:w="7633" w:type="dxa"/>
          </w:tcPr>
          <w:p w14:paraId="03F4F8AC" w14:textId="77777777" w:rsidR="00866C27" w:rsidRPr="00B71181" w:rsidRDefault="00866C27" w:rsidP="00A96462">
            <w:pPr>
              <w:pStyle w:val="ita-applicability-resultsul"/>
              <w:shd w:val="clear" w:color="auto" w:fill="FFFFFF"/>
              <w:spacing w:before="0" w:beforeAutospacing="0" w:after="0" w:afterAutospacing="0"/>
              <w:rPr>
                <w:rFonts w:ascii="Calibri" w:hAnsi="Calibri"/>
                <w:b/>
                <w:bCs/>
                <w:color w:val="212121"/>
                <w:sz w:val="22"/>
                <w:szCs w:val="22"/>
              </w:rPr>
            </w:pPr>
            <w:r w:rsidRPr="00B71181">
              <w:rPr>
                <w:rFonts w:ascii="Calibri" w:hAnsi="Calibri"/>
                <w:b/>
                <w:bCs/>
                <w:color w:val="212121"/>
                <w:sz w:val="22"/>
                <w:szCs w:val="22"/>
              </w:rPr>
              <w:t>Enter</w:t>
            </w:r>
          </w:p>
          <w:p w14:paraId="67F48D2A"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State = American Samoa</w:t>
            </w:r>
          </w:p>
          <w:p w14:paraId="2BD86451"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Firm has 11 or more employees = Yes</w:t>
            </w:r>
          </w:p>
          <w:p w14:paraId="278D4C06"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Peak establishment employment = 120</w:t>
            </w:r>
          </w:p>
          <w:p w14:paraId="72AA386D"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Government = No</w:t>
            </w:r>
          </w:p>
          <w:p w14:paraId="07439AEC"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NAICS code = 666666</w:t>
            </w:r>
          </w:p>
          <w:p w14:paraId="479B03CF" w14:textId="77777777" w:rsidR="00866C27" w:rsidRPr="00B71181" w:rsidRDefault="00866C27" w:rsidP="00866C27">
            <w:pPr>
              <w:pStyle w:val="ita-applicability-resultsul"/>
              <w:numPr>
                <w:ilvl w:val="1"/>
                <w:numId w:val="26"/>
              </w:numPr>
              <w:shd w:val="clear" w:color="auto" w:fill="FFFFFF"/>
              <w:spacing w:before="0" w:beforeAutospacing="0" w:after="0" w:afterAutospacing="0"/>
              <w:rPr>
                <w:rFonts w:ascii="Calibri" w:hAnsi="Calibri"/>
                <w:color w:val="212121"/>
                <w:sz w:val="22"/>
                <w:szCs w:val="22"/>
              </w:rPr>
            </w:pPr>
            <w:r w:rsidRPr="00B71181">
              <w:rPr>
                <w:rFonts w:ascii="Calibri" w:hAnsi="Calibri"/>
                <w:color w:val="212121"/>
                <w:sz w:val="22"/>
                <w:szCs w:val="22"/>
              </w:rPr>
              <w:t>Submit</w:t>
            </w:r>
          </w:p>
        </w:tc>
      </w:tr>
      <w:tr w:rsidR="00866C27" w:rsidRPr="00B71181" w14:paraId="3AF362BD" w14:textId="77777777" w:rsidTr="00A96462">
        <w:trPr>
          <w:trHeight w:val="238"/>
        </w:trPr>
        <w:tc>
          <w:tcPr>
            <w:tcW w:w="1466" w:type="dxa"/>
          </w:tcPr>
          <w:p w14:paraId="65663F65" w14:textId="77777777" w:rsidR="00866C27" w:rsidRPr="00B71181" w:rsidRDefault="00866C27" w:rsidP="00A96462">
            <w:pPr>
              <w:pStyle w:val="TableParagraph"/>
              <w:spacing w:line="272" w:lineRule="exact"/>
              <w:rPr>
                <w:b/>
              </w:rPr>
            </w:pPr>
            <w:r w:rsidRPr="00B71181">
              <w:rPr>
                <w:b/>
                <w:spacing w:val="-2"/>
              </w:rPr>
              <w:t>Environment</w:t>
            </w:r>
          </w:p>
        </w:tc>
        <w:tc>
          <w:tcPr>
            <w:tcW w:w="7633" w:type="dxa"/>
          </w:tcPr>
          <w:p w14:paraId="1E9AFD48" w14:textId="77777777" w:rsidR="00866C27" w:rsidRPr="00B71181" w:rsidRDefault="00866C27" w:rsidP="00A96462">
            <w:pPr>
              <w:pStyle w:val="TableParagraph"/>
              <w:spacing w:line="272" w:lineRule="exact"/>
              <w:ind w:left="108"/>
            </w:pPr>
            <w:r w:rsidRPr="00B71181">
              <w:t>Version</w:t>
            </w:r>
            <w:r w:rsidRPr="00B71181">
              <w:rPr>
                <w:spacing w:val="-8"/>
              </w:rPr>
              <w:t xml:space="preserve"> </w:t>
            </w:r>
            <w:r w:rsidRPr="00B71181">
              <w:rPr>
                <w:spacing w:val="-5"/>
              </w:rPr>
              <w:t>1.0</w:t>
            </w:r>
          </w:p>
        </w:tc>
      </w:tr>
      <w:tr w:rsidR="00866C27" w:rsidRPr="00B71181" w14:paraId="3DD20E83" w14:textId="77777777" w:rsidTr="00A96462">
        <w:trPr>
          <w:trHeight w:val="2238"/>
        </w:trPr>
        <w:tc>
          <w:tcPr>
            <w:tcW w:w="1466" w:type="dxa"/>
          </w:tcPr>
          <w:p w14:paraId="261FAD40" w14:textId="77777777" w:rsidR="00866C27" w:rsidRPr="00B71181" w:rsidRDefault="00866C27" w:rsidP="00A96462">
            <w:pPr>
              <w:pStyle w:val="TableParagraph"/>
              <w:spacing w:line="292" w:lineRule="exact"/>
              <w:rPr>
                <w:b/>
                <w:spacing w:val="-2"/>
              </w:rPr>
            </w:pPr>
          </w:p>
          <w:p w14:paraId="284639C2" w14:textId="77777777" w:rsidR="00866C27" w:rsidRPr="00B71181" w:rsidRDefault="00866C27" w:rsidP="00A96462">
            <w:pPr>
              <w:pStyle w:val="TableParagraph"/>
              <w:spacing w:line="292" w:lineRule="exact"/>
              <w:rPr>
                <w:b/>
                <w:spacing w:val="-2"/>
              </w:rPr>
            </w:pPr>
          </w:p>
          <w:p w14:paraId="29228239" w14:textId="77777777" w:rsidR="00866C27" w:rsidRPr="00B71181" w:rsidRDefault="00866C27" w:rsidP="00A96462">
            <w:pPr>
              <w:pStyle w:val="TableParagraph"/>
              <w:spacing w:line="292" w:lineRule="exact"/>
              <w:rPr>
                <w:b/>
                <w:spacing w:val="-2"/>
              </w:rPr>
            </w:pPr>
          </w:p>
          <w:p w14:paraId="2BEA87C5" w14:textId="77777777" w:rsidR="00866C27" w:rsidRPr="00B71181" w:rsidRDefault="00866C27" w:rsidP="00A96462">
            <w:pPr>
              <w:pStyle w:val="TableParagraph"/>
              <w:spacing w:line="292" w:lineRule="exact"/>
              <w:rPr>
                <w:b/>
                <w:spacing w:val="-2"/>
              </w:rPr>
            </w:pPr>
          </w:p>
          <w:p w14:paraId="5F6759D8" w14:textId="77777777" w:rsidR="00866C27" w:rsidRPr="00B71181" w:rsidRDefault="00866C27" w:rsidP="00A96462">
            <w:pPr>
              <w:pStyle w:val="TableParagraph"/>
              <w:spacing w:line="292" w:lineRule="exact"/>
              <w:rPr>
                <w:b/>
                <w:spacing w:val="-2"/>
              </w:rPr>
            </w:pPr>
          </w:p>
          <w:p w14:paraId="1AEEA609" w14:textId="77777777" w:rsidR="00866C27" w:rsidRPr="00B71181" w:rsidRDefault="00866C27" w:rsidP="00A96462">
            <w:pPr>
              <w:pStyle w:val="TableParagraph"/>
              <w:spacing w:line="292" w:lineRule="exact"/>
              <w:rPr>
                <w:b/>
                <w:spacing w:val="-2"/>
              </w:rPr>
            </w:pPr>
          </w:p>
          <w:p w14:paraId="506476B1" w14:textId="77777777" w:rsidR="00866C27" w:rsidRPr="00B71181" w:rsidRDefault="00866C27" w:rsidP="00A96462">
            <w:pPr>
              <w:pStyle w:val="TableParagraph"/>
              <w:spacing w:line="292" w:lineRule="exact"/>
              <w:rPr>
                <w:b/>
                <w:spacing w:val="-2"/>
              </w:rPr>
            </w:pPr>
          </w:p>
          <w:p w14:paraId="392A52D2" w14:textId="77777777" w:rsidR="00866C27" w:rsidRPr="00B71181" w:rsidRDefault="00866C27" w:rsidP="00A96462">
            <w:pPr>
              <w:pStyle w:val="TableParagraph"/>
              <w:spacing w:line="292" w:lineRule="exact"/>
              <w:rPr>
                <w:b/>
                <w:spacing w:val="-2"/>
              </w:rPr>
            </w:pPr>
          </w:p>
          <w:p w14:paraId="27B8190F" w14:textId="77777777" w:rsidR="00866C27" w:rsidRPr="00B71181" w:rsidRDefault="00866C27" w:rsidP="00A96462">
            <w:pPr>
              <w:pStyle w:val="TableParagraph"/>
              <w:spacing w:line="292" w:lineRule="exact"/>
              <w:rPr>
                <w:b/>
                <w:spacing w:val="-2"/>
              </w:rPr>
            </w:pPr>
          </w:p>
          <w:p w14:paraId="5CA614F6" w14:textId="77777777" w:rsidR="00866C27" w:rsidRPr="00B71181" w:rsidRDefault="00866C27" w:rsidP="00A96462">
            <w:pPr>
              <w:pStyle w:val="TableParagraph"/>
              <w:spacing w:line="292" w:lineRule="exact"/>
              <w:rPr>
                <w:b/>
              </w:rPr>
            </w:pPr>
            <w:r w:rsidRPr="00B71181">
              <w:rPr>
                <w:b/>
                <w:spacing w:val="-2"/>
              </w:rPr>
              <w:t>Attachments</w:t>
            </w:r>
          </w:p>
        </w:tc>
        <w:tc>
          <w:tcPr>
            <w:tcW w:w="7633" w:type="dxa"/>
          </w:tcPr>
          <w:p w14:paraId="6A7F0A44" w14:textId="77777777" w:rsidR="00866C27" w:rsidRPr="00B71181" w:rsidRDefault="00866C27" w:rsidP="00A96462">
            <w:pPr>
              <w:pStyle w:val="TableParagraph"/>
              <w:ind w:left="100"/>
            </w:pPr>
            <w:r w:rsidRPr="00B71181">
              <w:rPr>
                <w:noProof/>
              </w:rPr>
              <w:drawing>
                <wp:inline distT="0" distB="0" distL="0" distR="0" wp14:anchorId="6DB73469" wp14:editId="286299FB">
                  <wp:extent cx="4840605" cy="1624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0605" cy="1624330"/>
                          </a:xfrm>
                          <a:prstGeom prst="rect">
                            <a:avLst/>
                          </a:prstGeom>
                        </pic:spPr>
                      </pic:pic>
                    </a:graphicData>
                  </a:graphic>
                </wp:inline>
              </w:drawing>
            </w:r>
          </w:p>
          <w:p w14:paraId="26B9B7EF" w14:textId="77777777" w:rsidR="00866C27" w:rsidRPr="00B71181" w:rsidRDefault="00866C27" w:rsidP="00A96462">
            <w:pPr>
              <w:pStyle w:val="TableParagraph"/>
              <w:ind w:left="100"/>
            </w:pPr>
          </w:p>
        </w:tc>
      </w:tr>
      <w:tr w:rsidR="00866C27" w:rsidRPr="00B71181" w14:paraId="40B5F944" w14:textId="77777777" w:rsidTr="00A96462">
        <w:trPr>
          <w:trHeight w:val="764"/>
        </w:trPr>
        <w:tc>
          <w:tcPr>
            <w:tcW w:w="1466" w:type="dxa"/>
          </w:tcPr>
          <w:p w14:paraId="3E838464" w14:textId="77777777" w:rsidR="00866C27" w:rsidRPr="00B71181" w:rsidRDefault="00866C27" w:rsidP="00A96462">
            <w:pPr>
              <w:pStyle w:val="TableParagraph"/>
              <w:spacing w:line="292" w:lineRule="exact"/>
              <w:rPr>
                <w:b/>
                <w:spacing w:val="-2"/>
              </w:rPr>
            </w:pPr>
            <w:r w:rsidRPr="00B71181">
              <w:rPr>
                <w:b/>
                <w:spacing w:val="-2"/>
              </w:rPr>
              <w:t>Recommendation</w:t>
            </w:r>
          </w:p>
        </w:tc>
        <w:tc>
          <w:tcPr>
            <w:tcW w:w="7633" w:type="dxa"/>
          </w:tcPr>
          <w:p w14:paraId="567AD122" w14:textId="77777777" w:rsidR="00866C27" w:rsidRPr="00B71181" w:rsidRDefault="00866C27" w:rsidP="00A96462">
            <w:pPr>
              <w:pStyle w:val="NormalWeb"/>
              <w:rPr>
                <w:rFonts w:ascii="Calibri" w:hAnsi="Calibri"/>
                <w:sz w:val="22"/>
                <w:szCs w:val="22"/>
              </w:rPr>
            </w:pPr>
            <w:r w:rsidRPr="00B71181">
              <w:rPr>
                <w:rFonts w:ascii="Calibri" w:hAnsi="Calibri"/>
                <w:sz w:val="22"/>
                <w:szCs w:val="22"/>
              </w:rPr>
              <w:t>I recommend that a validation for the NAICS field to ensure only valid industry classification codes from the official NAICS list are accepted. This should include: u</w:t>
            </w:r>
            <w:r w:rsidRPr="00DC7C94">
              <w:rPr>
                <w:rFonts w:ascii="Calibri" w:hAnsi="Calibri"/>
                <w:sz w:val="22"/>
                <w:szCs w:val="22"/>
              </w:rPr>
              <w:t>ser-friendly error messaging for invalid inputs</w:t>
            </w:r>
          </w:p>
        </w:tc>
      </w:tr>
      <w:tr w:rsidR="00866C27" w:rsidRPr="00B71181" w14:paraId="6D38E61E" w14:textId="77777777" w:rsidTr="00A96462">
        <w:trPr>
          <w:trHeight w:val="238"/>
        </w:trPr>
        <w:tc>
          <w:tcPr>
            <w:tcW w:w="1466" w:type="dxa"/>
          </w:tcPr>
          <w:p w14:paraId="20287F78" w14:textId="77777777" w:rsidR="00866C27" w:rsidRPr="00B71181" w:rsidRDefault="00866C27" w:rsidP="00A96462">
            <w:pPr>
              <w:pStyle w:val="TableParagraph"/>
              <w:spacing w:line="272" w:lineRule="exact"/>
              <w:rPr>
                <w:b/>
              </w:rPr>
            </w:pPr>
            <w:r w:rsidRPr="00B71181">
              <w:rPr>
                <w:b/>
                <w:spacing w:val="-2"/>
              </w:rPr>
              <w:t>Reporter</w:t>
            </w:r>
          </w:p>
        </w:tc>
        <w:tc>
          <w:tcPr>
            <w:tcW w:w="7633" w:type="dxa"/>
          </w:tcPr>
          <w:p w14:paraId="4CAEE94C" w14:textId="77777777" w:rsidR="00866C27" w:rsidRPr="00B71181" w:rsidRDefault="00866C27" w:rsidP="00A96462">
            <w:pPr>
              <w:pStyle w:val="TableParagraph"/>
              <w:spacing w:line="272" w:lineRule="exact"/>
              <w:ind w:left="108"/>
            </w:pPr>
            <w:r w:rsidRPr="00B71181">
              <w:t>Amogi Endurance</w:t>
            </w:r>
          </w:p>
        </w:tc>
      </w:tr>
    </w:tbl>
    <w:p w14:paraId="3AE1011D" w14:textId="77777777" w:rsidR="00866C27" w:rsidRPr="00B71181" w:rsidRDefault="00866C27" w:rsidP="00866C27"/>
    <w:p w14:paraId="12D4F09D" w14:textId="77777777" w:rsidR="00866C27" w:rsidRPr="004C0075" w:rsidRDefault="00866C27" w:rsidP="005D44D6">
      <w:pPr>
        <w:spacing w:before="100" w:beforeAutospacing="1" w:after="100" w:afterAutospacing="1" w:line="360" w:lineRule="auto"/>
        <w:jc w:val="both"/>
        <w:rPr>
          <w:rFonts w:ascii="Calibri" w:eastAsia="Times New Roman" w:hAnsi="Calibri" w:cs="Calibri"/>
          <w:sz w:val="24"/>
          <w:szCs w:val="24"/>
        </w:rPr>
      </w:pPr>
    </w:p>
    <w:p w14:paraId="6E70F8DC" w14:textId="77777777" w:rsidR="005D44D6" w:rsidRPr="00945F36" w:rsidRDefault="005D44D6" w:rsidP="005D44D6">
      <w:pPr>
        <w:spacing w:line="360" w:lineRule="auto"/>
        <w:jc w:val="both"/>
        <w:rPr>
          <w:rFonts w:ascii="Calibri" w:hAnsi="Calibri" w:cs="Calibri"/>
          <w:sz w:val="24"/>
          <w:szCs w:val="24"/>
        </w:rPr>
      </w:pPr>
    </w:p>
    <w:p w14:paraId="10DE8523" w14:textId="447EF463" w:rsidR="0080695E" w:rsidRPr="00945F36" w:rsidRDefault="00E904A1" w:rsidP="00203C99">
      <w:pPr>
        <w:spacing w:before="100" w:beforeAutospacing="1" w:after="100" w:afterAutospacing="1" w:line="360" w:lineRule="auto"/>
        <w:outlineLvl w:val="0"/>
        <w:rPr>
          <w:rFonts w:ascii="Calibri" w:eastAsia="Times New Roman" w:hAnsi="Calibri" w:cs="Calibri"/>
          <w:b/>
          <w:bCs/>
          <w:kern w:val="36"/>
          <w:sz w:val="24"/>
          <w:szCs w:val="24"/>
        </w:rPr>
      </w:pPr>
      <w:r w:rsidRPr="00945F36">
        <w:rPr>
          <w:rFonts w:ascii="Calibri" w:eastAsia="Times New Roman" w:hAnsi="Calibri" w:cs="Calibri"/>
          <w:noProof/>
          <w:sz w:val="24"/>
          <w:szCs w:val="24"/>
        </w:rPr>
        <w:drawing>
          <wp:anchor distT="0" distB="0" distL="114300" distR="114300" simplePos="0" relativeHeight="251658240" behindDoc="0" locked="0" layoutInCell="1" allowOverlap="1" wp14:anchorId="72392975" wp14:editId="425E37D5">
            <wp:simplePos x="0" y="0"/>
            <wp:positionH relativeFrom="column">
              <wp:posOffset>0</wp:posOffset>
            </wp:positionH>
            <wp:positionV relativeFrom="paragraph">
              <wp:posOffset>325755</wp:posOffset>
            </wp:positionV>
            <wp:extent cx="6413500" cy="6286500"/>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13500" cy="6286500"/>
                    </a:xfrm>
                    <a:prstGeom prst="rect">
                      <a:avLst/>
                    </a:prstGeom>
                  </pic:spPr>
                </pic:pic>
              </a:graphicData>
            </a:graphic>
          </wp:anchor>
        </w:drawing>
      </w:r>
      <w:r w:rsidR="0080695E" w:rsidRPr="00945F36">
        <w:rPr>
          <w:rFonts w:ascii="Calibri" w:eastAsia="Times New Roman" w:hAnsi="Calibri" w:cs="Calibri"/>
          <w:b/>
          <w:bCs/>
          <w:kern w:val="36"/>
          <w:sz w:val="24"/>
          <w:szCs w:val="24"/>
        </w:rPr>
        <w:t>Test coverage outline</w:t>
      </w:r>
    </w:p>
    <w:p w14:paraId="60943675" w14:textId="7C0770CA" w:rsidR="0048653E" w:rsidRPr="00945F36" w:rsidRDefault="0048653E" w:rsidP="00203C99">
      <w:pPr>
        <w:spacing w:before="100" w:beforeAutospacing="1" w:after="100" w:afterAutospacing="1" w:line="360" w:lineRule="auto"/>
        <w:rPr>
          <w:rFonts w:ascii="Calibri" w:eastAsia="Times New Roman" w:hAnsi="Calibri" w:cs="Calibri"/>
          <w:sz w:val="24"/>
          <w:szCs w:val="24"/>
        </w:rPr>
      </w:pPr>
    </w:p>
    <w:sectPr w:rsidR="0048653E" w:rsidRPr="00945F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353D9" w14:textId="77777777" w:rsidR="009A531B" w:rsidRDefault="009A531B" w:rsidP="00A14408">
      <w:pPr>
        <w:spacing w:after="0" w:line="240" w:lineRule="auto"/>
      </w:pPr>
      <w:r>
        <w:separator/>
      </w:r>
    </w:p>
  </w:endnote>
  <w:endnote w:type="continuationSeparator" w:id="0">
    <w:p w14:paraId="0CC8984A" w14:textId="77777777" w:rsidR="009A531B" w:rsidRDefault="009A531B" w:rsidP="00A1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68C80" w14:textId="77777777" w:rsidR="009A531B" w:rsidRDefault="009A531B" w:rsidP="00A14408">
      <w:pPr>
        <w:spacing w:after="0" w:line="240" w:lineRule="auto"/>
      </w:pPr>
      <w:r>
        <w:separator/>
      </w:r>
    </w:p>
  </w:footnote>
  <w:footnote w:type="continuationSeparator" w:id="0">
    <w:p w14:paraId="6DE6B55F" w14:textId="77777777" w:rsidR="009A531B" w:rsidRDefault="009A531B" w:rsidP="00A14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F84"/>
    <w:multiLevelType w:val="multilevel"/>
    <w:tmpl w:val="F78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F9F"/>
    <w:multiLevelType w:val="multilevel"/>
    <w:tmpl w:val="093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0CA6"/>
    <w:multiLevelType w:val="multilevel"/>
    <w:tmpl w:val="01DC9F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A1E6F"/>
    <w:multiLevelType w:val="multilevel"/>
    <w:tmpl w:val="66B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C2808"/>
    <w:multiLevelType w:val="multilevel"/>
    <w:tmpl w:val="E45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21A86"/>
    <w:multiLevelType w:val="multilevel"/>
    <w:tmpl w:val="62C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12E18"/>
    <w:multiLevelType w:val="multilevel"/>
    <w:tmpl w:val="004EF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D3BD3"/>
    <w:multiLevelType w:val="multilevel"/>
    <w:tmpl w:val="78F6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43153"/>
    <w:multiLevelType w:val="multilevel"/>
    <w:tmpl w:val="F8F6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C1482"/>
    <w:multiLevelType w:val="multilevel"/>
    <w:tmpl w:val="D76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326F6"/>
    <w:multiLevelType w:val="multilevel"/>
    <w:tmpl w:val="E10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644AB"/>
    <w:multiLevelType w:val="multilevel"/>
    <w:tmpl w:val="32C6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25383"/>
    <w:multiLevelType w:val="hybridMultilevel"/>
    <w:tmpl w:val="34D0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243C61"/>
    <w:multiLevelType w:val="multilevel"/>
    <w:tmpl w:val="24F2C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024D0"/>
    <w:multiLevelType w:val="hybridMultilevel"/>
    <w:tmpl w:val="05061D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A682B"/>
    <w:multiLevelType w:val="multilevel"/>
    <w:tmpl w:val="316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0228D"/>
    <w:multiLevelType w:val="multilevel"/>
    <w:tmpl w:val="84A07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077402"/>
    <w:multiLevelType w:val="multilevel"/>
    <w:tmpl w:val="60749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003F5"/>
    <w:multiLevelType w:val="multilevel"/>
    <w:tmpl w:val="095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8381A"/>
    <w:multiLevelType w:val="multilevel"/>
    <w:tmpl w:val="F2AE9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F02918"/>
    <w:multiLevelType w:val="multilevel"/>
    <w:tmpl w:val="827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F3611"/>
    <w:multiLevelType w:val="multilevel"/>
    <w:tmpl w:val="EE0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6070A"/>
    <w:multiLevelType w:val="multilevel"/>
    <w:tmpl w:val="560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D2AEB"/>
    <w:multiLevelType w:val="hybridMultilevel"/>
    <w:tmpl w:val="880A8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B6711D"/>
    <w:multiLevelType w:val="multilevel"/>
    <w:tmpl w:val="6EA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CE7CFB"/>
    <w:multiLevelType w:val="multilevel"/>
    <w:tmpl w:val="0D3C2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
  </w:num>
  <w:num w:numId="3">
    <w:abstractNumId w:val="13"/>
  </w:num>
  <w:num w:numId="4">
    <w:abstractNumId w:val="10"/>
  </w:num>
  <w:num w:numId="5">
    <w:abstractNumId w:val="3"/>
  </w:num>
  <w:num w:numId="6">
    <w:abstractNumId w:val="6"/>
  </w:num>
  <w:num w:numId="7">
    <w:abstractNumId w:val="25"/>
  </w:num>
  <w:num w:numId="8">
    <w:abstractNumId w:val="16"/>
  </w:num>
  <w:num w:numId="9">
    <w:abstractNumId w:val="2"/>
  </w:num>
  <w:num w:numId="10">
    <w:abstractNumId w:val="19"/>
  </w:num>
  <w:num w:numId="11">
    <w:abstractNumId w:val="17"/>
  </w:num>
  <w:num w:numId="12">
    <w:abstractNumId w:val="11"/>
  </w:num>
  <w:num w:numId="13">
    <w:abstractNumId w:val="21"/>
  </w:num>
  <w:num w:numId="14">
    <w:abstractNumId w:val="23"/>
  </w:num>
  <w:num w:numId="15">
    <w:abstractNumId w:val="7"/>
  </w:num>
  <w:num w:numId="16">
    <w:abstractNumId w:val="24"/>
  </w:num>
  <w:num w:numId="17">
    <w:abstractNumId w:val="9"/>
  </w:num>
  <w:num w:numId="18">
    <w:abstractNumId w:val="20"/>
  </w:num>
  <w:num w:numId="19">
    <w:abstractNumId w:val="15"/>
  </w:num>
  <w:num w:numId="20">
    <w:abstractNumId w:val="18"/>
  </w:num>
  <w:num w:numId="21">
    <w:abstractNumId w:val="4"/>
  </w:num>
  <w:num w:numId="22">
    <w:abstractNumId w:val="8"/>
  </w:num>
  <w:num w:numId="23">
    <w:abstractNumId w:val="0"/>
  </w:num>
  <w:num w:numId="24">
    <w:abstractNumId w:val="22"/>
  </w:num>
  <w:num w:numId="25">
    <w:abstractNumId w:val="5"/>
  </w:num>
  <w:num w:numId="26">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3E"/>
    <w:rsid w:val="00015E42"/>
    <w:rsid w:val="0002543A"/>
    <w:rsid w:val="00033831"/>
    <w:rsid w:val="00043097"/>
    <w:rsid w:val="000705B6"/>
    <w:rsid w:val="000756F8"/>
    <w:rsid w:val="00083F57"/>
    <w:rsid w:val="000A1A66"/>
    <w:rsid w:val="000B1323"/>
    <w:rsid w:val="000B4C17"/>
    <w:rsid w:val="000D6F35"/>
    <w:rsid w:val="001136A3"/>
    <w:rsid w:val="00135F25"/>
    <w:rsid w:val="00143B8C"/>
    <w:rsid w:val="00146BF0"/>
    <w:rsid w:val="0015104A"/>
    <w:rsid w:val="00154F0F"/>
    <w:rsid w:val="001A6339"/>
    <w:rsid w:val="00203124"/>
    <w:rsid w:val="0020340E"/>
    <w:rsid w:val="00203C99"/>
    <w:rsid w:val="00211ACA"/>
    <w:rsid w:val="0021382A"/>
    <w:rsid w:val="002148EC"/>
    <w:rsid w:val="0023016F"/>
    <w:rsid w:val="00231807"/>
    <w:rsid w:val="0023781B"/>
    <w:rsid w:val="002E3B85"/>
    <w:rsid w:val="002F394C"/>
    <w:rsid w:val="002F61AD"/>
    <w:rsid w:val="002F7ADC"/>
    <w:rsid w:val="00316C78"/>
    <w:rsid w:val="00330161"/>
    <w:rsid w:val="00332D1C"/>
    <w:rsid w:val="00356700"/>
    <w:rsid w:val="00365B95"/>
    <w:rsid w:val="003676CE"/>
    <w:rsid w:val="00375FE9"/>
    <w:rsid w:val="00390B43"/>
    <w:rsid w:val="003C42C9"/>
    <w:rsid w:val="003F6453"/>
    <w:rsid w:val="00435FC8"/>
    <w:rsid w:val="00440178"/>
    <w:rsid w:val="00473274"/>
    <w:rsid w:val="0048653E"/>
    <w:rsid w:val="00492291"/>
    <w:rsid w:val="004B1457"/>
    <w:rsid w:val="004B41D3"/>
    <w:rsid w:val="004B5AEB"/>
    <w:rsid w:val="004D08DF"/>
    <w:rsid w:val="0050545C"/>
    <w:rsid w:val="00512079"/>
    <w:rsid w:val="00525D4D"/>
    <w:rsid w:val="0052640A"/>
    <w:rsid w:val="00527F68"/>
    <w:rsid w:val="00555FA8"/>
    <w:rsid w:val="00567753"/>
    <w:rsid w:val="00583FA9"/>
    <w:rsid w:val="005A4209"/>
    <w:rsid w:val="005C6F0E"/>
    <w:rsid w:val="005D44D6"/>
    <w:rsid w:val="005E7487"/>
    <w:rsid w:val="005E798B"/>
    <w:rsid w:val="005E7E12"/>
    <w:rsid w:val="005F2867"/>
    <w:rsid w:val="005F4E40"/>
    <w:rsid w:val="005F504F"/>
    <w:rsid w:val="00600643"/>
    <w:rsid w:val="00602F8E"/>
    <w:rsid w:val="006369B7"/>
    <w:rsid w:val="006558F5"/>
    <w:rsid w:val="006601C5"/>
    <w:rsid w:val="006C392F"/>
    <w:rsid w:val="006D0591"/>
    <w:rsid w:val="006D0E66"/>
    <w:rsid w:val="006D468D"/>
    <w:rsid w:val="006E20CD"/>
    <w:rsid w:val="006F4729"/>
    <w:rsid w:val="00701248"/>
    <w:rsid w:val="00745D7C"/>
    <w:rsid w:val="00755D53"/>
    <w:rsid w:val="007573BD"/>
    <w:rsid w:val="00763436"/>
    <w:rsid w:val="00792FED"/>
    <w:rsid w:val="00795255"/>
    <w:rsid w:val="007A0DD5"/>
    <w:rsid w:val="007A3450"/>
    <w:rsid w:val="007B16C7"/>
    <w:rsid w:val="007E5CCD"/>
    <w:rsid w:val="007E6316"/>
    <w:rsid w:val="007F7439"/>
    <w:rsid w:val="0080695E"/>
    <w:rsid w:val="00806B4D"/>
    <w:rsid w:val="00820EDD"/>
    <w:rsid w:val="00843106"/>
    <w:rsid w:val="00845D5C"/>
    <w:rsid w:val="00855C69"/>
    <w:rsid w:val="00856FE9"/>
    <w:rsid w:val="00866C27"/>
    <w:rsid w:val="0087445F"/>
    <w:rsid w:val="00875651"/>
    <w:rsid w:val="00891D57"/>
    <w:rsid w:val="008A24DE"/>
    <w:rsid w:val="008A6FCF"/>
    <w:rsid w:val="008B1A8C"/>
    <w:rsid w:val="008B4C65"/>
    <w:rsid w:val="008E3535"/>
    <w:rsid w:val="008F5567"/>
    <w:rsid w:val="0090734D"/>
    <w:rsid w:val="009233F3"/>
    <w:rsid w:val="00945F36"/>
    <w:rsid w:val="00950A86"/>
    <w:rsid w:val="0095688F"/>
    <w:rsid w:val="009A531B"/>
    <w:rsid w:val="009C69E1"/>
    <w:rsid w:val="009C78D1"/>
    <w:rsid w:val="009D133B"/>
    <w:rsid w:val="009E2465"/>
    <w:rsid w:val="009F5F0A"/>
    <w:rsid w:val="00A14408"/>
    <w:rsid w:val="00A162C2"/>
    <w:rsid w:val="00A40A10"/>
    <w:rsid w:val="00A43068"/>
    <w:rsid w:val="00A57311"/>
    <w:rsid w:val="00A7062E"/>
    <w:rsid w:val="00A7143B"/>
    <w:rsid w:val="00A718CC"/>
    <w:rsid w:val="00A74D71"/>
    <w:rsid w:val="00A856DB"/>
    <w:rsid w:val="00AE1637"/>
    <w:rsid w:val="00B0464C"/>
    <w:rsid w:val="00B346EC"/>
    <w:rsid w:val="00B460A1"/>
    <w:rsid w:val="00BA55BD"/>
    <w:rsid w:val="00BB6148"/>
    <w:rsid w:val="00CA3126"/>
    <w:rsid w:val="00CE454B"/>
    <w:rsid w:val="00CF3C38"/>
    <w:rsid w:val="00CF7ADA"/>
    <w:rsid w:val="00D36AB6"/>
    <w:rsid w:val="00D44D4B"/>
    <w:rsid w:val="00D47117"/>
    <w:rsid w:val="00D55BF4"/>
    <w:rsid w:val="00D67F13"/>
    <w:rsid w:val="00D76048"/>
    <w:rsid w:val="00D83A3B"/>
    <w:rsid w:val="00DA18AE"/>
    <w:rsid w:val="00DB42BC"/>
    <w:rsid w:val="00DB56A6"/>
    <w:rsid w:val="00DC1000"/>
    <w:rsid w:val="00DD07ED"/>
    <w:rsid w:val="00DE2226"/>
    <w:rsid w:val="00DE4AAE"/>
    <w:rsid w:val="00E0438E"/>
    <w:rsid w:val="00E5630E"/>
    <w:rsid w:val="00E904A1"/>
    <w:rsid w:val="00EB64E1"/>
    <w:rsid w:val="00EB7677"/>
    <w:rsid w:val="00ED6FCF"/>
    <w:rsid w:val="00EF79D8"/>
    <w:rsid w:val="00F03875"/>
    <w:rsid w:val="00F13491"/>
    <w:rsid w:val="00F366B4"/>
    <w:rsid w:val="00F67C55"/>
    <w:rsid w:val="00F71E10"/>
    <w:rsid w:val="00F81B2F"/>
    <w:rsid w:val="00F968FC"/>
    <w:rsid w:val="00FA4BE0"/>
    <w:rsid w:val="00FC41FD"/>
    <w:rsid w:val="00FC6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9970"/>
  <w15:chartTrackingRefBased/>
  <w15:docId w15:val="{609485AB-70D6-4A53-8636-E194E967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65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65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65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E35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5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65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653E"/>
    <w:rPr>
      <w:rFonts w:ascii="Times New Roman" w:eastAsia="Times New Roman" w:hAnsi="Times New Roman" w:cs="Times New Roman"/>
      <w:b/>
      <w:bCs/>
      <w:sz w:val="27"/>
      <w:szCs w:val="27"/>
    </w:rPr>
  </w:style>
  <w:style w:type="character" w:styleId="Strong">
    <w:name w:val="Strong"/>
    <w:basedOn w:val="DefaultParagraphFont"/>
    <w:uiPriority w:val="22"/>
    <w:qFormat/>
    <w:rsid w:val="0048653E"/>
    <w:rPr>
      <w:b/>
      <w:bCs/>
    </w:rPr>
  </w:style>
  <w:style w:type="paragraph" w:styleId="NormalWeb">
    <w:name w:val="Normal (Web)"/>
    <w:basedOn w:val="Normal"/>
    <w:uiPriority w:val="99"/>
    <w:unhideWhenUsed/>
    <w:rsid w:val="004865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48653E"/>
  </w:style>
  <w:style w:type="character" w:styleId="Hyperlink">
    <w:name w:val="Hyperlink"/>
    <w:basedOn w:val="DefaultParagraphFont"/>
    <w:uiPriority w:val="99"/>
    <w:unhideWhenUsed/>
    <w:rsid w:val="003C42C9"/>
    <w:rPr>
      <w:color w:val="0563C1" w:themeColor="hyperlink"/>
      <w:u w:val="single"/>
    </w:rPr>
  </w:style>
  <w:style w:type="character" w:styleId="UnresolvedMention">
    <w:name w:val="Unresolved Mention"/>
    <w:basedOn w:val="DefaultParagraphFont"/>
    <w:uiPriority w:val="99"/>
    <w:semiHidden/>
    <w:unhideWhenUsed/>
    <w:rsid w:val="003C42C9"/>
    <w:rPr>
      <w:color w:val="605E5C"/>
      <w:shd w:val="clear" w:color="auto" w:fill="E1DFDD"/>
    </w:rPr>
  </w:style>
  <w:style w:type="table" w:styleId="TableGrid">
    <w:name w:val="Table Grid"/>
    <w:basedOn w:val="TableNormal"/>
    <w:uiPriority w:val="39"/>
    <w:rsid w:val="008E353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535"/>
    <w:pPr>
      <w:ind w:left="720"/>
      <w:contextualSpacing/>
    </w:pPr>
  </w:style>
  <w:style w:type="character" w:customStyle="1" w:styleId="Heading4Char">
    <w:name w:val="Heading 4 Char"/>
    <w:basedOn w:val="DefaultParagraphFont"/>
    <w:link w:val="Heading4"/>
    <w:uiPriority w:val="9"/>
    <w:semiHidden/>
    <w:rsid w:val="008E3535"/>
    <w:rPr>
      <w:rFonts w:asciiTheme="majorHAnsi" w:eastAsiaTheme="majorEastAsia" w:hAnsiTheme="majorHAnsi" w:cstheme="majorBidi"/>
      <w:i/>
      <w:iCs/>
      <w:color w:val="2F5496" w:themeColor="accent1" w:themeShade="BF"/>
    </w:rPr>
  </w:style>
  <w:style w:type="paragraph" w:customStyle="1" w:styleId="ita-applicability-resultslist">
    <w:name w:val="ita-applicability-results__list"/>
    <w:basedOn w:val="Normal"/>
    <w:rsid w:val="008E35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a-applicability-resultsul">
    <w:name w:val="ita-applicability-results_ul"/>
    <w:basedOn w:val="Normal"/>
    <w:rsid w:val="00203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a-applicability-required">
    <w:name w:val="ita-applicability-required"/>
    <w:basedOn w:val="Normal"/>
    <w:rsid w:val="00602F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1qcye">
    <w:name w:val="z1qcye"/>
    <w:basedOn w:val="Normal"/>
    <w:rsid w:val="008069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80695E"/>
  </w:style>
  <w:style w:type="character" w:styleId="HTMLCode">
    <w:name w:val="HTML Code"/>
    <w:basedOn w:val="DefaultParagraphFont"/>
    <w:uiPriority w:val="99"/>
    <w:semiHidden/>
    <w:unhideWhenUsed/>
    <w:rsid w:val="00CF3C38"/>
    <w:rPr>
      <w:rFonts w:ascii="Courier New" w:eastAsia="Times New Roman" w:hAnsi="Courier New" w:cs="Courier New"/>
      <w:sz w:val="20"/>
      <w:szCs w:val="20"/>
    </w:rPr>
  </w:style>
  <w:style w:type="paragraph" w:styleId="Header">
    <w:name w:val="header"/>
    <w:basedOn w:val="Normal"/>
    <w:link w:val="HeaderChar"/>
    <w:uiPriority w:val="99"/>
    <w:unhideWhenUsed/>
    <w:rsid w:val="00A144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08"/>
  </w:style>
  <w:style w:type="paragraph" w:styleId="Footer">
    <w:name w:val="footer"/>
    <w:basedOn w:val="Normal"/>
    <w:link w:val="FooterChar"/>
    <w:uiPriority w:val="99"/>
    <w:unhideWhenUsed/>
    <w:rsid w:val="00A144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08"/>
  </w:style>
  <w:style w:type="paragraph" w:styleId="BodyText">
    <w:name w:val="Body Text"/>
    <w:basedOn w:val="Normal"/>
    <w:link w:val="BodyTextChar"/>
    <w:uiPriority w:val="1"/>
    <w:qFormat/>
    <w:rsid w:val="00866C27"/>
    <w:pPr>
      <w:widowControl w:val="0"/>
      <w:autoSpaceDE w:val="0"/>
      <w:autoSpaceDN w:val="0"/>
      <w:spacing w:before="10" w:after="0" w:line="240" w:lineRule="auto"/>
    </w:pPr>
    <w:rPr>
      <w:rFonts w:ascii="Calibri" w:eastAsia="Calibri" w:hAnsi="Calibri" w:cs="Calibri"/>
      <w:sz w:val="32"/>
      <w:szCs w:val="32"/>
    </w:rPr>
  </w:style>
  <w:style w:type="character" w:customStyle="1" w:styleId="BodyTextChar">
    <w:name w:val="Body Text Char"/>
    <w:basedOn w:val="DefaultParagraphFont"/>
    <w:link w:val="BodyText"/>
    <w:uiPriority w:val="1"/>
    <w:rsid w:val="00866C27"/>
    <w:rPr>
      <w:rFonts w:ascii="Calibri" w:eastAsia="Calibri" w:hAnsi="Calibri" w:cs="Calibri"/>
      <w:sz w:val="32"/>
      <w:szCs w:val="32"/>
    </w:rPr>
  </w:style>
  <w:style w:type="paragraph" w:customStyle="1" w:styleId="TableParagraph">
    <w:name w:val="Table Paragraph"/>
    <w:basedOn w:val="Normal"/>
    <w:uiPriority w:val="1"/>
    <w:qFormat/>
    <w:rsid w:val="00866C27"/>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0772">
      <w:bodyDiv w:val="1"/>
      <w:marLeft w:val="0"/>
      <w:marRight w:val="0"/>
      <w:marTop w:val="0"/>
      <w:marBottom w:val="0"/>
      <w:divBdr>
        <w:top w:val="none" w:sz="0" w:space="0" w:color="auto"/>
        <w:left w:val="none" w:sz="0" w:space="0" w:color="auto"/>
        <w:bottom w:val="none" w:sz="0" w:space="0" w:color="auto"/>
        <w:right w:val="none" w:sz="0" w:space="0" w:color="auto"/>
      </w:divBdr>
    </w:div>
    <w:div w:id="11498183">
      <w:bodyDiv w:val="1"/>
      <w:marLeft w:val="0"/>
      <w:marRight w:val="0"/>
      <w:marTop w:val="0"/>
      <w:marBottom w:val="0"/>
      <w:divBdr>
        <w:top w:val="none" w:sz="0" w:space="0" w:color="auto"/>
        <w:left w:val="none" w:sz="0" w:space="0" w:color="auto"/>
        <w:bottom w:val="none" w:sz="0" w:space="0" w:color="auto"/>
        <w:right w:val="none" w:sz="0" w:space="0" w:color="auto"/>
      </w:divBdr>
    </w:div>
    <w:div w:id="64231586">
      <w:bodyDiv w:val="1"/>
      <w:marLeft w:val="0"/>
      <w:marRight w:val="0"/>
      <w:marTop w:val="0"/>
      <w:marBottom w:val="0"/>
      <w:divBdr>
        <w:top w:val="none" w:sz="0" w:space="0" w:color="auto"/>
        <w:left w:val="none" w:sz="0" w:space="0" w:color="auto"/>
        <w:bottom w:val="none" w:sz="0" w:space="0" w:color="auto"/>
        <w:right w:val="none" w:sz="0" w:space="0" w:color="auto"/>
      </w:divBdr>
    </w:div>
    <w:div w:id="140847273">
      <w:bodyDiv w:val="1"/>
      <w:marLeft w:val="0"/>
      <w:marRight w:val="0"/>
      <w:marTop w:val="0"/>
      <w:marBottom w:val="0"/>
      <w:divBdr>
        <w:top w:val="none" w:sz="0" w:space="0" w:color="auto"/>
        <w:left w:val="none" w:sz="0" w:space="0" w:color="auto"/>
        <w:bottom w:val="none" w:sz="0" w:space="0" w:color="auto"/>
        <w:right w:val="none" w:sz="0" w:space="0" w:color="auto"/>
      </w:divBdr>
    </w:div>
    <w:div w:id="285430033">
      <w:bodyDiv w:val="1"/>
      <w:marLeft w:val="0"/>
      <w:marRight w:val="0"/>
      <w:marTop w:val="0"/>
      <w:marBottom w:val="0"/>
      <w:divBdr>
        <w:top w:val="none" w:sz="0" w:space="0" w:color="auto"/>
        <w:left w:val="none" w:sz="0" w:space="0" w:color="auto"/>
        <w:bottom w:val="none" w:sz="0" w:space="0" w:color="auto"/>
        <w:right w:val="none" w:sz="0" w:space="0" w:color="auto"/>
      </w:divBdr>
    </w:div>
    <w:div w:id="287706035">
      <w:bodyDiv w:val="1"/>
      <w:marLeft w:val="0"/>
      <w:marRight w:val="0"/>
      <w:marTop w:val="0"/>
      <w:marBottom w:val="0"/>
      <w:divBdr>
        <w:top w:val="none" w:sz="0" w:space="0" w:color="auto"/>
        <w:left w:val="none" w:sz="0" w:space="0" w:color="auto"/>
        <w:bottom w:val="none" w:sz="0" w:space="0" w:color="auto"/>
        <w:right w:val="none" w:sz="0" w:space="0" w:color="auto"/>
      </w:divBdr>
    </w:div>
    <w:div w:id="317805671">
      <w:bodyDiv w:val="1"/>
      <w:marLeft w:val="0"/>
      <w:marRight w:val="0"/>
      <w:marTop w:val="0"/>
      <w:marBottom w:val="0"/>
      <w:divBdr>
        <w:top w:val="none" w:sz="0" w:space="0" w:color="auto"/>
        <w:left w:val="none" w:sz="0" w:space="0" w:color="auto"/>
        <w:bottom w:val="none" w:sz="0" w:space="0" w:color="auto"/>
        <w:right w:val="none" w:sz="0" w:space="0" w:color="auto"/>
      </w:divBdr>
    </w:div>
    <w:div w:id="411240056">
      <w:bodyDiv w:val="1"/>
      <w:marLeft w:val="0"/>
      <w:marRight w:val="0"/>
      <w:marTop w:val="0"/>
      <w:marBottom w:val="0"/>
      <w:divBdr>
        <w:top w:val="none" w:sz="0" w:space="0" w:color="auto"/>
        <w:left w:val="none" w:sz="0" w:space="0" w:color="auto"/>
        <w:bottom w:val="none" w:sz="0" w:space="0" w:color="auto"/>
        <w:right w:val="none" w:sz="0" w:space="0" w:color="auto"/>
      </w:divBdr>
    </w:div>
    <w:div w:id="418872274">
      <w:bodyDiv w:val="1"/>
      <w:marLeft w:val="0"/>
      <w:marRight w:val="0"/>
      <w:marTop w:val="0"/>
      <w:marBottom w:val="0"/>
      <w:divBdr>
        <w:top w:val="none" w:sz="0" w:space="0" w:color="auto"/>
        <w:left w:val="none" w:sz="0" w:space="0" w:color="auto"/>
        <w:bottom w:val="none" w:sz="0" w:space="0" w:color="auto"/>
        <w:right w:val="none" w:sz="0" w:space="0" w:color="auto"/>
      </w:divBdr>
    </w:div>
    <w:div w:id="424375653">
      <w:bodyDiv w:val="1"/>
      <w:marLeft w:val="0"/>
      <w:marRight w:val="0"/>
      <w:marTop w:val="0"/>
      <w:marBottom w:val="0"/>
      <w:divBdr>
        <w:top w:val="none" w:sz="0" w:space="0" w:color="auto"/>
        <w:left w:val="none" w:sz="0" w:space="0" w:color="auto"/>
        <w:bottom w:val="none" w:sz="0" w:space="0" w:color="auto"/>
        <w:right w:val="none" w:sz="0" w:space="0" w:color="auto"/>
      </w:divBdr>
    </w:div>
    <w:div w:id="431828991">
      <w:bodyDiv w:val="1"/>
      <w:marLeft w:val="0"/>
      <w:marRight w:val="0"/>
      <w:marTop w:val="0"/>
      <w:marBottom w:val="0"/>
      <w:divBdr>
        <w:top w:val="none" w:sz="0" w:space="0" w:color="auto"/>
        <w:left w:val="none" w:sz="0" w:space="0" w:color="auto"/>
        <w:bottom w:val="none" w:sz="0" w:space="0" w:color="auto"/>
        <w:right w:val="none" w:sz="0" w:space="0" w:color="auto"/>
      </w:divBdr>
    </w:div>
    <w:div w:id="512570720">
      <w:bodyDiv w:val="1"/>
      <w:marLeft w:val="0"/>
      <w:marRight w:val="0"/>
      <w:marTop w:val="0"/>
      <w:marBottom w:val="0"/>
      <w:divBdr>
        <w:top w:val="none" w:sz="0" w:space="0" w:color="auto"/>
        <w:left w:val="none" w:sz="0" w:space="0" w:color="auto"/>
        <w:bottom w:val="none" w:sz="0" w:space="0" w:color="auto"/>
        <w:right w:val="none" w:sz="0" w:space="0" w:color="auto"/>
      </w:divBdr>
    </w:div>
    <w:div w:id="651563518">
      <w:bodyDiv w:val="1"/>
      <w:marLeft w:val="0"/>
      <w:marRight w:val="0"/>
      <w:marTop w:val="0"/>
      <w:marBottom w:val="0"/>
      <w:divBdr>
        <w:top w:val="none" w:sz="0" w:space="0" w:color="auto"/>
        <w:left w:val="none" w:sz="0" w:space="0" w:color="auto"/>
        <w:bottom w:val="none" w:sz="0" w:space="0" w:color="auto"/>
        <w:right w:val="none" w:sz="0" w:space="0" w:color="auto"/>
      </w:divBdr>
    </w:div>
    <w:div w:id="667252803">
      <w:bodyDiv w:val="1"/>
      <w:marLeft w:val="0"/>
      <w:marRight w:val="0"/>
      <w:marTop w:val="0"/>
      <w:marBottom w:val="0"/>
      <w:divBdr>
        <w:top w:val="none" w:sz="0" w:space="0" w:color="auto"/>
        <w:left w:val="none" w:sz="0" w:space="0" w:color="auto"/>
        <w:bottom w:val="none" w:sz="0" w:space="0" w:color="auto"/>
        <w:right w:val="none" w:sz="0" w:space="0" w:color="auto"/>
      </w:divBdr>
    </w:div>
    <w:div w:id="796682223">
      <w:bodyDiv w:val="1"/>
      <w:marLeft w:val="0"/>
      <w:marRight w:val="0"/>
      <w:marTop w:val="0"/>
      <w:marBottom w:val="0"/>
      <w:divBdr>
        <w:top w:val="none" w:sz="0" w:space="0" w:color="auto"/>
        <w:left w:val="none" w:sz="0" w:space="0" w:color="auto"/>
        <w:bottom w:val="none" w:sz="0" w:space="0" w:color="auto"/>
        <w:right w:val="none" w:sz="0" w:space="0" w:color="auto"/>
      </w:divBdr>
    </w:div>
    <w:div w:id="902525933">
      <w:bodyDiv w:val="1"/>
      <w:marLeft w:val="0"/>
      <w:marRight w:val="0"/>
      <w:marTop w:val="0"/>
      <w:marBottom w:val="0"/>
      <w:divBdr>
        <w:top w:val="none" w:sz="0" w:space="0" w:color="auto"/>
        <w:left w:val="none" w:sz="0" w:space="0" w:color="auto"/>
        <w:bottom w:val="none" w:sz="0" w:space="0" w:color="auto"/>
        <w:right w:val="none" w:sz="0" w:space="0" w:color="auto"/>
      </w:divBdr>
    </w:div>
    <w:div w:id="1026173793">
      <w:bodyDiv w:val="1"/>
      <w:marLeft w:val="0"/>
      <w:marRight w:val="0"/>
      <w:marTop w:val="0"/>
      <w:marBottom w:val="0"/>
      <w:divBdr>
        <w:top w:val="none" w:sz="0" w:space="0" w:color="auto"/>
        <w:left w:val="none" w:sz="0" w:space="0" w:color="auto"/>
        <w:bottom w:val="none" w:sz="0" w:space="0" w:color="auto"/>
        <w:right w:val="none" w:sz="0" w:space="0" w:color="auto"/>
      </w:divBdr>
    </w:div>
    <w:div w:id="1096561915">
      <w:bodyDiv w:val="1"/>
      <w:marLeft w:val="0"/>
      <w:marRight w:val="0"/>
      <w:marTop w:val="0"/>
      <w:marBottom w:val="0"/>
      <w:divBdr>
        <w:top w:val="none" w:sz="0" w:space="0" w:color="auto"/>
        <w:left w:val="none" w:sz="0" w:space="0" w:color="auto"/>
        <w:bottom w:val="none" w:sz="0" w:space="0" w:color="auto"/>
        <w:right w:val="none" w:sz="0" w:space="0" w:color="auto"/>
      </w:divBdr>
    </w:div>
    <w:div w:id="1169563998">
      <w:bodyDiv w:val="1"/>
      <w:marLeft w:val="0"/>
      <w:marRight w:val="0"/>
      <w:marTop w:val="0"/>
      <w:marBottom w:val="0"/>
      <w:divBdr>
        <w:top w:val="none" w:sz="0" w:space="0" w:color="auto"/>
        <w:left w:val="none" w:sz="0" w:space="0" w:color="auto"/>
        <w:bottom w:val="none" w:sz="0" w:space="0" w:color="auto"/>
        <w:right w:val="none" w:sz="0" w:space="0" w:color="auto"/>
      </w:divBdr>
    </w:div>
    <w:div w:id="1174299849">
      <w:bodyDiv w:val="1"/>
      <w:marLeft w:val="0"/>
      <w:marRight w:val="0"/>
      <w:marTop w:val="0"/>
      <w:marBottom w:val="0"/>
      <w:divBdr>
        <w:top w:val="none" w:sz="0" w:space="0" w:color="auto"/>
        <w:left w:val="none" w:sz="0" w:space="0" w:color="auto"/>
        <w:bottom w:val="none" w:sz="0" w:space="0" w:color="auto"/>
        <w:right w:val="none" w:sz="0" w:space="0" w:color="auto"/>
      </w:divBdr>
    </w:div>
    <w:div w:id="1202403883">
      <w:bodyDiv w:val="1"/>
      <w:marLeft w:val="0"/>
      <w:marRight w:val="0"/>
      <w:marTop w:val="0"/>
      <w:marBottom w:val="0"/>
      <w:divBdr>
        <w:top w:val="none" w:sz="0" w:space="0" w:color="auto"/>
        <w:left w:val="none" w:sz="0" w:space="0" w:color="auto"/>
        <w:bottom w:val="none" w:sz="0" w:space="0" w:color="auto"/>
        <w:right w:val="none" w:sz="0" w:space="0" w:color="auto"/>
      </w:divBdr>
      <w:divsChild>
        <w:div w:id="1862163854">
          <w:marLeft w:val="0"/>
          <w:marRight w:val="0"/>
          <w:marTop w:val="0"/>
          <w:marBottom w:val="0"/>
          <w:divBdr>
            <w:top w:val="none" w:sz="0" w:space="0" w:color="auto"/>
            <w:left w:val="none" w:sz="0" w:space="0" w:color="auto"/>
            <w:bottom w:val="none" w:sz="0" w:space="0" w:color="auto"/>
            <w:right w:val="none" w:sz="0" w:space="0" w:color="auto"/>
          </w:divBdr>
        </w:div>
      </w:divsChild>
    </w:div>
    <w:div w:id="1202672906">
      <w:bodyDiv w:val="1"/>
      <w:marLeft w:val="0"/>
      <w:marRight w:val="0"/>
      <w:marTop w:val="0"/>
      <w:marBottom w:val="0"/>
      <w:divBdr>
        <w:top w:val="none" w:sz="0" w:space="0" w:color="auto"/>
        <w:left w:val="none" w:sz="0" w:space="0" w:color="auto"/>
        <w:bottom w:val="none" w:sz="0" w:space="0" w:color="auto"/>
        <w:right w:val="none" w:sz="0" w:space="0" w:color="auto"/>
      </w:divBdr>
    </w:div>
    <w:div w:id="1222717649">
      <w:bodyDiv w:val="1"/>
      <w:marLeft w:val="0"/>
      <w:marRight w:val="0"/>
      <w:marTop w:val="0"/>
      <w:marBottom w:val="0"/>
      <w:divBdr>
        <w:top w:val="none" w:sz="0" w:space="0" w:color="auto"/>
        <w:left w:val="none" w:sz="0" w:space="0" w:color="auto"/>
        <w:bottom w:val="none" w:sz="0" w:space="0" w:color="auto"/>
        <w:right w:val="none" w:sz="0" w:space="0" w:color="auto"/>
      </w:divBdr>
    </w:div>
    <w:div w:id="1242374473">
      <w:bodyDiv w:val="1"/>
      <w:marLeft w:val="0"/>
      <w:marRight w:val="0"/>
      <w:marTop w:val="0"/>
      <w:marBottom w:val="0"/>
      <w:divBdr>
        <w:top w:val="none" w:sz="0" w:space="0" w:color="auto"/>
        <w:left w:val="none" w:sz="0" w:space="0" w:color="auto"/>
        <w:bottom w:val="none" w:sz="0" w:space="0" w:color="auto"/>
        <w:right w:val="none" w:sz="0" w:space="0" w:color="auto"/>
      </w:divBdr>
    </w:div>
    <w:div w:id="1273979821">
      <w:bodyDiv w:val="1"/>
      <w:marLeft w:val="0"/>
      <w:marRight w:val="0"/>
      <w:marTop w:val="0"/>
      <w:marBottom w:val="0"/>
      <w:divBdr>
        <w:top w:val="none" w:sz="0" w:space="0" w:color="auto"/>
        <w:left w:val="none" w:sz="0" w:space="0" w:color="auto"/>
        <w:bottom w:val="none" w:sz="0" w:space="0" w:color="auto"/>
        <w:right w:val="none" w:sz="0" w:space="0" w:color="auto"/>
      </w:divBdr>
    </w:div>
    <w:div w:id="1307082156">
      <w:bodyDiv w:val="1"/>
      <w:marLeft w:val="0"/>
      <w:marRight w:val="0"/>
      <w:marTop w:val="0"/>
      <w:marBottom w:val="0"/>
      <w:divBdr>
        <w:top w:val="none" w:sz="0" w:space="0" w:color="auto"/>
        <w:left w:val="none" w:sz="0" w:space="0" w:color="auto"/>
        <w:bottom w:val="none" w:sz="0" w:space="0" w:color="auto"/>
        <w:right w:val="none" w:sz="0" w:space="0" w:color="auto"/>
      </w:divBdr>
    </w:div>
    <w:div w:id="1326782500">
      <w:bodyDiv w:val="1"/>
      <w:marLeft w:val="0"/>
      <w:marRight w:val="0"/>
      <w:marTop w:val="0"/>
      <w:marBottom w:val="0"/>
      <w:divBdr>
        <w:top w:val="none" w:sz="0" w:space="0" w:color="auto"/>
        <w:left w:val="none" w:sz="0" w:space="0" w:color="auto"/>
        <w:bottom w:val="none" w:sz="0" w:space="0" w:color="auto"/>
        <w:right w:val="none" w:sz="0" w:space="0" w:color="auto"/>
      </w:divBdr>
    </w:div>
    <w:div w:id="1387757071">
      <w:bodyDiv w:val="1"/>
      <w:marLeft w:val="0"/>
      <w:marRight w:val="0"/>
      <w:marTop w:val="0"/>
      <w:marBottom w:val="0"/>
      <w:divBdr>
        <w:top w:val="none" w:sz="0" w:space="0" w:color="auto"/>
        <w:left w:val="none" w:sz="0" w:space="0" w:color="auto"/>
        <w:bottom w:val="none" w:sz="0" w:space="0" w:color="auto"/>
        <w:right w:val="none" w:sz="0" w:space="0" w:color="auto"/>
      </w:divBdr>
    </w:div>
    <w:div w:id="1412197616">
      <w:bodyDiv w:val="1"/>
      <w:marLeft w:val="0"/>
      <w:marRight w:val="0"/>
      <w:marTop w:val="0"/>
      <w:marBottom w:val="0"/>
      <w:divBdr>
        <w:top w:val="none" w:sz="0" w:space="0" w:color="auto"/>
        <w:left w:val="none" w:sz="0" w:space="0" w:color="auto"/>
        <w:bottom w:val="none" w:sz="0" w:space="0" w:color="auto"/>
        <w:right w:val="none" w:sz="0" w:space="0" w:color="auto"/>
      </w:divBdr>
    </w:div>
    <w:div w:id="1462914956">
      <w:bodyDiv w:val="1"/>
      <w:marLeft w:val="0"/>
      <w:marRight w:val="0"/>
      <w:marTop w:val="0"/>
      <w:marBottom w:val="0"/>
      <w:divBdr>
        <w:top w:val="none" w:sz="0" w:space="0" w:color="auto"/>
        <w:left w:val="none" w:sz="0" w:space="0" w:color="auto"/>
        <w:bottom w:val="none" w:sz="0" w:space="0" w:color="auto"/>
        <w:right w:val="none" w:sz="0" w:space="0" w:color="auto"/>
      </w:divBdr>
    </w:div>
    <w:div w:id="1482578237">
      <w:bodyDiv w:val="1"/>
      <w:marLeft w:val="0"/>
      <w:marRight w:val="0"/>
      <w:marTop w:val="0"/>
      <w:marBottom w:val="0"/>
      <w:divBdr>
        <w:top w:val="none" w:sz="0" w:space="0" w:color="auto"/>
        <w:left w:val="none" w:sz="0" w:space="0" w:color="auto"/>
        <w:bottom w:val="none" w:sz="0" w:space="0" w:color="auto"/>
        <w:right w:val="none" w:sz="0" w:space="0" w:color="auto"/>
      </w:divBdr>
    </w:div>
    <w:div w:id="1532037636">
      <w:bodyDiv w:val="1"/>
      <w:marLeft w:val="0"/>
      <w:marRight w:val="0"/>
      <w:marTop w:val="0"/>
      <w:marBottom w:val="0"/>
      <w:divBdr>
        <w:top w:val="none" w:sz="0" w:space="0" w:color="auto"/>
        <w:left w:val="none" w:sz="0" w:space="0" w:color="auto"/>
        <w:bottom w:val="none" w:sz="0" w:space="0" w:color="auto"/>
        <w:right w:val="none" w:sz="0" w:space="0" w:color="auto"/>
      </w:divBdr>
    </w:div>
    <w:div w:id="1786775518">
      <w:bodyDiv w:val="1"/>
      <w:marLeft w:val="0"/>
      <w:marRight w:val="0"/>
      <w:marTop w:val="0"/>
      <w:marBottom w:val="0"/>
      <w:divBdr>
        <w:top w:val="none" w:sz="0" w:space="0" w:color="auto"/>
        <w:left w:val="none" w:sz="0" w:space="0" w:color="auto"/>
        <w:bottom w:val="none" w:sz="0" w:space="0" w:color="auto"/>
        <w:right w:val="none" w:sz="0" w:space="0" w:color="auto"/>
      </w:divBdr>
    </w:div>
    <w:div w:id="1802847209">
      <w:bodyDiv w:val="1"/>
      <w:marLeft w:val="0"/>
      <w:marRight w:val="0"/>
      <w:marTop w:val="0"/>
      <w:marBottom w:val="0"/>
      <w:divBdr>
        <w:top w:val="none" w:sz="0" w:space="0" w:color="auto"/>
        <w:left w:val="none" w:sz="0" w:space="0" w:color="auto"/>
        <w:bottom w:val="none" w:sz="0" w:space="0" w:color="auto"/>
        <w:right w:val="none" w:sz="0" w:space="0" w:color="auto"/>
      </w:divBdr>
    </w:div>
    <w:div w:id="1883636262">
      <w:bodyDiv w:val="1"/>
      <w:marLeft w:val="0"/>
      <w:marRight w:val="0"/>
      <w:marTop w:val="0"/>
      <w:marBottom w:val="0"/>
      <w:divBdr>
        <w:top w:val="none" w:sz="0" w:space="0" w:color="auto"/>
        <w:left w:val="none" w:sz="0" w:space="0" w:color="auto"/>
        <w:bottom w:val="none" w:sz="0" w:space="0" w:color="auto"/>
        <w:right w:val="none" w:sz="0" w:space="0" w:color="auto"/>
      </w:divBdr>
    </w:div>
    <w:div w:id="1925409463">
      <w:bodyDiv w:val="1"/>
      <w:marLeft w:val="0"/>
      <w:marRight w:val="0"/>
      <w:marTop w:val="0"/>
      <w:marBottom w:val="0"/>
      <w:divBdr>
        <w:top w:val="none" w:sz="0" w:space="0" w:color="auto"/>
        <w:left w:val="none" w:sz="0" w:space="0" w:color="auto"/>
        <w:bottom w:val="none" w:sz="0" w:space="0" w:color="auto"/>
        <w:right w:val="none" w:sz="0" w:space="0" w:color="auto"/>
      </w:divBdr>
    </w:div>
    <w:div w:id="2010400849">
      <w:bodyDiv w:val="1"/>
      <w:marLeft w:val="0"/>
      <w:marRight w:val="0"/>
      <w:marTop w:val="0"/>
      <w:marBottom w:val="0"/>
      <w:divBdr>
        <w:top w:val="none" w:sz="0" w:space="0" w:color="auto"/>
        <w:left w:val="none" w:sz="0" w:space="0" w:color="auto"/>
        <w:bottom w:val="none" w:sz="0" w:space="0" w:color="auto"/>
        <w:right w:val="none" w:sz="0" w:space="0" w:color="auto"/>
      </w:divBdr>
    </w:div>
    <w:div w:id="209461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recordkeeping/presentations/exempttable"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atisfice.com/osha.htm" TargetMode="External"/><Relationship Id="rId12" Type="http://schemas.openxmlformats.org/officeDocument/2006/relationships/hyperlink" Target="https://www.ecfr.gov/current/title-29/subtitle-B/chapter-XVII/part-1960/subpart-I/section-1960.72?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sha.gov/stateplans"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www.osha.gov/sites/default/files/appendix_b_to_subpart_e_of_part_1904.pdf" TargetMode="External"/><Relationship Id="rId4" Type="http://schemas.openxmlformats.org/officeDocument/2006/relationships/webSettings" Target="webSettings.xml"/><Relationship Id="rId9" Type="http://schemas.openxmlformats.org/officeDocument/2006/relationships/hyperlink" Target="https://www.osha.gov/recordkeeping/naics-codes-electronic-submissio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Endurance Amogi</dc:creator>
  <cp:keywords/>
  <dc:description/>
  <cp:lastModifiedBy>Endurance Amogi</cp:lastModifiedBy>
  <cp:revision>3</cp:revision>
  <dcterms:created xsi:type="dcterms:W3CDTF">2026-05-14T08:16:00Z</dcterms:created>
  <dcterms:modified xsi:type="dcterms:W3CDTF">2026-05-14T08:18:00Z</dcterms:modified>
</cp:coreProperties>
</file>