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73763"/>
  <w:body>
    <w:p w14:paraId="5C81F47A" w14:textId="77777777" w:rsidR="006F533C" w:rsidRDefault="00F610FC">
      <w:pPr>
        <w:tabs>
          <w:tab w:val="center" w:pos="-285"/>
        </w:tabs>
        <w:jc w:val="both"/>
        <w:rPr>
          <w:rFonts w:ascii="Helvetica Neue" w:eastAsia="Helvetica Neue" w:hAnsi="Helvetica Neue" w:cs="Helvetica Neue"/>
          <w:b/>
          <w:color w:val="F9CB9C"/>
          <w:sz w:val="48"/>
          <w:szCs w:val="48"/>
        </w:rPr>
      </w:pPr>
      <w:r>
        <w:rPr>
          <w:rFonts w:ascii="Helvetica Neue" w:eastAsia="Helvetica Neue" w:hAnsi="Helvetica Neue" w:cs="Helvetica Neue"/>
          <w:b/>
          <w:color w:val="F9CB9C"/>
          <w:sz w:val="48"/>
          <w:szCs w:val="48"/>
        </w:rPr>
        <w:t xml:space="preserve">Tableau Introduction-Assignment 2 </w:t>
      </w:r>
    </w:p>
    <w:p w14:paraId="5C81F47B" w14:textId="77777777" w:rsidR="006F533C" w:rsidRDefault="005003B9">
      <w:pPr>
        <w:tabs>
          <w:tab w:val="center" w:pos="141"/>
        </w:tabs>
        <w:jc w:val="both"/>
        <w:rPr>
          <w:rFonts w:ascii="Helvetica Neue" w:eastAsia="Helvetica Neue" w:hAnsi="Helvetica Neue" w:cs="Helvetica Neue"/>
          <w:b/>
          <w:color w:val="FF00FF"/>
          <w:sz w:val="40"/>
          <w:szCs w:val="40"/>
        </w:rPr>
      </w:pPr>
      <w:r>
        <w:pict w14:anchorId="5C81F489">
          <v:rect id="_x0000_i1025" style="width:0;height:1.5pt" o:hralign="center" o:hrstd="t" o:hr="t" fillcolor="#a0a0a0" stroked="f"/>
        </w:pict>
      </w:r>
    </w:p>
    <w:p w14:paraId="5C81F47C" w14:textId="77777777" w:rsidR="006F533C" w:rsidRDefault="006F533C">
      <w:pPr>
        <w:tabs>
          <w:tab w:val="center" w:pos="-285"/>
        </w:tabs>
        <w:jc w:val="both"/>
        <w:rPr>
          <w:rFonts w:ascii="Helvetica Neue" w:eastAsia="Helvetica Neue" w:hAnsi="Helvetica Neue" w:cs="Helvetica Neue"/>
          <w:color w:val="FFFFFF"/>
          <w:sz w:val="24"/>
          <w:szCs w:val="24"/>
        </w:rPr>
      </w:pPr>
    </w:p>
    <w:p w14:paraId="5C81F47D" w14:textId="77777777" w:rsidR="006F533C" w:rsidRDefault="00F610FC">
      <w:pPr>
        <w:numPr>
          <w:ilvl w:val="0"/>
          <w:numId w:val="1"/>
        </w:numPr>
        <w:tabs>
          <w:tab w:val="center" w:pos="-285"/>
        </w:tabs>
        <w:jc w:val="both"/>
        <w:rPr>
          <w:rFonts w:ascii="Helvetica Neue" w:eastAsia="Helvetica Neue" w:hAnsi="Helvetica Neue" w:cs="Helvetica Neue"/>
          <w:color w:val="FFFFFF"/>
          <w:sz w:val="24"/>
          <w:szCs w:val="24"/>
        </w:rPr>
      </w:pPr>
      <w:r>
        <w:rPr>
          <w:rFonts w:ascii="Helvetica Neue" w:eastAsia="Helvetica Neue" w:hAnsi="Helvetica Neue" w:cs="Helvetica Neue"/>
          <w:color w:val="FFFFFF"/>
          <w:sz w:val="24"/>
          <w:szCs w:val="24"/>
        </w:rPr>
        <w:t>With the help of the databases of your choice, illustrate the data connection process with a SQL and a NOSQL database server in Tableau. Also, compare and contrast the pros and cons of using a SQL database server and a NOSQL database server.</w:t>
      </w:r>
    </w:p>
    <w:p w14:paraId="63552F51" w14:textId="77777777" w:rsidR="00C554F6" w:rsidRDefault="00C554F6" w:rsidP="00C554F6">
      <w:pPr>
        <w:tabs>
          <w:tab w:val="center" w:pos="-285"/>
        </w:tabs>
        <w:ind w:left="720"/>
        <w:jc w:val="both"/>
        <w:rPr>
          <w:rFonts w:ascii="Helvetica Neue" w:eastAsia="Helvetica Neue" w:hAnsi="Helvetica Neue" w:cs="Helvetica Neue"/>
          <w:color w:val="FFFFFF"/>
          <w:sz w:val="24"/>
          <w:szCs w:val="24"/>
        </w:rPr>
      </w:pPr>
    </w:p>
    <w:p w14:paraId="6831F55F" w14:textId="77777777" w:rsidR="00F504A0" w:rsidRPr="00F504A0" w:rsidRDefault="00F504A0" w:rsidP="00F504A0">
      <w:pPr>
        <w:spacing w:after="360" w:line="240" w:lineRule="auto"/>
        <w:rPr>
          <w:rFonts w:eastAsia="Times New Roman"/>
          <w:color w:val="E36C0A" w:themeColor="accent6" w:themeShade="BF"/>
          <w:sz w:val="23"/>
          <w:szCs w:val="23"/>
          <w:lang w:val="en-IN"/>
        </w:rPr>
      </w:pPr>
      <w:r w:rsidRPr="00F504A0">
        <w:rPr>
          <w:rFonts w:eastAsia="Times New Roman"/>
          <w:color w:val="E36C0A" w:themeColor="accent6" w:themeShade="BF"/>
          <w:sz w:val="23"/>
          <w:szCs w:val="23"/>
          <w:lang w:val="en-IN"/>
        </w:rPr>
        <w:t>To connect Tableau with a SQL database server, you'll need to follow these steps:</w:t>
      </w:r>
    </w:p>
    <w:p w14:paraId="5F9F2B5B" w14:textId="77777777" w:rsidR="00F504A0" w:rsidRPr="00F504A0" w:rsidRDefault="00F504A0" w:rsidP="00F504A0">
      <w:pPr>
        <w:numPr>
          <w:ilvl w:val="0"/>
          <w:numId w:val="2"/>
        </w:numPr>
        <w:spacing w:line="240" w:lineRule="auto"/>
        <w:ind w:left="1020"/>
        <w:rPr>
          <w:rFonts w:eastAsia="Times New Roman"/>
          <w:color w:val="FFFF00"/>
          <w:sz w:val="23"/>
          <w:szCs w:val="23"/>
          <w:lang w:val="en-IN"/>
        </w:rPr>
      </w:pPr>
      <w:r w:rsidRPr="00F504A0">
        <w:rPr>
          <w:rFonts w:eastAsia="Times New Roman"/>
          <w:color w:val="FFFF00"/>
          <w:sz w:val="23"/>
          <w:szCs w:val="23"/>
          <w:lang w:val="en-IN"/>
        </w:rPr>
        <w:t>Open Tableau and select the "Connect" option.</w:t>
      </w:r>
    </w:p>
    <w:p w14:paraId="784F26D6" w14:textId="77777777" w:rsidR="00F504A0" w:rsidRPr="00F504A0" w:rsidRDefault="00F504A0" w:rsidP="00F504A0">
      <w:pPr>
        <w:numPr>
          <w:ilvl w:val="0"/>
          <w:numId w:val="2"/>
        </w:numPr>
        <w:spacing w:line="240" w:lineRule="auto"/>
        <w:ind w:left="1020"/>
        <w:rPr>
          <w:rFonts w:eastAsia="Times New Roman"/>
          <w:color w:val="FFFF00"/>
          <w:sz w:val="23"/>
          <w:szCs w:val="23"/>
          <w:lang w:val="en-IN"/>
        </w:rPr>
      </w:pPr>
      <w:r w:rsidRPr="00F504A0">
        <w:rPr>
          <w:rFonts w:eastAsia="Times New Roman"/>
          <w:color w:val="FFFF00"/>
          <w:sz w:val="23"/>
          <w:szCs w:val="23"/>
          <w:lang w:val="en-IN"/>
        </w:rPr>
        <w:t>Choose the SQL database server you want to connect to, such as MySQL, PostgreSQL, or Microsoft SQL Server.</w:t>
      </w:r>
    </w:p>
    <w:p w14:paraId="0F91C559" w14:textId="77777777" w:rsidR="00F504A0" w:rsidRPr="00F504A0" w:rsidRDefault="00F504A0" w:rsidP="00F504A0">
      <w:pPr>
        <w:numPr>
          <w:ilvl w:val="0"/>
          <w:numId w:val="2"/>
        </w:numPr>
        <w:spacing w:line="240" w:lineRule="auto"/>
        <w:ind w:left="1020"/>
        <w:rPr>
          <w:rFonts w:eastAsia="Times New Roman"/>
          <w:color w:val="FFFF00"/>
          <w:sz w:val="23"/>
          <w:szCs w:val="23"/>
          <w:lang w:val="en-IN"/>
        </w:rPr>
      </w:pPr>
      <w:r w:rsidRPr="00F504A0">
        <w:rPr>
          <w:rFonts w:eastAsia="Times New Roman"/>
          <w:color w:val="FFFF00"/>
          <w:sz w:val="23"/>
          <w:szCs w:val="23"/>
          <w:lang w:val="en-IN"/>
        </w:rPr>
        <w:t xml:space="preserve">Enter the </w:t>
      </w:r>
      <w:proofErr w:type="gramStart"/>
      <w:r w:rsidRPr="00F504A0">
        <w:rPr>
          <w:rFonts w:eastAsia="Times New Roman"/>
          <w:color w:val="FFFF00"/>
          <w:sz w:val="23"/>
          <w:szCs w:val="23"/>
          <w:lang w:val="en-IN"/>
        </w:rPr>
        <w:t>server</w:t>
      </w:r>
      <w:proofErr w:type="gramEnd"/>
      <w:r w:rsidRPr="00F504A0">
        <w:rPr>
          <w:rFonts w:eastAsia="Times New Roman"/>
          <w:color w:val="FFFF00"/>
          <w:sz w:val="23"/>
          <w:szCs w:val="23"/>
          <w:lang w:val="en-IN"/>
        </w:rPr>
        <w:t xml:space="preserve"> name, username, and password to establish the connection.</w:t>
      </w:r>
    </w:p>
    <w:p w14:paraId="664CA67F" w14:textId="77777777" w:rsidR="00F504A0" w:rsidRPr="00F504A0" w:rsidRDefault="00F504A0" w:rsidP="00F504A0">
      <w:pPr>
        <w:numPr>
          <w:ilvl w:val="0"/>
          <w:numId w:val="2"/>
        </w:numPr>
        <w:spacing w:line="240" w:lineRule="auto"/>
        <w:ind w:left="1020"/>
        <w:rPr>
          <w:rFonts w:eastAsia="Times New Roman"/>
          <w:color w:val="FFFF00"/>
          <w:sz w:val="23"/>
          <w:szCs w:val="23"/>
          <w:lang w:val="en-IN"/>
        </w:rPr>
      </w:pPr>
      <w:r w:rsidRPr="00F504A0">
        <w:rPr>
          <w:rFonts w:eastAsia="Times New Roman"/>
          <w:color w:val="FFFF00"/>
          <w:sz w:val="23"/>
          <w:szCs w:val="23"/>
          <w:lang w:val="en-IN"/>
        </w:rPr>
        <w:t>Select the specific database within the server that you want to connect to.</w:t>
      </w:r>
    </w:p>
    <w:p w14:paraId="259C34B3" w14:textId="77777777" w:rsidR="00F504A0" w:rsidRPr="00F504A0" w:rsidRDefault="00F504A0" w:rsidP="00F504A0">
      <w:pPr>
        <w:numPr>
          <w:ilvl w:val="0"/>
          <w:numId w:val="2"/>
        </w:numPr>
        <w:spacing w:line="240" w:lineRule="auto"/>
        <w:ind w:left="1020"/>
        <w:rPr>
          <w:rFonts w:eastAsia="Times New Roman"/>
          <w:color w:val="FFFF00"/>
          <w:sz w:val="23"/>
          <w:szCs w:val="23"/>
          <w:lang w:val="en-IN"/>
        </w:rPr>
      </w:pPr>
      <w:r w:rsidRPr="00F504A0">
        <w:rPr>
          <w:rFonts w:eastAsia="Times New Roman"/>
          <w:color w:val="FFFF00"/>
          <w:sz w:val="23"/>
          <w:szCs w:val="23"/>
          <w:lang w:val="en-IN"/>
        </w:rPr>
        <w:t>Tableau will then retrieve the metadata from the database and display the available tables and views.</w:t>
      </w:r>
    </w:p>
    <w:p w14:paraId="749E7357" w14:textId="77777777" w:rsidR="00F504A0" w:rsidRDefault="00F504A0" w:rsidP="00F504A0">
      <w:pPr>
        <w:numPr>
          <w:ilvl w:val="0"/>
          <w:numId w:val="2"/>
        </w:numPr>
        <w:spacing w:line="240" w:lineRule="auto"/>
        <w:ind w:left="1020"/>
        <w:rPr>
          <w:rFonts w:eastAsia="Times New Roman"/>
          <w:color w:val="FFFF00"/>
          <w:sz w:val="23"/>
          <w:szCs w:val="23"/>
          <w:lang w:val="en-IN"/>
        </w:rPr>
      </w:pPr>
      <w:r w:rsidRPr="00F504A0">
        <w:rPr>
          <w:rFonts w:eastAsia="Times New Roman"/>
          <w:color w:val="FFFF00"/>
          <w:sz w:val="23"/>
          <w:szCs w:val="23"/>
          <w:lang w:val="en-IN"/>
        </w:rPr>
        <w:t xml:space="preserve">You can then drag and drop the desired tables or views onto the canvas to start </w:t>
      </w:r>
      <w:proofErr w:type="spellStart"/>
      <w:r w:rsidRPr="00F504A0">
        <w:rPr>
          <w:rFonts w:eastAsia="Times New Roman"/>
          <w:color w:val="FFFF00"/>
          <w:sz w:val="23"/>
          <w:szCs w:val="23"/>
          <w:lang w:val="en-IN"/>
        </w:rPr>
        <w:t>analyzing</w:t>
      </w:r>
      <w:proofErr w:type="spellEnd"/>
      <w:r w:rsidRPr="00F504A0">
        <w:rPr>
          <w:rFonts w:eastAsia="Times New Roman"/>
          <w:color w:val="FFFF00"/>
          <w:sz w:val="23"/>
          <w:szCs w:val="23"/>
          <w:lang w:val="en-IN"/>
        </w:rPr>
        <w:t xml:space="preserve"> the data.</w:t>
      </w:r>
    </w:p>
    <w:p w14:paraId="26B235DF" w14:textId="77777777" w:rsidR="00C554F6" w:rsidRPr="00F504A0" w:rsidRDefault="00C554F6" w:rsidP="00C554F6">
      <w:pPr>
        <w:spacing w:line="240" w:lineRule="auto"/>
        <w:ind w:left="1020"/>
        <w:rPr>
          <w:rFonts w:eastAsia="Times New Roman"/>
          <w:color w:val="FFFF00"/>
          <w:sz w:val="23"/>
          <w:szCs w:val="23"/>
          <w:lang w:val="en-IN"/>
        </w:rPr>
      </w:pPr>
    </w:p>
    <w:p w14:paraId="7DBBD945" w14:textId="77777777" w:rsidR="00F504A0" w:rsidRPr="00F504A0" w:rsidRDefault="00F504A0" w:rsidP="00F504A0">
      <w:pPr>
        <w:spacing w:after="360" w:line="240" w:lineRule="auto"/>
        <w:rPr>
          <w:rFonts w:eastAsia="Times New Roman"/>
          <w:color w:val="E36C0A" w:themeColor="accent6" w:themeShade="BF"/>
          <w:sz w:val="23"/>
          <w:szCs w:val="23"/>
          <w:lang w:val="en-IN"/>
        </w:rPr>
      </w:pPr>
      <w:r w:rsidRPr="00F504A0">
        <w:rPr>
          <w:rFonts w:eastAsia="Times New Roman"/>
          <w:color w:val="E36C0A" w:themeColor="accent6" w:themeShade="BF"/>
          <w:sz w:val="23"/>
          <w:szCs w:val="23"/>
          <w:lang w:val="en-IN"/>
        </w:rPr>
        <w:t>Now, let's move on to connecting Tableau with a NoSQL database server:</w:t>
      </w:r>
    </w:p>
    <w:p w14:paraId="2A8B3842" w14:textId="77777777" w:rsidR="00F504A0" w:rsidRPr="00F504A0" w:rsidRDefault="00F504A0" w:rsidP="00F504A0">
      <w:pPr>
        <w:numPr>
          <w:ilvl w:val="0"/>
          <w:numId w:val="3"/>
        </w:numPr>
        <w:spacing w:line="240" w:lineRule="auto"/>
        <w:ind w:left="1020"/>
        <w:rPr>
          <w:rFonts w:eastAsia="Times New Roman"/>
          <w:color w:val="FFFF00"/>
          <w:sz w:val="23"/>
          <w:szCs w:val="23"/>
          <w:lang w:val="en-IN"/>
        </w:rPr>
      </w:pPr>
      <w:r w:rsidRPr="00F504A0">
        <w:rPr>
          <w:rFonts w:eastAsia="Times New Roman"/>
          <w:color w:val="FFFF00"/>
          <w:sz w:val="23"/>
          <w:szCs w:val="23"/>
          <w:lang w:val="en-IN"/>
        </w:rPr>
        <w:t>Similarly, open Tableau and select the "Connect" option.</w:t>
      </w:r>
    </w:p>
    <w:p w14:paraId="39FA101F" w14:textId="77777777" w:rsidR="00F504A0" w:rsidRPr="00F504A0" w:rsidRDefault="00F504A0" w:rsidP="00F504A0">
      <w:pPr>
        <w:numPr>
          <w:ilvl w:val="0"/>
          <w:numId w:val="3"/>
        </w:numPr>
        <w:spacing w:line="240" w:lineRule="auto"/>
        <w:ind w:left="1020"/>
        <w:rPr>
          <w:rFonts w:eastAsia="Times New Roman"/>
          <w:color w:val="FFFF00"/>
          <w:sz w:val="23"/>
          <w:szCs w:val="23"/>
          <w:lang w:val="en-IN"/>
        </w:rPr>
      </w:pPr>
      <w:r w:rsidRPr="00F504A0">
        <w:rPr>
          <w:rFonts w:eastAsia="Times New Roman"/>
          <w:color w:val="FFFF00"/>
          <w:sz w:val="23"/>
          <w:szCs w:val="23"/>
          <w:lang w:val="en-IN"/>
        </w:rPr>
        <w:t>Choose the specific NoSQL database server you want to connect to, such as MongoDB or Cassandra.</w:t>
      </w:r>
    </w:p>
    <w:p w14:paraId="49494E6D" w14:textId="77777777" w:rsidR="00F504A0" w:rsidRPr="00F504A0" w:rsidRDefault="00F504A0" w:rsidP="00F504A0">
      <w:pPr>
        <w:numPr>
          <w:ilvl w:val="0"/>
          <w:numId w:val="3"/>
        </w:numPr>
        <w:spacing w:line="240" w:lineRule="auto"/>
        <w:ind w:left="1020"/>
        <w:rPr>
          <w:rFonts w:eastAsia="Times New Roman"/>
          <w:color w:val="FFFF00"/>
          <w:sz w:val="23"/>
          <w:szCs w:val="23"/>
          <w:lang w:val="en-IN"/>
        </w:rPr>
      </w:pPr>
      <w:r w:rsidRPr="00F504A0">
        <w:rPr>
          <w:rFonts w:eastAsia="Times New Roman"/>
          <w:color w:val="FFFF00"/>
          <w:sz w:val="23"/>
          <w:szCs w:val="23"/>
          <w:lang w:val="en-IN"/>
        </w:rPr>
        <w:t xml:space="preserve">Provide the necessary connection details, including the </w:t>
      </w:r>
      <w:proofErr w:type="gramStart"/>
      <w:r w:rsidRPr="00F504A0">
        <w:rPr>
          <w:rFonts w:eastAsia="Times New Roman"/>
          <w:color w:val="FFFF00"/>
          <w:sz w:val="23"/>
          <w:szCs w:val="23"/>
          <w:lang w:val="en-IN"/>
        </w:rPr>
        <w:t>server</w:t>
      </w:r>
      <w:proofErr w:type="gramEnd"/>
      <w:r w:rsidRPr="00F504A0">
        <w:rPr>
          <w:rFonts w:eastAsia="Times New Roman"/>
          <w:color w:val="FFFF00"/>
          <w:sz w:val="23"/>
          <w:szCs w:val="23"/>
          <w:lang w:val="en-IN"/>
        </w:rPr>
        <w:t xml:space="preserve"> name, port, and authentication credentials.</w:t>
      </w:r>
    </w:p>
    <w:p w14:paraId="1C528B49" w14:textId="77777777" w:rsidR="00F504A0" w:rsidRPr="00F504A0" w:rsidRDefault="00F504A0" w:rsidP="00F504A0">
      <w:pPr>
        <w:numPr>
          <w:ilvl w:val="0"/>
          <w:numId w:val="3"/>
        </w:numPr>
        <w:spacing w:line="240" w:lineRule="auto"/>
        <w:ind w:left="1020"/>
        <w:rPr>
          <w:rFonts w:eastAsia="Times New Roman"/>
          <w:color w:val="FFFF00"/>
          <w:sz w:val="23"/>
          <w:szCs w:val="23"/>
          <w:lang w:val="en-IN"/>
        </w:rPr>
      </w:pPr>
      <w:r w:rsidRPr="00F504A0">
        <w:rPr>
          <w:rFonts w:eastAsia="Times New Roman"/>
          <w:color w:val="FFFF00"/>
          <w:sz w:val="23"/>
          <w:szCs w:val="23"/>
          <w:lang w:val="en-IN"/>
        </w:rPr>
        <w:t>Once the connection is established, Tableau will fetch the available collections or tables from the NoSQL database.</w:t>
      </w:r>
    </w:p>
    <w:p w14:paraId="25B62146" w14:textId="77777777" w:rsidR="00F504A0" w:rsidRDefault="00F504A0" w:rsidP="00F504A0">
      <w:pPr>
        <w:numPr>
          <w:ilvl w:val="0"/>
          <w:numId w:val="3"/>
        </w:numPr>
        <w:spacing w:line="240" w:lineRule="auto"/>
        <w:ind w:left="1020"/>
        <w:rPr>
          <w:rFonts w:eastAsia="Times New Roman"/>
          <w:color w:val="FFFF00"/>
          <w:sz w:val="23"/>
          <w:szCs w:val="23"/>
          <w:lang w:val="en-IN"/>
        </w:rPr>
      </w:pPr>
      <w:r w:rsidRPr="00F504A0">
        <w:rPr>
          <w:rFonts w:eastAsia="Times New Roman"/>
          <w:color w:val="FFFF00"/>
          <w:sz w:val="23"/>
          <w:szCs w:val="23"/>
          <w:lang w:val="en-IN"/>
        </w:rPr>
        <w:t xml:space="preserve">You can then select the desired collections/tables and start </w:t>
      </w:r>
      <w:proofErr w:type="spellStart"/>
      <w:r w:rsidRPr="00F504A0">
        <w:rPr>
          <w:rFonts w:eastAsia="Times New Roman"/>
          <w:color w:val="FFFF00"/>
          <w:sz w:val="23"/>
          <w:szCs w:val="23"/>
          <w:lang w:val="en-IN"/>
        </w:rPr>
        <w:t>analyzing</w:t>
      </w:r>
      <w:proofErr w:type="spellEnd"/>
      <w:r w:rsidRPr="00F504A0">
        <w:rPr>
          <w:rFonts w:eastAsia="Times New Roman"/>
          <w:color w:val="FFFF00"/>
          <w:sz w:val="23"/>
          <w:szCs w:val="23"/>
          <w:lang w:val="en-IN"/>
        </w:rPr>
        <w:t xml:space="preserve"> the data using Tableau's visual analytics capabilities.</w:t>
      </w:r>
    </w:p>
    <w:p w14:paraId="0FB2B13A" w14:textId="77777777" w:rsidR="00F610FC" w:rsidRPr="00F504A0" w:rsidRDefault="00F610FC" w:rsidP="00F610FC">
      <w:pPr>
        <w:spacing w:line="240" w:lineRule="auto"/>
        <w:ind w:left="1020"/>
        <w:rPr>
          <w:rFonts w:eastAsia="Times New Roman"/>
          <w:color w:val="FFFF00"/>
          <w:sz w:val="23"/>
          <w:szCs w:val="23"/>
          <w:lang w:val="en-IN"/>
        </w:rPr>
      </w:pPr>
    </w:p>
    <w:p w14:paraId="57274548" w14:textId="77777777" w:rsidR="00F504A0" w:rsidRPr="00F504A0" w:rsidRDefault="00F504A0" w:rsidP="00F504A0">
      <w:pPr>
        <w:spacing w:after="360" w:line="240" w:lineRule="auto"/>
        <w:rPr>
          <w:rFonts w:eastAsia="Times New Roman"/>
          <w:color w:val="E36C0A" w:themeColor="accent6" w:themeShade="BF"/>
          <w:sz w:val="23"/>
          <w:szCs w:val="23"/>
          <w:lang w:val="en-IN"/>
        </w:rPr>
      </w:pPr>
      <w:r w:rsidRPr="00F504A0">
        <w:rPr>
          <w:rFonts w:eastAsia="Times New Roman"/>
          <w:color w:val="E36C0A" w:themeColor="accent6" w:themeShade="BF"/>
          <w:sz w:val="23"/>
          <w:szCs w:val="23"/>
          <w:lang w:val="en-IN"/>
        </w:rPr>
        <w:t>Now, let's compare and contrast the pros and cons of using a SQL database server and a NoSQL database server:</w:t>
      </w:r>
    </w:p>
    <w:p w14:paraId="1899C69B" w14:textId="77777777" w:rsidR="00F504A0" w:rsidRPr="00F504A0" w:rsidRDefault="00F504A0" w:rsidP="00F504A0">
      <w:pPr>
        <w:spacing w:after="360" w:line="240" w:lineRule="auto"/>
        <w:rPr>
          <w:rFonts w:eastAsia="Times New Roman"/>
          <w:color w:val="FFFF00"/>
          <w:sz w:val="23"/>
          <w:szCs w:val="23"/>
          <w:lang w:val="en-IN"/>
        </w:rPr>
      </w:pPr>
      <w:r w:rsidRPr="00F504A0">
        <w:rPr>
          <w:rFonts w:eastAsia="Times New Roman"/>
          <w:color w:val="FFFF00"/>
          <w:sz w:val="23"/>
          <w:szCs w:val="23"/>
          <w:lang w:val="en-IN"/>
        </w:rPr>
        <w:t>SQL Database Server: Pros:</w:t>
      </w:r>
    </w:p>
    <w:p w14:paraId="5E64EDEA" w14:textId="77777777" w:rsidR="00F504A0" w:rsidRPr="00F504A0" w:rsidRDefault="00F504A0" w:rsidP="00F504A0">
      <w:pPr>
        <w:numPr>
          <w:ilvl w:val="0"/>
          <w:numId w:val="4"/>
        </w:numPr>
        <w:spacing w:line="240" w:lineRule="auto"/>
        <w:ind w:left="1020"/>
        <w:rPr>
          <w:rFonts w:eastAsia="Times New Roman"/>
          <w:color w:val="FFFF00"/>
          <w:sz w:val="23"/>
          <w:szCs w:val="23"/>
          <w:lang w:val="en-IN"/>
        </w:rPr>
      </w:pPr>
      <w:r w:rsidRPr="00F504A0">
        <w:rPr>
          <w:rFonts w:eastAsia="Times New Roman"/>
          <w:color w:val="FFFF00"/>
          <w:sz w:val="23"/>
          <w:szCs w:val="23"/>
          <w:lang w:val="en-IN"/>
        </w:rPr>
        <w:t>Structured Data: SQL databases are best suited for structured data, providing a well-defined schema.</w:t>
      </w:r>
    </w:p>
    <w:p w14:paraId="61082065" w14:textId="77777777" w:rsidR="00F504A0" w:rsidRPr="00F504A0" w:rsidRDefault="00F504A0" w:rsidP="00F504A0">
      <w:pPr>
        <w:numPr>
          <w:ilvl w:val="0"/>
          <w:numId w:val="4"/>
        </w:numPr>
        <w:spacing w:line="240" w:lineRule="auto"/>
        <w:ind w:left="1020"/>
        <w:rPr>
          <w:rFonts w:eastAsia="Times New Roman"/>
          <w:color w:val="FFFF00"/>
          <w:sz w:val="23"/>
          <w:szCs w:val="23"/>
          <w:lang w:val="en-IN"/>
        </w:rPr>
      </w:pPr>
      <w:r w:rsidRPr="00F504A0">
        <w:rPr>
          <w:rFonts w:eastAsia="Times New Roman"/>
          <w:color w:val="FFFF00"/>
          <w:sz w:val="23"/>
          <w:szCs w:val="23"/>
          <w:lang w:val="en-IN"/>
        </w:rPr>
        <w:t>ACID Compliance: SQL databases guarantee Atomicity, Consistency, Isolation, and Durability, ensuring data integrity.</w:t>
      </w:r>
    </w:p>
    <w:p w14:paraId="0FCF9C3C" w14:textId="77777777" w:rsidR="00F504A0" w:rsidRPr="00F504A0" w:rsidRDefault="00F504A0" w:rsidP="00F504A0">
      <w:pPr>
        <w:numPr>
          <w:ilvl w:val="0"/>
          <w:numId w:val="4"/>
        </w:numPr>
        <w:spacing w:line="240" w:lineRule="auto"/>
        <w:ind w:left="1020"/>
        <w:rPr>
          <w:rFonts w:eastAsia="Times New Roman"/>
          <w:color w:val="FFFF00"/>
          <w:sz w:val="23"/>
          <w:szCs w:val="23"/>
          <w:lang w:val="en-IN"/>
        </w:rPr>
      </w:pPr>
      <w:r w:rsidRPr="00F504A0">
        <w:rPr>
          <w:rFonts w:eastAsia="Times New Roman"/>
          <w:color w:val="FFFF00"/>
          <w:sz w:val="23"/>
          <w:szCs w:val="23"/>
          <w:lang w:val="en-IN"/>
        </w:rPr>
        <w:t>Mature Ecosystem: SQL databases have been around for a long time, resulting in a mature ecosystem with extensive support and tools.</w:t>
      </w:r>
    </w:p>
    <w:p w14:paraId="2AA95F99" w14:textId="77777777" w:rsidR="00F504A0" w:rsidRPr="00F504A0" w:rsidRDefault="00F504A0" w:rsidP="00F504A0">
      <w:pPr>
        <w:numPr>
          <w:ilvl w:val="0"/>
          <w:numId w:val="4"/>
        </w:numPr>
        <w:spacing w:line="240" w:lineRule="auto"/>
        <w:ind w:left="1020"/>
        <w:rPr>
          <w:rFonts w:eastAsia="Times New Roman"/>
          <w:color w:val="FFFF00"/>
          <w:sz w:val="23"/>
          <w:szCs w:val="23"/>
          <w:lang w:val="en-IN"/>
        </w:rPr>
      </w:pPr>
      <w:r w:rsidRPr="00F504A0">
        <w:rPr>
          <w:rFonts w:eastAsia="Times New Roman"/>
          <w:color w:val="FFFF00"/>
          <w:sz w:val="23"/>
          <w:szCs w:val="23"/>
          <w:lang w:val="en-IN"/>
        </w:rPr>
        <w:t>Complex Queries: SQL databases excel at handling complex relational queries using SQL syntax.</w:t>
      </w:r>
    </w:p>
    <w:p w14:paraId="3EC53418" w14:textId="77777777" w:rsidR="00F504A0" w:rsidRPr="00F504A0" w:rsidRDefault="00F504A0" w:rsidP="00F504A0">
      <w:pPr>
        <w:spacing w:after="360" w:line="240" w:lineRule="auto"/>
        <w:rPr>
          <w:rFonts w:eastAsia="Times New Roman"/>
          <w:color w:val="FFFF00"/>
          <w:sz w:val="23"/>
          <w:szCs w:val="23"/>
          <w:lang w:val="en-IN"/>
        </w:rPr>
      </w:pPr>
      <w:r w:rsidRPr="00F504A0">
        <w:rPr>
          <w:rFonts w:eastAsia="Times New Roman"/>
          <w:color w:val="FFFF00"/>
          <w:sz w:val="23"/>
          <w:szCs w:val="23"/>
          <w:lang w:val="en-IN"/>
        </w:rPr>
        <w:t>Cons:</w:t>
      </w:r>
    </w:p>
    <w:p w14:paraId="2E6C4972" w14:textId="77777777" w:rsidR="00F504A0" w:rsidRPr="00F504A0" w:rsidRDefault="00F504A0" w:rsidP="00F504A0">
      <w:pPr>
        <w:numPr>
          <w:ilvl w:val="0"/>
          <w:numId w:val="5"/>
        </w:numPr>
        <w:spacing w:line="240" w:lineRule="auto"/>
        <w:ind w:left="1020"/>
        <w:rPr>
          <w:rFonts w:eastAsia="Times New Roman"/>
          <w:color w:val="FFFF00"/>
          <w:sz w:val="23"/>
          <w:szCs w:val="23"/>
          <w:lang w:val="en-IN"/>
        </w:rPr>
      </w:pPr>
      <w:r w:rsidRPr="00F504A0">
        <w:rPr>
          <w:rFonts w:eastAsia="Times New Roman"/>
          <w:color w:val="FFFF00"/>
          <w:sz w:val="23"/>
          <w:szCs w:val="23"/>
          <w:lang w:val="en-IN"/>
        </w:rPr>
        <w:t>Limited Scalability: SQL databases may face scalability challenges when dealing with large datasets or high write loads.</w:t>
      </w:r>
    </w:p>
    <w:p w14:paraId="0B4A7442" w14:textId="77777777" w:rsidR="00F504A0" w:rsidRPr="00F504A0" w:rsidRDefault="00F504A0" w:rsidP="00F504A0">
      <w:pPr>
        <w:numPr>
          <w:ilvl w:val="0"/>
          <w:numId w:val="5"/>
        </w:numPr>
        <w:spacing w:line="240" w:lineRule="auto"/>
        <w:ind w:left="1020"/>
        <w:rPr>
          <w:rFonts w:eastAsia="Times New Roman"/>
          <w:color w:val="FFFF00"/>
          <w:sz w:val="23"/>
          <w:szCs w:val="23"/>
          <w:lang w:val="en-IN"/>
        </w:rPr>
      </w:pPr>
      <w:r w:rsidRPr="00F504A0">
        <w:rPr>
          <w:rFonts w:eastAsia="Times New Roman"/>
          <w:color w:val="FFFF00"/>
          <w:sz w:val="23"/>
          <w:szCs w:val="23"/>
          <w:lang w:val="en-IN"/>
        </w:rPr>
        <w:t>Schema Rigidity: Changing the schema of a SQL database can be cumbersome, especially for evolving data requirements.</w:t>
      </w:r>
    </w:p>
    <w:p w14:paraId="425AB349" w14:textId="77777777" w:rsidR="00F504A0" w:rsidRPr="00F504A0" w:rsidRDefault="00F504A0" w:rsidP="00F504A0">
      <w:pPr>
        <w:numPr>
          <w:ilvl w:val="0"/>
          <w:numId w:val="5"/>
        </w:numPr>
        <w:spacing w:line="240" w:lineRule="auto"/>
        <w:ind w:left="1020"/>
        <w:rPr>
          <w:rFonts w:eastAsia="Times New Roman"/>
          <w:color w:val="FFFF00"/>
          <w:sz w:val="23"/>
          <w:szCs w:val="23"/>
          <w:lang w:val="en-IN"/>
        </w:rPr>
      </w:pPr>
      <w:r w:rsidRPr="00F504A0">
        <w:rPr>
          <w:rFonts w:eastAsia="Times New Roman"/>
          <w:color w:val="FFFF00"/>
          <w:sz w:val="23"/>
          <w:szCs w:val="23"/>
          <w:lang w:val="en-IN"/>
        </w:rPr>
        <w:lastRenderedPageBreak/>
        <w:t>Less Flexible Data Model: SQL databases have a fixed schema, making it difficult to handle unstructured or semi-structured data.</w:t>
      </w:r>
    </w:p>
    <w:p w14:paraId="2C9CD0E9" w14:textId="77777777" w:rsidR="00F504A0" w:rsidRPr="00F504A0" w:rsidRDefault="00F504A0" w:rsidP="00F504A0">
      <w:pPr>
        <w:spacing w:after="360" w:line="240" w:lineRule="auto"/>
        <w:rPr>
          <w:rFonts w:eastAsia="Times New Roman"/>
          <w:color w:val="FFFF00"/>
          <w:sz w:val="23"/>
          <w:szCs w:val="23"/>
          <w:lang w:val="en-IN"/>
        </w:rPr>
      </w:pPr>
      <w:r w:rsidRPr="00F504A0">
        <w:rPr>
          <w:rFonts w:eastAsia="Times New Roman"/>
          <w:color w:val="FFFF00"/>
          <w:sz w:val="23"/>
          <w:szCs w:val="23"/>
          <w:lang w:val="en-IN"/>
        </w:rPr>
        <w:t>NoSQL Database Server: Pros:</w:t>
      </w:r>
    </w:p>
    <w:p w14:paraId="170748DF" w14:textId="77777777" w:rsidR="00F504A0" w:rsidRPr="00F504A0" w:rsidRDefault="00F504A0" w:rsidP="00F504A0">
      <w:pPr>
        <w:numPr>
          <w:ilvl w:val="0"/>
          <w:numId w:val="6"/>
        </w:numPr>
        <w:spacing w:line="240" w:lineRule="auto"/>
        <w:ind w:left="1020"/>
        <w:rPr>
          <w:rFonts w:eastAsia="Times New Roman"/>
          <w:color w:val="FFFF00"/>
          <w:sz w:val="23"/>
          <w:szCs w:val="23"/>
          <w:lang w:val="en-IN"/>
        </w:rPr>
      </w:pPr>
      <w:r w:rsidRPr="00F504A0">
        <w:rPr>
          <w:rFonts w:eastAsia="Times New Roman"/>
          <w:color w:val="FFFF00"/>
          <w:sz w:val="23"/>
          <w:szCs w:val="23"/>
          <w:lang w:val="en-IN"/>
        </w:rPr>
        <w:t>Flexible Data Model: NoSQL databases allow storing unstructured or semi-structured data, providing flexibility in handling diverse data types.</w:t>
      </w:r>
    </w:p>
    <w:p w14:paraId="106F15E5" w14:textId="77777777" w:rsidR="00F504A0" w:rsidRDefault="00F504A0" w:rsidP="00F504A0">
      <w:pPr>
        <w:tabs>
          <w:tab w:val="center" w:pos="-285"/>
        </w:tabs>
        <w:ind w:left="720"/>
        <w:jc w:val="both"/>
        <w:rPr>
          <w:rFonts w:ascii="Helvetica Neue" w:eastAsia="Helvetica Neue" w:hAnsi="Helvetica Neue" w:cs="Helvetica Neue"/>
          <w:color w:val="FFFFFF"/>
          <w:sz w:val="24"/>
          <w:szCs w:val="24"/>
        </w:rPr>
      </w:pPr>
    </w:p>
    <w:p w14:paraId="5C81F47E" w14:textId="77777777" w:rsidR="006F533C" w:rsidRDefault="006F533C">
      <w:pPr>
        <w:tabs>
          <w:tab w:val="center" w:pos="-285"/>
        </w:tabs>
        <w:jc w:val="both"/>
        <w:rPr>
          <w:rFonts w:ascii="Helvetica Neue" w:eastAsia="Helvetica Neue" w:hAnsi="Helvetica Neue" w:cs="Helvetica Neue"/>
          <w:color w:val="FFFFFF"/>
          <w:sz w:val="24"/>
          <w:szCs w:val="24"/>
        </w:rPr>
      </w:pPr>
    </w:p>
    <w:p w14:paraId="5C81F47F" w14:textId="77777777" w:rsidR="006F533C" w:rsidRDefault="00F610FC">
      <w:pPr>
        <w:numPr>
          <w:ilvl w:val="0"/>
          <w:numId w:val="1"/>
        </w:numPr>
        <w:tabs>
          <w:tab w:val="center" w:pos="-285"/>
        </w:tabs>
        <w:jc w:val="both"/>
        <w:rPr>
          <w:rFonts w:ascii="Helvetica Neue" w:eastAsia="Helvetica Neue" w:hAnsi="Helvetica Neue" w:cs="Helvetica Neue"/>
          <w:color w:val="FFFFFF"/>
          <w:sz w:val="24"/>
          <w:szCs w:val="24"/>
        </w:rPr>
      </w:pPr>
      <w:r>
        <w:rPr>
          <w:rFonts w:ascii="Helvetica Neue" w:eastAsia="Helvetica Neue" w:hAnsi="Helvetica Neue" w:cs="Helvetica Neue"/>
          <w:color w:val="FFFFFF"/>
          <w:sz w:val="24"/>
          <w:szCs w:val="24"/>
        </w:rPr>
        <w:t>Connect with SQL database server of your choice, establish a connection with a dummy database “Employee” containing employee information (employee name, employee id, employee salary, employee department, employee years of experience) in a company. Write an SQL statement using tableau’s custom SQL feature to retrieve the employee id and employee salary in your tableau dashboard.</w:t>
      </w:r>
    </w:p>
    <w:p w14:paraId="0ACCCFE7" w14:textId="77777777" w:rsidR="001B7B19" w:rsidRDefault="001B7B19" w:rsidP="001B7B19">
      <w:pPr>
        <w:pStyle w:val="ListParagraph"/>
        <w:rPr>
          <w:rFonts w:ascii="Helvetica Neue" w:eastAsia="Helvetica Neue" w:hAnsi="Helvetica Neue" w:cs="Helvetica Neue"/>
          <w:color w:val="FFFFFF"/>
          <w:sz w:val="24"/>
          <w:szCs w:val="24"/>
        </w:rPr>
      </w:pPr>
    </w:p>
    <w:p w14:paraId="53CD6C9E" w14:textId="3F7E3130" w:rsidR="001B7B19" w:rsidRDefault="001B7B19" w:rsidP="001B7B19">
      <w:pPr>
        <w:tabs>
          <w:tab w:val="center" w:pos="-285"/>
        </w:tabs>
        <w:ind w:left="720"/>
        <w:jc w:val="both"/>
        <w:rPr>
          <w:rFonts w:ascii="Helvetica Neue" w:eastAsia="Helvetica Neue" w:hAnsi="Helvetica Neue" w:cs="Helvetica Neue"/>
          <w:color w:val="FFFFFF"/>
          <w:sz w:val="24"/>
          <w:szCs w:val="24"/>
        </w:rPr>
      </w:pPr>
      <w:r>
        <w:rPr>
          <w:noProof/>
        </w:rPr>
        <w:drawing>
          <wp:inline distT="0" distB="0" distL="0" distR="0" wp14:anchorId="41553F99" wp14:editId="7FDC84D3">
            <wp:extent cx="4952391" cy="2592176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904"/>
                    <a:stretch/>
                  </pic:blipFill>
                  <pic:spPr bwMode="auto">
                    <a:xfrm>
                      <a:off x="0" y="0"/>
                      <a:ext cx="5004319" cy="2619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D5218">
        <w:rPr>
          <w:noProof/>
        </w:rPr>
        <w:drawing>
          <wp:inline distT="0" distB="0" distL="0" distR="0" wp14:anchorId="5C20FEA1" wp14:editId="41EDF63A">
            <wp:extent cx="4805530" cy="264810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929"/>
                    <a:stretch/>
                  </pic:blipFill>
                  <pic:spPr bwMode="auto">
                    <a:xfrm>
                      <a:off x="0" y="0"/>
                      <a:ext cx="4819444" cy="2655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519AA">
        <w:rPr>
          <w:noProof/>
        </w:rPr>
        <w:lastRenderedPageBreak/>
        <w:drawing>
          <wp:inline distT="0" distB="0" distL="0" distR="0" wp14:anchorId="44072704" wp14:editId="2F5BC4B9">
            <wp:extent cx="4658512" cy="2399385"/>
            <wp:effectExtent l="0" t="0" r="889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8393"/>
                    <a:stretch/>
                  </pic:blipFill>
                  <pic:spPr bwMode="auto">
                    <a:xfrm>
                      <a:off x="0" y="0"/>
                      <a:ext cx="4676187" cy="2408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428F">
        <w:rPr>
          <w:noProof/>
        </w:rPr>
        <w:drawing>
          <wp:inline distT="0" distB="0" distL="0" distR="0" wp14:anchorId="3CD15019" wp14:editId="5A55B46C">
            <wp:extent cx="4689043" cy="2493559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417"/>
                    <a:stretch/>
                  </pic:blipFill>
                  <pic:spPr bwMode="auto">
                    <a:xfrm>
                      <a:off x="0" y="0"/>
                      <a:ext cx="4711406" cy="2505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E671B">
        <w:rPr>
          <w:noProof/>
        </w:rPr>
        <w:drawing>
          <wp:inline distT="0" distB="0" distL="0" distR="0" wp14:anchorId="6731D43A" wp14:editId="6F0AD32F">
            <wp:extent cx="4704535" cy="2501798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417"/>
                    <a:stretch/>
                  </pic:blipFill>
                  <pic:spPr bwMode="auto">
                    <a:xfrm>
                      <a:off x="0" y="0"/>
                      <a:ext cx="4719478" cy="2509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1F480" w14:textId="77777777" w:rsidR="006F533C" w:rsidRDefault="006F533C">
      <w:pPr>
        <w:tabs>
          <w:tab w:val="center" w:pos="-285"/>
        </w:tabs>
        <w:jc w:val="both"/>
        <w:rPr>
          <w:rFonts w:ascii="Helvetica Neue" w:eastAsia="Helvetica Neue" w:hAnsi="Helvetica Neue" w:cs="Helvetica Neue"/>
          <w:color w:val="FFFFFF"/>
          <w:sz w:val="24"/>
          <w:szCs w:val="24"/>
        </w:rPr>
      </w:pPr>
    </w:p>
    <w:p w14:paraId="5C81F481" w14:textId="77777777" w:rsidR="006F533C" w:rsidRDefault="00F610FC">
      <w:pPr>
        <w:numPr>
          <w:ilvl w:val="0"/>
          <w:numId w:val="1"/>
        </w:numPr>
        <w:tabs>
          <w:tab w:val="center" w:pos="-285"/>
        </w:tabs>
        <w:jc w:val="both"/>
        <w:rPr>
          <w:rFonts w:ascii="Helvetica Neue" w:eastAsia="Helvetica Neue" w:hAnsi="Helvetica Neue" w:cs="Helvetica Neue"/>
          <w:color w:val="FFFFFF"/>
          <w:sz w:val="24"/>
          <w:szCs w:val="24"/>
        </w:rPr>
      </w:pPr>
      <w:r>
        <w:rPr>
          <w:rFonts w:ascii="Helvetica Neue" w:eastAsia="Helvetica Neue" w:hAnsi="Helvetica Neue" w:cs="Helvetica Neue"/>
          <w:color w:val="FFFFFF"/>
          <w:sz w:val="24"/>
          <w:szCs w:val="24"/>
        </w:rPr>
        <w:t xml:space="preserve">Imagine you are tasked with maintaining year-wise data of new students that join a certain college. Create three separate excel tables containing data of students for three consecutive years, one for each year and store it in a common database. Using the features available in the data source page of Tableau, join these tables with the same headers and create a single table. </w:t>
      </w:r>
    </w:p>
    <w:p w14:paraId="4D266F6A" w14:textId="0C45D68B" w:rsidR="008B064A" w:rsidRDefault="008B064A" w:rsidP="008B064A">
      <w:pPr>
        <w:tabs>
          <w:tab w:val="center" w:pos="-285"/>
        </w:tabs>
        <w:ind w:left="720"/>
        <w:jc w:val="both"/>
        <w:rPr>
          <w:rFonts w:ascii="Helvetica Neue" w:eastAsia="Helvetica Neue" w:hAnsi="Helvetica Neue" w:cs="Helvetica Neue"/>
          <w:color w:val="FFFFF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AB3300" wp14:editId="38E8DFB3">
            <wp:extent cx="6121400" cy="2962656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3919"/>
                    <a:stretch/>
                  </pic:blipFill>
                  <pic:spPr bwMode="auto">
                    <a:xfrm>
                      <a:off x="0" y="0"/>
                      <a:ext cx="6121400" cy="2962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65F00" w:rsidRPr="00565F00">
        <w:rPr>
          <w:noProof/>
        </w:rPr>
        <w:t xml:space="preserve"> </w:t>
      </w:r>
      <w:r w:rsidR="00565F00">
        <w:rPr>
          <w:noProof/>
        </w:rPr>
        <w:drawing>
          <wp:inline distT="0" distB="0" distL="0" distR="0" wp14:anchorId="3B0DA360" wp14:editId="21BE4077">
            <wp:extent cx="6121400" cy="31159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9455"/>
                    <a:stretch/>
                  </pic:blipFill>
                  <pic:spPr bwMode="auto">
                    <a:xfrm>
                      <a:off x="0" y="0"/>
                      <a:ext cx="6121400" cy="3115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1F482" w14:textId="77777777" w:rsidR="006F533C" w:rsidRDefault="006F533C">
      <w:pPr>
        <w:tabs>
          <w:tab w:val="center" w:pos="-285"/>
        </w:tabs>
        <w:jc w:val="both"/>
        <w:rPr>
          <w:rFonts w:ascii="Helvetica Neue" w:eastAsia="Helvetica Neue" w:hAnsi="Helvetica Neue" w:cs="Helvetica Neue"/>
          <w:color w:val="FFFFFF"/>
          <w:sz w:val="24"/>
          <w:szCs w:val="24"/>
        </w:rPr>
      </w:pPr>
    </w:p>
    <w:p w14:paraId="3DD2794A" w14:textId="77777777" w:rsidR="005003B9" w:rsidRDefault="005003B9">
      <w:pPr>
        <w:tabs>
          <w:tab w:val="center" w:pos="-285"/>
        </w:tabs>
        <w:jc w:val="both"/>
        <w:rPr>
          <w:rFonts w:ascii="Helvetica Neue" w:eastAsia="Helvetica Neue" w:hAnsi="Helvetica Neue" w:cs="Helvetica Neue"/>
          <w:color w:val="FFFFFF"/>
          <w:sz w:val="24"/>
          <w:szCs w:val="24"/>
        </w:rPr>
      </w:pPr>
    </w:p>
    <w:p w14:paraId="1E6182B0" w14:textId="77777777" w:rsidR="005003B9" w:rsidRDefault="005003B9">
      <w:pPr>
        <w:tabs>
          <w:tab w:val="center" w:pos="-285"/>
        </w:tabs>
        <w:jc w:val="both"/>
        <w:rPr>
          <w:rFonts w:ascii="Helvetica Neue" w:eastAsia="Helvetica Neue" w:hAnsi="Helvetica Neue" w:cs="Helvetica Neue"/>
          <w:color w:val="FFFFFF"/>
          <w:sz w:val="24"/>
          <w:szCs w:val="24"/>
        </w:rPr>
      </w:pPr>
    </w:p>
    <w:p w14:paraId="1AD1EB5F" w14:textId="77777777" w:rsidR="005003B9" w:rsidRDefault="005003B9">
      <w:pPr>
        <w:tabs>
          <w:tab w:val="center" w:pos="-285"/>
        </w:tabs>
        <w:jc w:val="both"/>
        <w:rPr>
          <w:rFonts w:ascii="Helvetica Neue" w:eastAsia="Helvetica Neue" w:hAnsi="Helvetica Neue" w:cs="Helvetica Neue"/>
          <w:color w:val="FFFFFF"/>
          <w:sz w:val="24"/>
          <w:szCs w:val="24"/>
        </w:rPr>
      </w:pPr>
    </w:p>
    <w:p w14:paraId="548EF182" w14:textId="77777777" w:rsidR="005003B9" w:rsidRDefault="005003B9">
      <w:pPr>
        <w:tabs>
          <w:tab w:val="center" w:pos="-285"/>
        </w:tabs>
        <w:jc w:val="both"/>
        <w:rPr>
          <w:rFonts w:ascii="Helvetica Neue" w:eastAsia="Helvetica Neue" w:hAnsi="Helvetica Neue" w:cs="Helvetica Neue"/>
          <w:color w:val="FFFFFF"/>
          <w:sz w:val="24"/>
          <w:szCs w:val="24"/>
        </w:rPr>
      </w:pPr>
    </w:p>
    <w:p w14:paraId="7F9437D4" w14:textId="77777777" w:rsidR="005003B9" w:rsidRDefault="005003B9">
      <w:pPr>
        <w:tabs>
          <w:tab w:val="center" w:pos="-285"/>
        </w:tabs>
        <w:jc w:val="both"/>
        <w:rPr>
          <w:rFonts w:ascii="Helvetica Neue" w:eastAsia="Helvetica Neue" w:hAnsi="Helvetica Neue" w:cs="Helvetica Neue"/>
          <w:color w:val="FFFFFF"/>
          <w:sz w:val="24"/>
          <w:szCs w:val="24"/>
        </w:rPr>
      </w:pPr>
    </w:p>
    <w:p w14:paraId="3E71AE9C" w14:textId="77777777" w:rsidR="005003B9" w:rsidRDefault="005003B9">
      <w:pPr>
        <w:tabs>
          <w:tab w:val="center" w:pos="-285"/>
        </w:tabs>
        <w:jc w:val="both"/>
        <w:rPr>
          <w:rFonts w:ascii="Helvetica Neue" w:eastAsia="Helvetica Neue" w:hAnsi="Helvetica Neue" w:cs="Helvetica Neue"/>
          <w:color w:val="FFFFFF"/>
          <w:sz w:val="24"/>
          <w:szCs w:val="24"/>
        </w:rPr>
      </w:pPr>
    </w:p>
    <w:p w14:paraId="1CA33A07" w14:textId="77777777" w:rsidR="005003B9" w:rsidRDefault="005003B9">
      <w:pPr>
        <w:tabs>
          <w:tab w:val="center" w:pos="-285"/>
        </w:tabs>
        <w:jc w:val="both"/>
        <w:rPr>
          <w:rFonts w:ascii="Helvetica Neue" w:eastAsia="Helvetica Neue" w:hAnsi="Helvetica Neue" w:cs="Helvetica Neue"/>
          <w:color w:val="FFFFFF"/>
          <w:sz w:val="24"/>
          <w:szCs w:val="24"/>
        </w:rPr>
      </w:pPr>
    </w:p>
    <w:p w14:paraId="3CEBA279" w14:textId="77777777" w:rsidR="005003B9" w:rsidRDefault="005003B9">
      <w:pPr>
        <w:tabs>
          <w:tab w:val="center" w:pos="-285"/>
        </w:tabs>
        <w:jc w:val="both"/>
        <w:rPr>
          <w:rFonts w:ascii="Helvetica Neue" w:eastAsia="Helvetica Neue" w:hAnsi="Helvetica Neue" w:cs="Helvetica Neue"/>
          <w:color w:val="FFFFFF"/>
          <w:sz w:val="24"/>
          <w:szCs w:val="24"/>
        </w:rPr>
      </w:pPr>
    </w:p>
    <w:p w14:paraId="371452C0" w14:textId="77777777" w:rsidR="005003B9" w:rsidRDefault="005003B9">
      <w:pPr>
        <w:tabs>
          <w:tab w:val="center" w:pos="-285"/>
        </w:tabs>
        <w:jc w:val="both"/>
        <w:rPr>
          <w:rFonts w:ascii="Helvetica Neue" w:eastAsia="Helvetica Neue" w:hAnsi="Helvetica Neue" w:cs="Helvetica Neue"/>
          <w:color w:val="FFFFFF"/>
          <w:sz w:val="24"/>
          <w:szCs w:val="24"/>
        </w:rPr>
      </w:pPr>
    </w:p>
    <w:p w14:paraId="11FEF2B0" w14:textId="77777777" w:rsidR="005003B9" w:rsidRDefault="005003B9">
      <w:pPr>
        <w:tabs>
          <w:tab w:val="center" w:pos="-285"/>
        </w:tabs>
        <w:jc w:val="both"/>
        <w:rPr>
          <w:rFonts w:ascii="Helvetica Neue" w:eastAsia="Helvetica Neue" w:hAnsi="Helvetica Neue" w:cs="Helvetica Neue"/>
          <w:color w:val="FFFFFF"/>
          <w:sz w:val="24"/>
          <w:szCs w:val="24"/>
        </w:rPr>
      </w:pPr>
    </w:p>
    <w:p w14:paraId="301B78F8" w14:textId="77777777" w:rsidR="005003B9" w:rsidRDefault="005003B9">
      <w:pPr>
        <w:tabs>
          <w:tab w:val="center" w:pos="-285"/>
        </w:tabs>
        <w:jc w:val="both"/>
        <w:rPr>
          <w:rFonts w:ascii="Helvetica Neue" w:eastAsia="Helvetica Neue" w:hAnsi="Helvetica Neue" w:cs="Helvetica Neue"/>
          <w:color w:val="FFFFFF"/>
          <w:sz w:val="24"/>
          <w:szCs w:val="24"/>
        </w:rPr>
      </w:pPr>
    </w:p>
    <w:p w14:paraId="7D78772F" w14:textId="77777777" w:rsidR="005003B9" w:rsidRDefault="005003B9">
      <w:pPr>
        <w:tabs>
          <w:tab w:val="center" w:pos="-285"/>
        </w:tabs>
        <w:jc w:val="both"/>
        <w:rPr>
          <w:rFonts w:ascii="Helvetica Neue" w:eastAsia="Helvetica Neue" w:hAnsi="Helvetica Neue" w:cs="Helvetica Neue"/>
          <w:color w:val="FFFFFF"/>
          <w:sz w:val="24"/>
          <w:szCs w:val="24"/>
        </w:rPr>
      </w:pPr>
    </w:p>
    <w:p w14:paraId="25CE366C" w14:textId="77777777" w:rsidR="005003B9" w:rsidRDefault="005003B9">
      <w:pPr>
        <w:tabs>
          <w:tab w:val="center" w:pos="-285"/>
        </w:tabs>
        <w:jc w:val="both"/>
        <w:rPr>
          <w:rFonts w:ascii="Helvetica Neue" w:eastAsia="Helvetica Neue" w:hAnsi="Helvetica Neue" w:cs="Helvetica Neue"/>
          <w:color w:val="FFFFFF"/>
          <w:sz w:val="24"/>
          <w:szCs w:val="24"/>
        </w:rPr>
      </w:pPr>
    </w:p>
    <w:p w14:paraId="79E0BF45" w14:textId="77777777" w:rsidR="005003B9" w:rsidRDefault="005003B9">
      <w:pPr>
        <w:tabs>
          <w:tab w:val="center" w:pos="-285"/>
        </w:tabs>
        <w:jc w:val="both"/>
        <w:rPr>
          <w:rFonts w:ascii="Helvetica Neue" w:eastAsia="Helvetica Neue" w:hAnsi="Helvetica Neue" w:cs="Helvetica Neue"/>
          <w:color w:val="FFFFFF"/>
          <w:sz w:val="24"/>
          <w:szCs w:val="24"/>
        </w:rPr>
      </w:pPr>
    </w:p>
    <w:p w14:paraId="5C81F483" w14:textId="49F1BA47" w:rsidR="006F533C" w:rsidRDefault="00F610FC">
      <w:pPr>
        <w:numPr>
          <w:ilvl w:val="0"/>
          <w:numId w:val="1"/>
        </w:numPr>
        <w:tabs>
          <w:tab w:val="center" w:pos="-285"/>
        </w:tabs>
        <w:jc w:val="both"/>
        <w:rPr>
          <w:rFonts w:ascii="Helvetica Neue" w:eastAsia="Helvetica Neue" w:hAnsi="Helvetica Neue" w:cs="Helvetica Neue"/>
          <w:color w:val="FFFFFF"/>
          <w:sz w:val="24"/>
          <w:szCs w:val="24"/>
        </w:rPr>
      </w:pPr>
      <w:r>
        <w:rPr>
          <w:rFonts w:ascii="Helvetica Neue" w:eastAsia="Helvetica Neue" w:hAnsi="Helvetica Neue" w:cs="Helvetica Neue"/>
          <w:color w:val="FFFFFF"/>
          <w:sz w:val="24"/>
          <w:szCs w:val="24"/>
        </w:rPr>
        <w:lastRenderedPageBreak/>
        <w:t>Using the “</w:t>
      </w:r>
      <w:proofErr w:type="spellStart"/>
      <w:r>
        <w:rPr>
          <w:rFonts w:ascii="Helvetica Neue" w:eastAsia="Helvetica Neue" w:hAnsi="Helvetica Neue" w:cs="Helvetica Neue"/>
          <w:color w:val="FFFFFF"/>
          <w:sz w:val="24"/>
          <w:szCs w:val="24"/>
        </w:rPr>
        <w:t>PowerStore_USA</w:t>
      </w:r>
      <w:proofErr w:type="spellEnd"/>
      <w:r>
        <w:rPr>
          <w:rFonts w:ascii="Helvetica Neue" w:eastAsia="Helvetica Neue" w:hAnsi="Helvetica Neue" w:cs="Helvetica Neue"/>
          <w:color w:val="FFFFFF"/>
          <w:sz w:val="24"/>
          <w:szCs w:val="24"/>
        </w:rPr>
        <w:t>'' dataset, filter and display those products which satisfy the condition wherein the number of quantity or</w:t>
      </w:r>
      <w:r w:rsidR="00190578" w:rsidRPr="00190578">
        <w:rPr>
          <w:noProof/>
        </w:rPr>
        <w:t xml:space="preserve"> </w:t>
      </w:r>
      <w:proofErr w:type="spellStart"/>
      <w:r>
        <w:rPr>
          <w:rFonts w:ascii="Helvetica Neue" w:eastAsia="Helvetica Neue" w:hAnsi="Helvetica Neue" w:cs="Helvetica Neue"/>
          <w:color w:val="FFFFFF"/>
          <w:sz w:val="24"/>
          <w:szCs w:val="24"/>
        </w:rPr>
        <w:t>dered</w:t>
      </w:r>
      <w:proofErr w:type="spellEnd"/>
      <w:r>
        <w:rPr>
          <w:rFonts w:ascii="Helvetica Neue" w:eastAsia="Helvetica Neue" w:hAnsi="Helvetica Neue" w:cs="Helvetica Neue"/>
          <w:color w:val="FFFFFF"/>
          <w:sz w:val="24"/>
          <w:szCs w:val="24"/>
        </w:rPr>
        <w:t xml:space="preserve"> is more than the total average quantity ordered.</w:t>
      </w:r>
    </w:p>
    <w:p w14:paraId="42B3B1BE" w14:textId="77777777" w:rsidR="00D47854" w:rsidRDefault="00D47854" w:rsidP="00D47854">
      <w:pPr>
        <w:pStyle w:val="ListParagraph"/>
        <w:rPr>
          <w:rFonts w:ascii="Helvetica Neue" w:eastAsia="Helvetica Neue" w:hAnsi="Helvetica Neue" w:cs="Helvetica Neue"/>
          <w:color w:val="FFFFFF"/>
          <w:sz w:val="24"/>
          <w:szCs w:val="24"/>
        </w:rPr>
      </w:pPr>
    </w:p>
    <w:p w14:paraId="4F1A6579" w14:textId="258F1177" w:rsidR="00D47854" w:rsidRDefault="00D47854" w:rsidP="00D47854">
      <w:pPr>
        <w:tabs>
          <w:tab w:val="center" w:pos="-285"/>
        </w:tabs>
        <w:ind w:left="720"/>
        <w:jc w:val="both"/>
        <w:rPr>
          <w:rFonts w:ascii="Helvetica Neue" w:eastAsia="Helvetica Neue" w:hAnsi="Helvetica Neue" w:cs="Helvetica Neue"/>
          <w:color w:val="FFFFFF"/>
          <w:sz w:val="24"/>
          <w:szCs w:val="24"/>
        </w:rPr>
      </w:pPr>
      <w:r>
        <w:rPr>
          <w:noProof/>
        </w:rPr>
        <w:drawing>
          <wp:inline distT="0" distB="0" distL="0" distR="0" wp14:anchorId="7C9DD579" wp14:editId="0585C727">
            <wp:extent cx="6121400" cy="32581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F484" w14:textId="77777777" w:rsidR="006F533C" w:rsidRDefault="006F533C">
      <w:pPr>
        <w:tabs>
          <w:tab w:val="center" w:pos="-285"/>
        </w:tabs>
        <w:jc w:val="both"/>
        <w:rPr>
          <w:rFonts w:ascii="Helvetica Neue" w:eastAsia="Helvetica Neue" w:hAnsi="Helvetica Neue" w:cs="Helvetica Neue"/>
          <w:color w:val="FFFFFF"/>
          <w:sz w:val="24"/>
          <w:szCs w:val="24"/>
        </w:rPr>
      </w:pPr>
    </w:p>
    <w:p w14:paraId="5C81F485" w14:textId="77777777" w:rsidR="006F533C" w:rsidRDefault="00F610FC">
      <w:pPr>
        <w:numPr>
          <w:ilvl w:val="0"/>
          <w:numId w:val="1"/>
        </w:numPr>
        <w:tabs>
          <w:tab w:val="center" w:pos="-285"/>
        </w:tabs>
        <w:jc w:val="both"/>
        <w:rPr>
          <w:rFonts w:ascii="Helvetica Neue" w:eastAsia="Helvetica Neue" w:hAnsi="Helvetica Neue" w:cs="Helvetica Neue"/>
          <w:color w:val="FFFFFF"/>
          <w:sz w:val="24"/>
          <w:szCs w:val="24"/>
        </w:rPr>
      </w:pPr>
      <w:r>
        <w:rPr>
          <w:rFonts w:ascii="Helvetica Neue" w:eastAsia="Helvetica Neue" w:hAnsi="Helvetica Neue" w:cs="Helvetica Neue"/>
          <w:color w:val="FFFFFF"/>
          <w:sz w:val="24"/>
          <w:szCs w:val="24"/>
        </w:rPr>
        <w:t>With respect to the “</w:t>
      </w:r>
      <w:proofErr w:type="spellStart"/>
      <w:r>
        <w:rPr>
          <w:rFonts w:ascii="Helvetica Neue" w:eastAsia="Helvetica Neue" w:hAnsi="Helvetica Neue" w:cs="Helvetica Neue"/>
          <w:color w:val="FFFFFF"/>
          <w:sz w:val="24"/>
          <w:szCs w:val="24"/>
        </w:rPr>
        <w:t>PowerStore_USA</w:t>
      </w:r>
      <w:proofErr w:type="spellEnd"/>
      <w:r>
        <w:rPr>
          <w:rFonts w:ascii="Helvetica Neue" w:eastAsia="Helvetica Neue" w:hAnsi="Helvetica Neue" w:cs="Helvetica Neue"/>
          <w:color w:val="FFFFFF"/>
          <w:sz w:val="24"/>
          <w:szCs w:val="24"/>
        </w:rPr>
        <w:t xml:space="preserve">'' dataset, apply a filter to your data such that only those values where the “Product-Category” starts with the letter “O” get displayed. </w:t>
      </w:r>
    </w:p>
    <w:p w14:paraId="0559434D" w14:textId="4DC0C2EB" w:rsidR="00FA145C" w:rsidRDefault="00FA145C" w:rsidP="00FA145C">
      <w:pPr>
        <w:tabs>
          <w:tab w:val="center" w:pos="-285"/>
        </w:tabs>
        <w:ind w:left="720"/>
        <w:jc w:val="both"/>
        <w:rPr>
          <w:rFonts w:ascii="Helvetica Neue" w:eastAsia="Helvetica Neue" w:hAnsi="Helvetica Neue" w:cs="Helvetica Neue"/>
          <w:color w:val="FFFFFF"/>
          <w:sz w:val="24"/>
          <w:szCs w:val="24"/>
        </w:rPr>
      </w:pPr>
      <w:r>
        <w:rPr>
          <w:noProof/>
        </w:rPr>
        <w:drawing>
          <wp:inline distT="0" distB="0" distL="0" distR="0" wp14:anchorId="7702A00A" wp14:editId="5FC539D3">
            <wp:extent cx="6121400" cy="3276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F486" w14:textId="77777777" w:rsidR="006F533C" w:rsidRDefault="006F533C">
      <w:pPr>
        <w:tabs>
          <w:tab w:val="center" w:pos="-285"/>
        </w:tabs>
        <w:jc w:val="both"/>
        <w:rPr>
          <w:rFonts w:ascii="Helvetica Neue" w:eastAsia="Helvetica Neue" w:hAnsi="Helvetica Neue" w:cs="Helvetica Neue"/>
          <w:color w:val="FFFFFF"/>
          <w:sz w:val="24"/>
          <w:szCs w:val="24"/>
        </w:rPr>
      </w:pPr>
    </w:p>
    <w:p w14:paraId="5C81F487" w14:textId="77777777" w:rsidR="006F533C" w:rsidRDefault="005003B9">
      <w:pPr>
        <w:tabs>
          <w:tab w:val="center" w:pos="-285"/>
        </w:tabs>
        <w:jc w:val="both"/>
        <w:rPr>
          <w:rFonts w:ascii="Helvetica Neue" w:eastAsia="Helvetica Neue" w:hAnsi="Helvetica Neue" w:cs="Helvetica Neue"/>
          <w:i/>
          <w:color w:val="F9CB9C"/>
          <w:sz w:val="24"/>
          <w:szCs w:val="24"/>
        </w:rPr>
      </w:pPr>
      <w:hyperlink r:id="rId16">
        <w:r w:rsidR="00F610FC">
          <w:rPr>
            <w:rFonts w:ascii="Helvetica Neue" w:eastAsia="Helvetica Neue" w:hAnsi="Helvetica Neue" w:cs="Helvetica Neue"/>
            <w:i/>
            <w:color w:val="F9CB9C"/>
            <w:sz w:val="24"/>
            <w:szCs w:val="24"/>
            <w:u w:val="single"/>
          </w:rPr>
          <w:t>PFA links for the datasets used.</w:t>
        </w:r>
      </w:hyperlink>
    </w:p>
    <w:p w14:paraId="5C81F488" w14:textId="77777777" w:rsidR="006F533C" w:rsidRDefault="006F533C">
      <w:pPr>
        <w:tabs>
          <w:tab w:val="center" w:pos="-285"/>
        </w:tabs>
        <w:jc w:val="both"/>
        <w:rPr>
          <w:rFonts w:ascii="Helvetica Neue" w:eastAsia="Helvetica Neue" w:hAnsi="Helvetica Neue" w:cs="Helvetica Neue"/>
          <w:color w:val="FFFFFF"/>
          <w:sz w:val="24"/>
          <w:szCs w:val="24"/>
        </w:rPr>
      </w:pPr>
    </w:p>
    <w:sectPr w:rsidR="006F533C">
      <w:headerReference w:type="default" r:id="rId17"/>
      <w:footerReference w:type="default" r:id="rId18"/>
      <w:headerReference w:type="first" r:id="rId19"/>
      <w:footerReference w:type="first" r:id="rId20"/>
      <w:pgSz w:w="11906" w:h="16838"/>
      <w:pgMar w:top="566" w:right="1133" w:bottom="408" w:left="1133" w:header="795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81F492" w14:textId="77777777" w:rsidR="0028570E" w:rsidRDefault="00F610FC">
      <w:pPr>
        <w:spacing w:line="240" w:lineRule="auto"/>
      </w:pPr>
      <w:r>
        <w:separator/>
      </w:r>
    </w:p>
  </w:endnote>
  <w:endnote w:type="continuationSeparator" w:id="0">
    <w:p w14:paraId="5C81F494" w14:textId="77777777" w:rsidR="0028570E" w:rsidRDefault="00F610F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81F48B" w14:textId="77777777" w:rsidR="006F533C" w:rsidRDefault="006F533C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81F48D" w14:textId="77777777" w:rsidR="006F533C" w:rsidRDefault="006F533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81F48E" w14:textId="77777777" w:rsidR="0028570E" w:rsidRDefault="00F610FC">
      <w:pPr>
        <w:spacing w:line="240" w:lineRule="auto"/>
      </w:pPr>
      <w:r>
        <w:separator/>
      </w:r>
    </w:p>
  </w:footnote>
  <w:footnote w:type="continuationSeparator" w:id="0">
    <w:p w14:paraId="5C81F490" w14:textId="77777777" w:rsidR="0028570E" w:rsidRDefault="00F610F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81F48A" w14:textId="77777777" w:rsidR="006F533C" w:rsidRDefault="00F610FC">
    <w:pPr>
      <w:ind w:left="-283"/>
    </w:pPr>
    <w:r>
      <w:rPr>
        <w:noProof/>
      </w:rPr>
      <w:drawing>
        <wp:anchor distT="0" distB="0" distL="114300" distR="114300" simplePos="0" relativeHeight="251657216" behindDoc="0" locked="0" layoutInCell="1" hidden="0" allowOverlap="1" wp14:anchorId="5C81F48E" wp14:editId="5C81F48F">
          <wp:simplePos x="0" y="0"/>
          <wp:positionH relativeFrom="column">
            <wp:posOffset>5048250</wp:posOffset>
          </wp:positionH>
          <wp:positionV relativeFrom="paragraph">
            <wp:posOffset>-310561</wp:posOffset>
          </wp:positionV>
          <wp:extent cx="1381125" cy="389548"/>
          <wp:effectExtent l="0" t="0" r="0" b="0"/>
          <wp:wrapSquare wrapText="bothSides" distT="0" distB="0" distL="114300" distR="11430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81125" cy="38954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81F48C" w14:textId="77777777" w:rsidR="006F533C" w:rsidRDefault="005003B9">
    <w:r>
      <w:pict w14:anchorId="5C81F49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alt="" style="position:absolute;margin-left:0;margin-top:0;width:545.65pt;height:148.55pt;z-index:-251658240;mso-position-horizontal:left;mso-position-horizontal-relative:margin;mso-position-vertical:center;mso-position-vertical-relative:margin">
          <v:imagedata r:id="rId1" o:title="image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C361B"/>
    <w:multiLevelType w:val="multilevel"/>
    <w:tmpl w:val="CF28E6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0A31160"/>
    <w:multiLevelType w:val="multilevel"/>
    <w:tmpl w:val="7CD20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2E1D6A"/>
    <w:multiLevelType w:val="multilevel"/>
    <w:tmpl w:val="44D06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9800DB"/>
    <w:multiLevelType w:val="multilevel"/>
    <w:tmpl w:val="19BEE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E283498"/>
    <w:multiLevelType w:val="multilevel"/>
    <w:tmpl w:val="DF78B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10E1AF0"/>
    <w:multiLevelType w:val="multilevel"/>
    <w:tmpl w:val="296C8D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533C"/>
    <w:rsid w:val="000D5218"/>
    <w:rsid w:val="000E671B"/>
    <w:rsid w:val="00190578"/>
    <w:rsid w:val="001B7B19"/>
    <w:rsid w:val="0028570E"/>
    <w:rsid w:val="005003B9"/>
    <w:rsid w:val="00565F00"/>
    <w:rsid w:val="006F533C"/>
    <w:rsid w:val="008B064A"/>
    <w:rsid w:val="0094428F"/>
    <w:rsid w:val="00B519AA"/>
    <w:rsid w:val="00BC1F18"/>
    <w:rsid w:val="00C554F6"/>
    <w:rsid w:val="00D12920"/>
    <w:rsid w:val="00D47854"/>
    <w:rsid w:val="00E231C2"/>
    <w:rsid w:val="00E84E51"/>
    <w:rsid w:val="00F504A0"/>
    <w:rsid w:val="00F610FC"/>
    <w:rsid w:val="00FA1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5C81F47A"/>
  <w15:docId w15:val="{91657386-9589-44AF-839F-857F640A87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1B7B1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504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47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10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7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065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drive.google.com/drive/folders/123UyMRbrReCjyn1K4g_FhsjKx6cP4zLH?usp=sharing" TargetMode="External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5</Pages>
  <Words>577</Words>
  <Characters>3290</Characters>
  <Application>Microsoft Office Word</Application>
  <DocSecurity>0</DocSecurity>
  <Lines>27</Lines>
  <Paragraphs>7</Paragraphs>
  <ScaleCrop>false</ScaleCrop>
  <Company/>
  <LinksUpToDate>false</LinksUpToDate>
  <CharactersWithSpaces>3860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jadhav.amol7890@gmail.com</cp:lastModifiedBy>
  <cp:revision>23</cp:revision>
  <dcterms:created xsi:type="dcterms:W3CDTF">2023-10-16T05:10:00Z</dcterms:created>
  <dcterms:modified xsi:type="dcterms:W3CDTF">2023-10-16T08:57:00Z</dcterms:modified>
</cp:coreProperties>
</file>