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>Here are some potential input devices and relative levels of difficulty ( 1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PMOD joysticks. These require talking over a serial interface (similar to what the keyboard does).  There is example code on Digilent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built in orientation sensors. There is example code on Digilent.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Audio input Analog to Digital converter. There is example code on Digilent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5527FA" w:rsidRDefault="009E56DA" w:rsidP="00361E18">
      <w:pPr>
        <w:rPr>
          <w:rFonts w:ascii="Calibri" w:hAnsi="Calibri"/>
        </w:rPr>
      </w:pPr>
      <w:r>
        <w:rPr>
          <w:rFonts w:ascii="Calibri" w:hAnsi="Calibri"/>
        </w:rPr>
        <w:t>Buttons/switches.</w:t>
      </w:r>
    </w:p>
    <w:p w:rsidR="00361E18" w:rsidRPr="009E56DA" w:rsidRDefault="0047593F" w:rsidP="00361E18">
      <w:pPr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Maybe PMOD joystick.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i/o or a port based approach)? </w:t>
      </w:r>
    </w:p>
    <w:p w:rsidR="00DA7924" w:rsidRPr="00911864" w:rsidRDefault="00911864" w:rsidP="00DA7924">
      <w:pPr>
        <w:rPr>
          <w:rFonts w:ascii="Calibri" w:hAnsi="Calibri"/>
        </w:rPr>
      </w:pPr>
      <w:r w:rsidRPr="00911864">
        <w:rPr>
          <w:rFonts w:ascii="Calibri" w:hAnsi="Calibri"/>
        </w:rPr>
        <w:t>Port based.</w:t>
      </w:r>
      <w:r w:rsidR="00D93D51" w:rsidRPr="00911864">
        <w:rPr>
          <w:rFonts w:ascii="Calibri" w:hAnsi="Calibri"/>
          <w:b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>Here are some potential output devices and relative levels of difficulty ( 1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716482" w:rsidRDefault="000F1B56" w:rsidP="00DA7924">
      <w:pPr>
        <w:rPr>
          <w:rFonts w:ascii="Calibri" w:hAnsi="Calibri"/>
        </w:rPr>
      </w:pPr>
      <w:r>
        <w:rPr>
          <w:rFonts w:ascii="Calibri" w:hAnsi="Calibri"/>
        </w:rPr>
        <w:t>7-seg display</w:t>
      </w:r>
      <w:r w:rsidR="00716482">
        <w:rPr>
          <w:rFonts w:ascii="Calibri" w:hAnsi="Calibri"/>
        </w:rPr>
        <w:t xml:space="preserve"> to display instructions</w:t>
      </w:r>
      <w:r>
        <w:rPr>
          <w:rFonts w:ascii="Calibri" w:hAnsi="Calibri"/>
        </w:rPr>
        <w:t>.</w:t>
      </w:r>
    </w:p>
    <w:p w:rsidR="00DA7924" w:rsidRPr="00CC1B0D" w:rsidRDefault="00716482" w:rsidP="00DA7924">
      <w:pPr>
        <w:rPr>
          <w:rFonts w:ascii="Calibri" w:hAnsi="Calibri"/>
        </w:rPr>
      </w:pPr>
      <w:r>
        <w:rPr>
          <w:rFonts w:ascii="Calibri" w:hAnsi="Calibri"/>
        </w:rPr>
        <w:t>Maybe single LEDs.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i/o or a port based approach)? </w:t>
      </w:r>
    </w:p>
    <w:p w:rsidR="00DA7924" w:rsidRPr="00361E18" w:rsidRDefault="00D24582" w:rsidP="00DA7924">
      <w:p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>Port based approach.</w:t>
      </w:r>
      <w:r w:rsidR="00DA7924"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cin)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27F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527F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0F1B56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20035"/>
    <w:rsid w:val="00225BF4"/>
    <w:rsid w:val="00242035"/>
    <w:rsid w:val="00271428"/>
    <w:rsid w:val="002B35E1"/>
    <w:rsid w:val="002F0420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7593F"/>
    <w:rsid w:val="0048121C"/>
    <w:rsid w:val="00491B73"/>
    <w:rsid w:val="004C197D"/>
    <w:rsid w:val="004D1C90"/>
    <w:rsid w:val="005236F8"/>
    <w:rsid w:val="0052448A"/>
    <w:rsid w:val="00534085"/>
    <w:rsid w:val="005522BF"/>
    <w:rsid w:val="005527FA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16482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11864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9E56DA"/>
    <w:rsid w:val="00A057D9"/>
    <w:rsid w:val="00A13454"/>
    <w:rsid w:val="00A14560"/>
    <w:rsid w:val="00A23373"/>
    <w:rsid w:val="00A551D6"/>
    <w:rsid w:val="00A6275B"/>
    <w:rsid w:val="00A67389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D6F09"/>
    <w:rsid w:val="00BE0C5D"/>
    <w:rsid w:val="00C47D44"/>
    <w:rsid w:val="00C719CE"/>
    <w:rsid w:val="00C90C9B"/>
    <w:rsid w:val="00C96F77"/>
    <w:rsid w:val="00CC1B0D"/>
    <w:rsid w:val="00CE7CF9"/>
    <w:rsid w:val="00D24582"/>
    <w:rsid w:val="00D25626"/>
    <w:rsid w:val="00D609D0"/>
    <w:rsid w:val="00D737F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26651ED3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686F3-C409-4FE5-92A5-793AE886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14</cp:revision>
  <cp:lastPrinted>2019-04-29T14:10:00Z</cp:lastPrinted>
  <dcterms:created xsi:type="dcterms:W3CDTF">2019-04-22T21:56:00Z</dcterms:created>
  <dcterms:modified xsi:type="dcterms:W3CDTF">2019-05-14T03:23:00Z</dcterms:modified>
</cp:coreProperties>
</file>