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HS-0 — Housing Society Vertical Foundation &amp; Reuse Audit</w:t>
      </w:r>
    </w:p>
    <w:p>
      <w:pPr>
        <w:pStyle w:val="Heading1"/>
      </w:pPr>
      <w:r>
        <w:t>Status</w:t>
      </w:r>
    </w:p>
    <w:p>
      <w:r>
        <w:t>SOURCE IMPLEMENTED / RUNTIME VERIFY</w:t>
      </w:r>
    </w:p>
    <w:p>
      <w:pPr>
        <w:pStyle w:val="Heading1"/>
      </w:pPr>
      <w:r>
        <w:t>Product outcome</w:t>
      </w:r>
    </w:p>
    <w:p>
      <w:r>
        <w:t>TrustWeave now has a first-class housing-society vertical for cooperative housing societies, apartment associations, RWAs and residential communities. HS-0 deliberately stops at the safe foundation: property/resident graph, familiar terminology, synthetic playground, Launch Control and database contracts. It does not falsely claim that complaints, maintenance billing, amenities, governance, security or compliance workflows are already implemented.</w:t>
      </w:r>
    </w:p>
    <w:p>
      <w:pPr>
        <w:pStyle w:val="Heading1"/>
      </w:pPr>
      <w:r>
        <w:t>Reuse audit</w:t>
      </w:r>
    </w:p>
    <w:p>
      <w:pPr>
        <w:pStyle w:val="Heading2"/>
      </w:pPr>
      <w:r>
        <w:t>Reused directly</w:t>
      </w:r>
    </w:p>
    <w:p>
      <w:pPr>
        <w:pStyle w:val="ListBullet"/>
      </w:pPr>
      <w:r>
        <w:t>productized vertical registry/runtime composition</w:t>
      </w:r>
    </w:p>
    <w:p>
      <w:pPr>
        <w:pStyle w:val="ListBullet"/>
      </w:pPr>
      <w:r>
        <w:t>generic network entity + affiliation + typed relationship engine</w:t>
      </w:r>
    </w:p>
    <w:p>
      <w:pPr>
        <w:pStyle w:val="ListBullet"/>
      </w:pPr>
      <w:r>
        <w:t>hierarchy dimensions and projections</w:t>
      </w:r>
    </w:p>
    <w:p>
      <w:pPr>
        <w:pStyle w:val="ListBullet"/>
      </w:pPr>
      <w:r>
        <w:t>directory/search and relationship explorer</w:t>
      </w:r>
    </w:p>
    <w:p>
      <w:pPr>
        <w:pStyle w:val="ListBullet"/>
      </w:pPr>
      <w:r>
        <w:t>shared groups/events/RSVP/memories/milestones/community activity</w:t>
      </w:r>
    </w:p>
    <w:p>
      <w:pPr>
        <w:pStyle w:val="ListBullet"/>
      </w:pPr>
      <w:r>
        <w:t>network membership and tenant-scoped runtime</w:t>
      </w:r>
    </w:p>
    <w:p>
      <w:pPr>
        <w:pStyle w:val="ListBullet"/>
      </w:pPr>
      <w:r>
        <w:t>Launch Control, Playground and What's New composition</w:t>
      </w:r>
    </w:p>
    <w:p>
      <w:pPr>
        <w:pStyle w:val="ListBullet"/>
      </w:pPr>
      <w:r>
        <w:t>governed entity/relationship persistence</w:t>
      </w:r>
    </w:p>
    <w:p>
      <w:pPr>
        <w:pStyle w:val="ListBullet"/>
      </w:pPr>
      <w:r>
        <w:t>guide registry architecture</w:t>
      </w:r>
    </w:p>
    <w:p>
      <w:pPr>
        <w:pStyle w:val="ListBullet"/>
      </w:pPr>
      <w:r>
        <w:t>shared theme/app-shell infrastructure</w:t>
      </w:r>
    </w:p>
    <w:p>
      <w:pPr>
        <w:pStyle w:val="Heading2"/>
      </w:pPr>
      <w:r>
        <w:t>Reuse with society adaptation</w:t>
      </w:r>
    </w:p>
    <w:p>
      <w:pPr>
        <w:pStyle w:val="ListBullet"/>
      </w:pPr>
      <w:r>
        <w:t>Person/profile: person remains first-class, but resident/owner/tenant semantics are explicit relationships rather than profile inference.</w:t>
      </w:r>
    </w:p>
    <w:p>
      <w:pPr>
        <w:pStyle w:val="ListBullet"/>
      </w:pPr>
      <w:r>
        <w:t>Household: shared household entity is reused, attached to a Unit/Flat.</w:t>
      </w:r>
    </w:p>
    <w:p>
      <w:pPr>
        <w:pStyle w:val="ListBullet"/>
      </w:pPr>
      <w:r>
        <w:t>Hierarchy: generic projection engine models Building/Tower → Wing → Floor; the Unit remains the primary entity shown inside that structure.</w:t>
      </w:r>
    </w:p>
    <w:p>
      <w:pPr>
        <w:pStyle w:val="ListBullet"/>
      </w:pPr>
      <w:r>
        <w:t>Directory: widened for this vertical to include Unit, Household and Person instead of only the primary entity.</w:t>
      </w:r>
    </w:p>
    <w:p>
      <w:pPr>
        <w:pStyle w:val="ListBullet"/>
      </w:pPr>
      <w:r>
        <w:t>Admin/runtime terminology: familiar society language replaces Network OS terminology on normal resident surfaces.</w:t>
      </w:r>
    </w:p>
    <w:p>
      <w:pPr>
        <w:pStyle w:val="Heading2"/>
      </w:pPr>
      <w:r>
        <w:t>Extraction / new domain work deferred to later missions</w:t>
      </w:r>
    </w:p>
    <w:p>
      <w:r>
        <w:t>HS-1 must add temporal property-domain records for ownership, co-ownership, tenancy and occupancy history rather than relying only on current graph edges. Fine-grained domain permissions are also required before finance, complaints, security, staff IDs or owner documents are introduced.</w:t>
      </w:r>
    </w:p>
    <w:p>
      <w:pPr>
        <w:pStyle w:val="Heading1"/>
      </w:pPr>
      <w:r>
        <w:t>Binding entity model</w:t>
      </w:r>
    </w:p>
    <w:p>
      <w:pPr>
        <w:pStyle w:val="Heading2"/>
      </w:pPr>
      <w:r>
        <w:t>Entity kinds</w:t>
      </w:r>
    </w:p>
    <w:p>
      <w:pPr>
        <w:pStyle w:val="ListBullet"/>
      </w:pPr>
      <w:r>
        <w:t>`unit` — primary operating object</w:t>
      </w:r>
    </w:p>
    <w:p>
      <w:pPr>
        <w:pStyle w:val="ListBullet"/>
      </w:pPr>
      <w:r>
        <w:t>`household`</w:t>
      </w:r>
    </w:p>
    <w:p>
      <w:pPr>
        <w:pStyle w:val="ListBullet"/>
      </w:pPr>
      <w:r>
        <w:t>`person`</w:t>
      </w:r>
    </w:p>
    <w:p>
      <w:pPr>
        <w:pStyle w:val="ListBullet"/>
      </w:pPr>
      <w:r>
        <w:t>`building`</w:t>
      </w:r>
    </w:p>
    <w:p>
      <w:pPr>
        <w:pStyle w:val="ListBullet"/>
      </w:pPr>
      <w:r>
        <w:t>`wing`</w:t>
      </w:r>
    </w:p>
    <w:p>
      <w:pPr>
        <w:pStyle w:val="ListBullet"/>
      </w:pPr>
      <w:r>
        <w:t>`organization` — committee/vendor-ready generic organizational object</w:t>
      </w:r>
    </w:p>
    <w:p>
      <w:pPr>
        <w:pStyle w:val="ListBullet"/>
      </w:pPr>
      <w:r>
        <w:t>`location`</w:t>
      </w:r>
    </w:p>
    <w:p>
      <w:pPr>
        <w:pStyle w:val="Heading2"/>
      </w:pPr>
      <w:r>
        <w:t>Hierarchy dimensions</w:t>
      </w:r>
    </w:p>
    <w:p>
      <w:pPr>
        <w:pStyle w:val="ListBullet"/>
      </w:pPr>
      <w:r>
        <w:t>`building`</w:t>
      </w:r>
    </w:p>
    <w:p>
      <w:pPr>
        <w:pStyle w:val="ListBullet"/>
      </w:pPr>
      <w:r>
        <w:t>`wing`</w:t>
      </w:r>
    </w:p>
    <w:p>
      <w:pPr>
        <w:pStyle w:val="ListBullet"/>
      </w:pPr>
      <w:r>
        <w:t>`floor`</w:t>
      </w:r>
    </w:p>
    <w:p>
      <w:pPr>
        <w:pStyle w:val="ListBullet"/>
      </w:pPr>
      <w:r>
        <w:t>`unit_type`</w:t>
      </w:r>
    </w:p>
    <w:p>
      <w:pPr>
        <w:pStyle w:val="ListBullet"/>
      </w:pPr>
      <w:r>
        <w:t>`occupancy_status`</w:t>
      </w:r>
    </w:p>
    <w:p>
      <w:pPr>
        <w:pStyle w:val="ListBullet"/>
      </w:pPr>
      <w:r>
        <w:t>`resident_type`</w:t>
      </w:r>
    </w:p>
    <w:p>
      <w:pPr>
        <w:pStyle w:val="ListBullet"/>
      </w:pPr>
      <w:r>
        <w:t>`parking_zone`</w:t>
      </w:r>
    </w:p>
    <w:p>
      <w:pPr>
        <w:pStyle w:val="Heading2"/>
      </w:pPr>
      <w:r>
        <w:t>Relationship kinds</w:t>
      </w:r>
    </w:p>
    <w:p>
      <w:pPr>
        <w:pStyle w:val="ListBullet"/>
      </w:pPr>
      <w:r>
        <w:t>`owned_by`: Unit → Person</w:t>
      </w:r>
    </w:p>
    <w:p>
      <w:pPr>
        <w:pStyle w:val="ListBullet"/>
      </w:pPr>
      <w:r>
        <w:t>`co_owned_by`: Unit → Person</w:t>
      </w:r>
    </w:p>
    <w:p>
      <w:pPr>
        <w:pStyle w:val="ListBullet"/>
      </w:pPr>
      <w:r>
        <w:t>`occupied_by`: Unit → Household</w:t>
      </w:r>
    </w:p>
    <w:p>
      <w:pPr>
        <w:pStyle w:val="ListBullet"/>
      </w:pPr>
      <w:r>
        <w:t>`tenanted_by`: Unit → Household</w:t>
      </w:r>
    </w:p>
    <w:p>
      <w:pPr>
        <w:pStyle w:val="ListBullet"/>
      </w:pPr>
      <w:r>
        <w:t>`member_of_household`: Person → Household</w:t>
      </w:r>
    </w:p>
    <w:p>
      <w:pPr>
        <w:pStyle w:val="ListBullet"/>
      </w:pPr>
      <w:r>
        <w:t>`resident_of`: Person → Unit</w:t>
      </w:r>
    </w:p>
    <w:p>
      <w:pPr>
        <w:pStyle w:val="ListBullet"/>
      </w:pPr>
      <w:r>
        <w:t>`serves_on`: Person → Organization</w:t>
      </w:r>
    </w:p>
    <w:p>
      <w:pPr>
        <w:pStyle w:val="ListBullet"/>
      </w:pPr>
      <w:r>
        <w:t>`supports`: generic directed support relationship</w:t>
      </w:r>
    </w:p>
    <w:p>
      <w:r>
        <w:t>Ownership is never inferred from residency. Tenancy is never allowed to mutate ownership semantics.</w:t>
      </w:r>
    </w:p>
    <w:p>
      <w:pPr>
        <w:pStyle w:val="Heading1"/>
      </w:pPr>
      <w:r>
        <w:t>UX delivered in HS-0</w:t>
      </w:r>
    </w:p>
    <w:p>
      <w:r>
        <w:t>Resident-facing composition uses: Home · Society Structure · Residents · Community · Neighbours · Guide. Admin appears as Manage Society. Intelligence, Places, Contribute and advanced platform/federation machinery are intentionally absent from the ordinary composition.</w:t>
      </w:r>
    </w:p>
    <w:p>
      <w:r>
        <w:t>The synthetic Playground is Green Meadows Housing Society, a Pune-style 24-unit community with units, households, residents, owner/tenant occupancy links, committee/community groups and sample activity.</w:t>
      </w:r>
    </w:p>
    <w:p>
      <w:pPr>
        <w:pStyle w:val="Heading1"/>
      </w:pPr>
      <w:r>
        <w:t>Database migration</w:t>
      </w:r>
    </w:p>
    <w:p>
      <w:r>
        <w:t>082_hs0_housing_society_vertical.sql is additive and rerunnable:</w:t>
      </w:r>
    </w:p>
    <w:p>
      <w:pPr>
        <w:pStyle w:val="ListBullet"/>
      </w:pPr>
      <w:r>
        <w:t>expands vertical/template constraints safely via `DROP CONSTRAINT IF EXISTS` + recreate;</w:t>
      </w:r>
    </w:p>
    <w:p>
      <w:pPr>
        <w:pStyle w:val="ListBullet"/>
      </w:pPr>
      <w:r>
        <w:t>extends current G8/FCA productized runtime functions while preserving all prior vertical branches;</w:t>
      </w:r>
    </w:p>
    <w:p>
      <w:pPr>
        <w:pStyle w:val="ListBullet"/>
      </w:pPr>
      <w:r>
        <w:t>adds housing-specific allowed entity and relationship contracts;</w:t>
      </w:r>
    </w:p>
    <w:p>
      <w:pPr>
        <w:pStyle w:val="ListBullet"/>
      </w:pPr>
      <w:r>
        <w:t>seeds housing dimensions/projections idempotently;</w:t>
      </w:r>
    </w:p>
    <w:p>
      <w:pPr>
        <w:pStyle w:val="ListBullet"/>
      </w:pPr>
      <w:r>
        <w:t>seeds Launch Control and Playground feature rows via upsert;</w:t>
      </w:r>
    </w:p>
    <w:p>
      <w:pPr>
        <w:pStyle w:val="ListBullet"/>
      </w:pPr>
      <w:r>
        <w:t>includes post-migration assertions so partial/incompatible development attempts fail loudly.</w:t>
      </w:r>
    </w:p>
    <w:p>
      <w:r>
        <w:t>No existing table/column is destructively dropped. No previous migration is rewritten.</w:t>
      </w:r>
    </w:p>
    <w:p>
      <w:pPr>
        <w:pStyle w:val="Heading1"/>
      </w:pPr>
      <w:r>
        <w:t>Validation</w:t>
      </w:r>
    </w:p>
    <w:p>
      <w:pPr>
        <w:pStyle w:val="ListBullet"/>
      </w:pPr>
      <w:r>
        <w:t>`npm run validate:hs0` — dedicated HS-0 source gate plus FCA-0 regression gate.</w:t>
      </w:r>
    </w:p>
    <w:p>
      <w:pPr>
        <w:pStyle w:val="ListBullet"/>
      </w:pPr>
      <w:r>
        <w:t>Type/build validation remains required after dependencies are installed.</w:t>
      </w:r>
    </w:p>
    <w:p>
      <w:pPr>
        <w:pStyle w:val="ListBullet"/>
      </w:pPr>
      <w:r>
        <w:t>Deployed Supabase/Vercel behavior remains RUNTIME VERIFY until migration 082 is applied and the creation/playground/member/admin journeys are exercised.</w:t>
      </w:r>
    </w:p>
    <w:p>
      <w:pPr>
        <w:pStyle w:val="Heading1"/>
      </w:pPr>
      <w:r>
        <w:t>Regression risks</w:t>
      </w:r>
    </w:p>
    <w:p>
      <w:r>
        <w:t>1. Productized runtime functions are shared across Association, FCA, Organization, Business Trust, Franchise and Professional; every replacement must retain all existing branches.</w:t>
      </w:r>
    </w:p>
    <w:p>
      <w:r>
        <w:t>2. Database constraints must include every prior vertical when adding housing-society.</w:t>
      </w:r>
    </w:p>
    <w:p>
      <w:r>
        <w:t>3. Generic productized UI still assumes a common editor; HS-1 must not overfit housing-specific lifecycle into generic metadata fields.</w:t>
      </w:r>
    </w:p>
    <w:p>
      <w:r>
        <w:t>4. A resident directory that includes units/households/people must preserve visibility rules and not reveal owner/contact data indiscriminately.</w:t>
      </w:r>
    </w:p>
    <w:p>
      <w:r>
        <w:t>5. Launch Control must keep future society modules hidden until their domain authorization is real.</w:t>
      </w:r>
    </w:p>
    <w:p>
      <w:pPr>
        <w:pStyle w:val="Heading1"/>
      </w:pPr>
      <w:r>
        <w:t>Effort assessment</w:t>
      </w:r>
    </w:p>
    <w:p>
      <w:r>
        <w:t>Medium effort remains appropriate for HS-0. The platform already has strong reusable composition primitives, so HS-0 is primarily contract integration and regression protection. HS-1 becomes a higher-complexity mission because temporal property lifecycle, bulk import mapping, claiming, parking/vehicles and field-level authorization must become real domain behavior.</w:t>
      </w:r>
    </w:p>
    <w:p>
      <w:pPr>
        <w:pStyle w:val="Heading1"/>
      </w:pPr>
      <w:r>
        <w:t>Next mission</w:t>
      </w:r>
    </w:p>
    <w:p>
      <w:r>
        <w:t>HS-1 — Property, Household &amp; Resident Core: temporal ownership/tenancy/occupancy, unit lifecycle, My Flat, owner/tenant history, resident claiming/invitations, parking/vehicles and import mapping suitable for a 20–50 unit real pilot.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TrustWeave · HS-0 · Source Implemented / Runtime Verify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