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2D7A69"/>
          <w:sz w:val="24"/>
        </w:rPr>
        <w:t>MISSION 6-B</w:t>
      </w:r>
    </w:p>
    <w:p>
      <w:pPr>
        <w:jc w:val="center"/>
      </w:pPr>
      <w:r>
        <w:rPr>
          <w:b/>
          <w:color w:val="17324D"/>
          <w:sz w:val="60"/>
        </w:rPr>
        <w:t>Trusted Network-to-Network</w:t>
        <w:br/>
        <w:t>Linking &amp; Governed Bridges</w:t>
      </w:r>
    </w:p>
    <w:p>
      <w:pPr>
        <w:jc w:val="center"/>
      </w:pPr>
      <w:r>
        <w:rPr>
          <w:i/>
          <w:color w:val="5F6B76"/>
          <w:sz w:val="24"/>
        </w:rPr>
        <w:t>From many isolated networks to a privacy-safe network of networks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EF5F3"/>
            <w:vAlign w:val="center"/>
          </w:tcPr>
          <w:p>
            <w:r/>
            <w:r>
              <w:rPr>
                <w:rFonts w:ascii="Aptos" w:hAnsi="Aptos"/>
                <w:b/>
                <w:color w:val="17324D"/>
                <w:sz w:val="18"/>
              </w:rPr>
              <w:t>EFFORT</w:t>
              <w:br/>
              <w:t>MEDIUM</w:t>
            </w:r>
          </w:p>
        </w:tc>
        <w:tc>
          <w:tcPr>
            <w:tcW w:type="dxa" w:w="3389"/>
            <w:shd w:fill="EEF5F3"/>
            <w:vAlign w:val="center"/>
          </w:tcPr>
          <w:p>
            <w:r/>
            <w:r>
              <w:rPr>
                <w:rFonts w:ascii="Aptos" w:hAnsi="Aptos"/>
                <w:b/>
                <w:color w:val="17324D"/>
                <w:sz w:val="18"/>
              </w:rPr>
              <w:t>RUNTIME</w:t>
              <w:br/>
              <w:t>M4/M5 API boundary</w:t>
            </w:r>
          </w:p>
        </w:tc>
        <w:tc>
          <w:tcPr>
            <w:tcW w:type="dxa" w:w="3389"/>
            <w:shd w:fill="EEF5F3"/>
            <w:vAlign w:val="center"/>
          </w:tcPr>
          <w:p>
            <w:r/>
            <w:r>
              <w:rPr>
                <w:rFonts w:ascii="Aptos" w:hAnsi="Aptos"/>
                <w:b/>
                <w:color w:val="17324D"/>
                <w:sz w:val="18"/>
              </w:rPr>
              <w:t>PRIVACY</w:t>
              <w:br/>
              <w:t>No graph merge</w:t>
            </w:r>
          </w:p>
        </w:tc>
      </w:tr>
    </w:tbl>
    <w:p/>
    <w:p>
      <w:pPr>
        <w:jc w:val="center"/>
      </w:pPr>
      <w:r>
        <w:rPr>
          <w:b/>
          <w:color w:val="2D597A"/>
          <w:sz w:val="22"/>
        </w:rPr>
        <w:t>Core product idea</w:t>
      </w:r>
    </w:p>
    <w:p>
      <w:pPr>
        <w:jc w:val="center"/>
      </w:pPr>
      <w:r>
        <w:rPr>
          <w:sz w:val="24"/>
        </w:rPr>
        <w:t>A network relationship must be explicit, bilateral, capability-scoped and revocable. Connecting two networks must never silently expose their people or private graphs.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6F8FA"/>
            <w:vAlign w:val="center"/>
          </w:tcPr>
          <w:p>
            <w:r/>
            <w:r>
              <w:rPr>
                <w:rFonts w:ascii="Aptos" w:hAnsi="Aptos"/>
                <w:b/>
                <w:color w:val="17324D"/>
                <w:sz w:val="18"/>
              </w:rPr>
              <w:t>Network A</w:t>
            </w:r>
          </w:p>
        </w:tc>
        <w:tc>
          <w:tcPr>
            <w:tcW w:type="dxa" w:w="3389"/>
            <w:shd w:fill="F6F8FA"/>
            <w:vAlign w:val="center"/>
          </w:tcPr>
          <w:p>
            <w:r/>
            <w:r>
              <w:rPr>
                <w:rFonts w:ascii="Aptos" w:hAnsi="Aptos"/>
                <w:b/>
                <w:color w:val="2D7A69"/>
                <w:sz w:val="18"/>
              </w:rPr>
              <w:t>PRIVATE BRIDGE CODE</w:t>
            </w:r>
          </w:p>
        </w:tc>
        <w:tc>
          <w:tcPr>
            <w:tcW w:type="dxa" w:w="3389"/>
            <w:shd w:fill="F6F8FA"/>
            <w:vAlign w:val="center"/>
          </w:tcPr>
          <w:p>
            <w:r/>
            <w:r>
              <w:rPr>
                <w:rFonts w:ascii="Aptos" w:hAnsi="Aptos"/>
                <w:b/>
                <w:color w:val="17324D"/>
                <w:sz w:val="18"/>
              </w:rPr>
              <w:t>Network B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Admin A</w:t>
            </w:r>
          </w:p>
        </w:tc>
        <w:tc>
          <w:tcPr>
            <w:tcW w:type="dxa" w:w="3389"/>
            <w:shd w:fill="FFFFFF"/>
            <w:vAlign w:val="center"/>
          </w:tcPr>
          <w:p>
            <w:r/>
            <w:r>
              <w:rPr>
                <w:rFonts w:ascii="Aptos" w:hAnsi="Aptos"/>
                <w:b/>
                <w:color w:val="2D7A69"/>
                <w:sz w:val="18"/>
              </w:rPr>
              <w:t>requests</w:t>
            </w:r>
          </w:p>
        </w:tc>
        <w:tc>
          <w:tcPr>
            <w:tcW w:type="dxa" w:w="3389"/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Admin B</w:t>
            </w:r>
          </w:p>
        </w:tc>
      </w:tr>
      <w:tr>
        <w:tc>
          <w:tcPr>
            <w:tcW w:type="dxa" w:w="3389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Relationship</w:t>
            </w:r>
          </w:p>
        </w:tc>
        <w:tc>
          <w:tcPr>
            <w:tcW w:type="dxa" w:w="3389"/>
            <w:shd w:fill="F6F8FA"/>
            <w:vAlign w:val="center"/>
          </w:tcPr>
          <w:p>
            <w:r/>
            <w:r>
              <w:rPr>
                <w:rFonts w:ascii="Aptos" w:hAnsi="Aptos"/>
                <w:b/>
                <w:color w:val="2D7A69"/>
                <w:sz w:val="18"/>
              </w:rPr>
              <w:t>trusted peer / partner / affiliation</w:t>
            </w:r>
          </w:p>
        </w:tc>
        <w:tc>
          <w:tcPr>
            <w:tcW w:type="dxa" w:w="3389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Relationship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Capabilities</w:t>
            </w:r>
          </w:p>
        </w:tc>
        <w:tc>
          <w:tcPr>
            <w:tcW w:type="dxa" w:w="3389"/>
            <w:shd w:fill="FFFFFF"/>
            <w:vAlign w:val="center"/>
          </w:tcPr>
          <w:p>
            <w:r/>
            <w:r>
              <w:rPr>
                <w:rFonts w:ascii="Aptos" w:hAnsi="Aptos"/>
                <w:b/>
                <w:color w:val="2D7A69"/>
                <w:sz w:val="18"/>
              </w:rPr>
              <w:t>discovery / introductions intent</w:t>
            </w:r>
          </w:p>
        </w:tc>
        <w:tc>
          <w:tcPr>
            <w:tcW w:type="dxa" w:w="3389"/>
            <w:shd w:fill="FFFFFF"/>
            <w:vAlign w:val="center"/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Capabilities</w:t>
            </w:r>
          </w:p>
        </w:tc>
      </w:tr>
      <w:tr>
        <w:tc>
          <w:tcPr>
            <w:tcW w:type="dxa" w:w="3389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State</w:t>
            </w:r>
          </w:p>
        </w:tc>
        <w:tc>
          <w:tcPr>
            <w:tcW w:type="dxa" w:w="3389"/>
            <w:shd w:fill="F6F8FA"/>
            <w:vAlign w:val="center"/>
          </w:tcPr>
          <w:p>
            <w:r/>
            <w:r>
              <w:rPr>
                <w:rFonts w:ascii="Aptos" w:hAnsi="Aptos"/>
                <w:b/>
                <w:color w:val="2D7A69"/>
                <w:sz w:val="18"/>
              </w:rPr>
              <w:t>pending → accepted → revoked</w:t>
            </w:r>
          </w:p>
        </w:tc>
        <w:tc>
          <w:tcPr>
            <w:tcW w:type="dxa" w:w="3389"/>
            <w:shd w:fill="F6F8FA"/>
            <w:vAlign w:val="center"/>
          </w:tcPr>
          <w:p>
            <w:r/>
            <w:r>
              <w:rPr>
                <w:rFonts w:ascii="Aptos" w:hAnsi="Aptos"/>
                <w:b w:val="0"/>
                <w:color w:val="17324D"/>
                <w:sz w:val="18"/>
              </w:rPr>
              <w:t>State</w:t>
            </w:r>
          </w:p>
        </w:tc>
      </w:tr>
    </w:tbl>
    <w:p>
      <w:r>
        <w:br w:type="page"/>
      </w:r>
    </w:p>
    <w:p>
      <w:pPr>
        <w:pStyle w:val="Heading1"/>
      </w:pPr>
      <w:r>
        <w:t>1. Where M6-B starts</w:t>
      </w:r>
    </w:p>
    <w:p>
      <w:r>
        <w:t>M6-A already established one authenticated person with multiple independently governed network memberships, switching, claims and privacy-safe reach. M6-B does not build another identity system. It adds the missing relationship layer between networks themselves.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Already exists</w:t>
            </w:r>
          </w:p>
        </w:tc>
        <w:tc>
          <w:tcPr>
            <w:tcW w:type="dxa" w:w="5083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M6-B adds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One account → many networks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Network A &lt;-&gt; Network B governed bridge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Network-local profiles and permissions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Explicit bilateral approval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My Networks + trusted reach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Relationship type and context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Claims and roles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Capability intent for later discovery/introductions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Network isolation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Revocation and audit trail</w:t>
            </w:r>
          </w:p>
        </w:tc>
      </w:tr>
    </w:tbl>
    <w:p>
      <w:pPr>
        <w:pStyle w:val="Heading1"/>
      </w:pPr>
      <w:r>
        <w:t>2. Why a Bridge Code instead of network search</w:t>
      </w:r>
    </w:p>
    <w:p>
      <w:r>
        <w:t>A searchable directory of every network would leak the existence and names of private networks. M6-B therefore uses a private Bridge Code. An administrator deliberately shares it outside the product; another administrator uses it to propose the connection.</w:t>
      </w:r>
    </w:p>
    <w:p>
      <w:pPr>
        <w:pStyle w:val="ListBullet"/>
        <w:spacing w:after="60"/>
      </w:pPr>
      <w:r>
        <w:t>No public network directory is created.</w:t>
      </w:r>
    </w:p>
    <w:p>
      <w:pPr>
        <w:pStyle w:val="ListBullet"/>
        <w:spacing w:after="60"/>
      </w:pPr>
      <w:r>
        <w:t>Knowing a network name is not enough to request a bridge.</w:t>
      </w:r>
    </w:p>
    <w:p>
      <w:pPr>
        <w:pStyle w:val="ListBullet"/>
        <w:spacing w:after="60"/>
      </w:pPr>
      <w:r>
        <w:t>The receiving network still must approve the request.</w:t>
      </w:r>
    </w:p>
    <w:p>
      <w:pPr>
        <w:pStyle w:val="ListBullet"/>
        <w:spacing w:after="60"/>
      </w:pPr>
      <w:r>
        <w:t>Rotating the code invalidates the old invitation path.</w:t>
      </w:r>
    </w:p>
    <w:p>
      <w:pPr>
        <w:pStyle w:val="Heading1"/>
      </w:pPr>
      <w:r>
        <w:t>3. Governed lifecycle</w:t>
      </w:r>
    </w:p>
    <w:p>
      <w:pPr>
        <w:jc w:val="center"/>
      </w:pPr>
      <w:r>
        <w:rPr>
          <w:b/>
          <w:color w:val="2D7A69"/>
          <w:sz w:val="22"/>
        </w:rPr>
        <w:t>SHARE CODE  →  REQUEST  →  REVIEW  →  ACCEPT / DECLINE  →  REVOKE</w:t>
      </w:r>
    </w:p>
    <w:p>
      <w:r>
        <w:t>Only network owners/admins may generate codes or initiate governance actions. The receiving network owns the approval decision. Once accepted, either side may revoke the bridge.</w:t>
      </w:r>
    </w:p>
    <w:p>
      <w:r>
        <w:br w:type="page"/>
      </w:r>
    </w:p>
    <w:p>
      <w:pPr>
        <w:pStyle w:val="Heading1"/>
      </w:pPr>
      <w:r>
        <w:t>4. What is stored — and what is not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D7A69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BRIDGE STORES</w:t>
            </w:r>
          </w:p>
        </w:tc>
        <w:tc>
          <w:tcPr>
            <w:tcW w:type="dxa" w:w="5083"/>
            <w:shd w:fill="8A3E3E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BRIDGE DOES NOT STORE / EXPOSE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Requester + recipient network IDs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Cross-network member lists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Relationship type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Network-local profile fields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Optional context label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Family / alumni / organization graph data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Pending / accepted / declined / revoked state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Activity feeds from the other network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Discovery capability intent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Automatic identity merge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Introduction capability intent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Portable reputation score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Requester/reviewer/revoker audit actors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 network search</w:t>
            </w:r>
          </w:p>
        </w:tc>
      </w:tr>
    </w:tbl>
    <w:p>
      <w:pPr>
        <w:pStyle w:val="Heading1"/>
      </w:pPr>
      <w:r>
        <w:t>5. Capability intent is intentionally inert</w:t>
      </w:r>
    </w:p>
    <w:p>
      <w:r>
        <w:t>M6-B lets both sides agree that a future bridge may permit discovery and/or introductions. Those flags are policy intent, not authorization to read people. No M6-B query uses them to expose members or profiles.</w:t>
      </w:r>
    </w:p>
    <w:p>
      <w:pPr>
        <w:pStyle w:val="ListBullet"/>
        <w:spacing w:after="60"/>
      </w:pPr>
      <w:r>
        <w:t>Discovery = permission candidate for M6-C, not a people-search endpoint today.</w:t>
      </w:r>
    </w:p>
    <w:p>
      <w:pPr>
        <w:pStyle w:val="ListBullet"/>
        <w:spacing w:after="60"/>
      </w:pPr>
      <w:r>
        <w:t>Introductions = permission candidate for M6-C, not automatic contact sharing today.</w:t>
      </w:r>
    </w:p>
    <w:p>
      <w:pPr>
        <w:pStyle w:val="ListBullet"/>
        <w:spacing w:after="60"/>
      </w:pPr>
      <w:r>
        <w:t>Each future capability must add its own visibility, consent and audit checks.</w:t>
      </w:r>
    </w:p>
    <w:p>
      <w:pPr>
        <w:pStyle w:val="Heading1"/>
      </w:pPr>
      <w:r>
        <w:t>6. Application/runtime architecture</w:t>
      </w:r>
    </w:p>
    <w:p>
      <w:pPr>
        <w:jc w:val="center"/>
      </w:pPr>
      <w:r>
        <w:rPr>
          <w:b/>
          <w:color w:val="17324D"/>
          <w:sz w:val="20"/>
        </w:rPr>
        <w:t>My Networks UI → /api/v1/trust-bridges/* → M5 Command Runtime → Trust Service → Supabase RPC + RLS</w:t>
      </w:r>
    </w:p>
    <w:p>
      <w:r>
        <w:t>This preserves the Mission 4/5 architecture: browser writes do not bypass the application runtime, no service-role secret is introduced, structured command logs remain available, and existing Supabase governance remains authoritative.</w:t>
      </w:r>
    </w:p>
    <w:p>
      <w:r>
        <w:br w:type="page"/>
      </w:r>
    </w:p>
    <w:p>
      <w:pPr>
        <w:pStyle w:val="Heading1"/>
      </w:pPr>
      <w:r>
        <w:t>7. User experience delivered</w:t>
      </w:r>
    </w:p>
    <w:p>
      <w:pPr>
        <w:pStyle w:val="ListBullet"/>
        <w:spacing w:after="60"/>
      </w:pPr>
      <w:r>
        <w:t>My Networks now contains a Trusted Network Bridges panel.</w:t>
      </w:r>
    </w:p>
    <w:p>
      <w:pPr>
        <w:pStyle w:val="ListBullet"/>
        <w:spacing w:after="60"/>
      </w:pPr>
      <w:r>
        <w:t>An admin selects one of the networks they administer and obtains/rotates its private Bridge Code.</w:t>
      </w:r>
    </w:p>
    <w:p>
      <w:pPr>
        <w:pStyle w:val="ListBullet"/>
        <w:spacing w:after="60"/>
      </w:pPr>
      <w:r>
        <w:t>An admin can enter another network’s Bridge Code, choose a relationship type, add context and propose future capabilities.</w:t>
      </w:r>
    </w:p>
    <w:p>
      <w:pPr>
        <w:pStyle w:val="ListBullet"/>
        <w:spacing w:after="60"/>
      </w:pPr>
      <w:r>
        <w:t>Incoming pending bridges show Accept / Decline only to receiving-network admins.</w:t>
      </w:r>
    </w:p>
    <w:p>
      <w:pPr>
        <w:pStyle w:val="ListBullet"/>
        <w:spacing w:after="60"/>
      </w:pPr>
      <w:r>
        <w:t>Accepted bridges show Revoke to admins of either network.</w:t>
      </w:r>
    </w:p>
    <w:p>
      <w:pPr>
        <w:pStyle w:val="ListBullet"/>
        <w:spacing w:after="60"/>
      </w:pPr>
      <w:r>
        <w:t>All participating members may see accepted bridge metadata for their own network context, but not private data behind the other network.</w:t>
      </w:r>
    </w:p>
    <w:p>
      <w:pPr>
        <w:pStyle w:val="Heading1"/>
      </w:pPr>
      <w:r>
        <w:t>8. Runtime certification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389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3389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Generate code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Owner/Admin 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Private invitation boundary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A → 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Pending bridge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unilateral trust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Accept as 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Accepted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Bilateral governance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Revoke from A or 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Revoked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Trust is reversible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Normal member governance attempt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Rejected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Role boundary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Inspect A after acceptance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B member/profile graph disclosure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Privacy invariant</w:t>
            </w:r>
          </w:p>
        </w:tc>
      </w:tr>
    </w:tbl>
    <w:p>
      <w:pPr>
        <w:pStyle w:val="Heading1"/>
      </w:pPr>
      <w:r>
        <w:t>9. Strategic gain</w:t>
      </w:r>
    </w:p>
    <w:p>
      <w:r>
        <w:t>Before M6-B, the platform could understand many memberships owned by one person but the networks themselves were still mostly islands. After M6-B, Network OS has a governed graph of networks. This is the structural prerequisite for controlled reach across adjacent trusted networks.</w:t>
      </w:r>
    </w:p>
    <w:p>
      <w:pPr>
        <w:jc w:val="center"/>
      </w:pPr>
      <w:r>
        <w:rPr>
          <w:b/>
          <w:color w:val="2D7A69"/>
          <w:sz w:val="26"/>
        </w:rPr>
        <w:t>Inside-network graph  +  governed network-of-networks graph</w:t>
      </w:r>
    </w:p>
    <w:p>
      <w:r>
        <w:br w:type="page"/>
      </w:r>
    </w:p>
    <w:p>
      <w:pPr>
        <w:pStyle w:val="Heading1"/>
      </w:pPr>
      <w:r>
        <w:t>10. What M6-C can now safely unlock</w:t>
      </w:r>
    </w:p>
    <w:p>
      <w:r>
        <w:t>M6-C should consume the accepted bridge and its approved capability intent rather than creating another cross-network trust model.</w:t>
      </w:r>
    </w:p>
    <w:p>
      <w:pPr>
        <w:pStyle w:val="ListBullet"/>
        <w:spacing w:after="60"/>
      </w:pPr>
      <w:r>
        <w:t>Privacy-safe discovery: “A relevant person may exist in a trusted adjacent network” without exposing the network’s full directory.</w:t>
      </w:r>
    </w:p>
    <w:p>
      <w:pPr>
        <w:pStyle w:val="ListBullet"/>
        <w:spacing w:after="60"/>
      </w:pPr>
      <w:r>
        <w:t>Consent-based trusted introduction requests through an allowed bridge.</w:t>
      </w:r>
    </w:p>
    <w:p>
      <w:pPr>
        <w:pStyle w:val="ListBullet"/>
        <w:spacing w:after="60"/>
      </w:pPr>
      <w:r>
        <w:t>Visibility-aware candidate summaries rather than raw profile replication.</w:t>
      </w:r>
    </w:p>
    <w:p>
      <w:pPr>
        <w:pStyle w:val="ListBullet"/>
        <w:spacing w:after="60"/>
      </w:pPr>
      <w:r>
        <w:t>Auditable introduction path and acceptance/decline lifecycle.</w:t>
      </w:r>
    </w:p>
    <w:p>
      <w:pPr>
        <w:pStyle w:val="ListBullet"/>
        <w:spacing w:after="60"/>
      </w:pPr>
      <w:r>
        <w:t>Eventually, multi-hop reach only where every bridge in the path permits the capability.</w:t>
      </w:r>
    </w:p>
    <w:p>
      <w:pPr>
        <w:pStyle w:val="Heading1"/>
      </w:pPr>
      <w:r>
        <w:t>11. Hard rules carried forward</w:t>
      </w:r>
    </w:p>
    <w:p>
      <w:pPr>
        <w:pStyle w:val="ListBullet"/>
        <w:spacing w:after="60"/>
      </w:pPr>
      <w:r>
        <w:t>Do not merge network graphs.</w:t>
      </w:r>
    </w:p>
    <w:p>
      <w:pPr>
        <w:pStyle w:val="ListBullet"/>
        <w:spacing w:after="60"/>
      </w:pPr>
      <w:r>
        <w:t>Do not create a universal public person profile.</w:t>
      </w:r>
    </w:p>
    <w:p>
      <w:pPr>
        <w:pStyle w:val="ListBullet"/>
        <w:spacing w:after="60"/>
      </w:pPr>
      <w:r>
        <w:t>Do not infer or auto-create network bridges.</w:t>
      </w:r>
    </w:p>
    <w:p>
      <w:pPr>
        <w:pStyle w:val="ListBullet"/>
        <w:spacing w:after="60"/>
      </w:pPr>
      <w:r>
        <w:t>Do not make private networks globally searchable.</w:t>
      </w:r>
    </w:p>
    <w:p>
      <w:pPr>
        <w:pStyle w:val="ListBullet"/>
        <w:spacing w:after="60"/>
      </w:pPr>
      <w:r>
        <w:t>Do not interpret “accepted bridge” as permission to read all data.</w:t>
      </w:r>
    </w:p>
    <w:p>
      <w:pPr>
        <w:pStyle w:val="ListBullet"/>
        <w:spacing w:after="60"/>
      </w:pPr>
      <w:r>
        <w:t>Reuse `network_trust_bridges` for M6-C instead of building a parallel system.</w:t>
      </w:r>
    </w:p>
    <w:p>
      <w:pPr>
        <w:pStyle w:val="Heading1"/>
      </w:pPr>
      <w:r>
        <w:t>Mission closure</w:t>
      </w:r>
    </w:p>
    <w:p>
      <w:r>
        <w:t>Source validation is green through the complete M6-B → M6-A → M5 → M4 → M3 → M2 → STABILITY-1 regression chain. Runtime closure requires migration 058 plus dependency-complete typecheck/build and a short two-network bridge lifecycle test.</w:t>
      </w:r>
    </w:p>
    <w:p>
      <w:pPr>
        <w:spacing w:before="360"/>
        <w:jc w:val="center"/>
      </w:pPr>
      <w:r>
        <w:rPr>
          <w:b/>
          <w:color w:val="17324D"/>
          <w:sz w:val="26"/>
        </w:rPr>
        <w:t>NEXT: M6-C — Privacy-Safe Cross-Network Discovery &amp; Trusted Introductions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Trusted Network-to-Network Linking &amp; Governed Bridges  •  MEDIUM effort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GENERIC NETWORK OS  |  MISSION 6-B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9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