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2"/>
        </w:rPr>
        <w:t>NETWORK OS</w:t>
      </w:r>
    </w:p>
    <w:p>
      <w:pPr>
        <w:pStyle w:val="Title"/>
        <w:jc w:val="center"/>
      </w:pPr>
      <w:r>
        <w:t>Mission 6-E</w:t>
        <w:br/>
        <w:t>Governed Multi-Hop Trusted Paths</w:t>
      </w:r>
    </w:p>
    <w:p>
      <w:pPr>
        <w:jc w:val="center"/>
      </w:pPr>
      <w:r>
        <w:rPr>
          <w:i/>
          <w:sz w:val="24"/>
        </w:rPr>
        <w:t>Bounded graph complexity without turning trusted networks into a global social graph</w:t>
      </w:r>
    </w:p>
    <w:p/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EEF4FF"/>
          </w:tcPr>
          <w:p>
            <w:r>
              <w:rPr>
                <w:b/>
                <w:sz w:val="22"/>
              </w:rPr>
              <w:t>Mission outcome</w:t>
              <w:br/>
            </w:r>
            <w:r>
              <w:rPr>
                <w:sz w:val="19"/>
              </w:rPr>
              <w:t>Network OS can now discover a relevant person up to two governed network bridges away, but only when every bridge explicitly opts into path traversal. The result remains anonymous and M6-C consent still controls identity disclosure.</w:t>
            </w:r>
          </w:p>
        </w:tc>
      </w:tr>
    </w:tbl>
    <w:p/>
    <w:p>
      <w:pPr>
        <w:pStyle w:val="Heading1"/>
      </w:pPr>
      <w:r>
        <w:t>The leap</w:t>
      </w:r>
    </w:p>
    <w:p>
      <w:r>
        <w:t>Before M6-E, trusted discovery was intentionally one-hop: A &lt;-&gt; B. M6-E adds a carefully bounded A -&gt; B -&gt; C path so the network-of-networks can produce more reach without silently inheriting transitive trust.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</w:tcPr>
          <w:p>
            <w:r>
              <w:t>Direct</w:t>
            </w:r>
          </w:p>
        </w:tc>
        <w:tc>
          <w:tcPr>
            <w:tcW w:type="dxa" w:w="5040"/>
          </w:tcPr>
          <w:p>
            <w:r>
              <w:t>Family A -&gt; MET Alumni</w:t>
            </w:r>
          </w:p>
        </w:tc>
      </w:tr>
      <w:tr>
        <w:tc>
          <w:tcPr>
            <w:tcW w:type="dxa" w:w="5040"/>
          </w:tcPr>
          <w:p>
            <w:r>
              <w:t>Two-hop</w:t>
            </w:r>
          </w:p>
        </w:tc>
        <w:tc>
          <w:tcPr>
            <w:tcW w:type="dxa" w:w="5040"/>
          </w:tcPr>
          <w:p>
            <w:r>
              <w:t>Family A -&gt; MET Alumni -&gt; UI Leaders</w:t>
            </w:r>
          </w:p>
        </w:tc>
      </w:tr>
      <w:tr>
        <w:tc>
          <w:tcPr>
            <w:tcW w:type="dxa" w:w="5040"/>
          </w:tcPr>
          <w:p>
            <w:r>
              <w:t>Maximum depth</w:t>
            </w:r>
          </w:p>
        </w:tc>
        <w:tc>
          <w:tcPr>
            <w:tcW w:type="dxa" w:w="5040"/>
          </w:tcPr>
          <w:p>
            <w:r>
              <w:t>2 bridge edges</w:t>
            </w:r>
          </w:p>
        </w:tc>
      </w:tr>
      <w:tr>
        <w:tc>
          <w:tcPr>
            <w:tcW w:type="dxa" w:w="5040"/>
          </w:tcPr>
          <w:p>
            <w:r>
              <w:t>Identity rule</w:t>
            </w:r>
          </w:p>
        </w:tc>
        <w:tc>
          <w:tcPr>
            <w:tcW w:type="dxa" w:w="5040"/>
          </w:tcPr>
          <w:p>
            <w:r>
              <w:t>Hidden until target accepts</w:t>
            </w:r>
          </w:p>
        </w:tc>
      </w:tr>
    </w:tbl>
    <w:p>
      <w:r/>
    </w:p>
    <w:p>
      <w:pPr>
        <w:pStyle w:val="Heading1"/>
      </w:pPr>
      <w:r>
        <w:t>1. Governance before graph traversal</w:t>
      </w:r>
    </w:p>
    <w:p>
      <w:r>
        <w:t>The central M6-E decision is that an accepted bridge is not automatically transitive. A new bridge capability—pathTraversal—is OFF by default.</w:t>
      </w:r>
    </w:p>
    <w:p>
      <w:pPr>
        <w:pStyle w:val="ListBullet"/>
      </w:pPr>
      <w:r>
        <w:t>Every bridge in a two-hop route must have discovery enabled.</w:t>
      </w:r>
    </w:p>
    <w:p>
      <w:pPr>
        <w:pStyle w:val="ListBullet"/>
      </w:pPr>
      <w:r>
        <w:t>Every bridge must explicitly enable path traversal.</w:t>
      </w:r>
    </w:p>
    <w:p>
      <w:pPr>
        <w:pStyle w:val="ListBullet"/>
      </w:pPr>
      <w:r>
        <w:t>An introduction re-validates the full path at request time.</w:t>
      </w:r>
    </w:p>
    <w:p>
      <w:pPr>
        <w:pStyle w:val="ListBullet"/>
      </w:pPr>
      <w:r>
        <w:t>If any bridge is revoked or downgraded, the stale candidate cannot be used.</w:t>
      </w:r>
    </w:p>
    <w:p>
      <w:pPr>
        <w:pStyle w:val="ListBullet"/>
      </w:pPr>
      <w:r>
        <w:t>No path longer than two edges is evaluated.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EEF4FF"/>
          </w:tcPr>
          <w:p>
            <w:r>
              <w:rPr>
                <w:b/>
                <w:sz w:val="22"/>
              </w:rPr>
              <w:t>Why this matters</w:t>
              <w:br/>
            </w:r>
            <w:r>
              <w:rPr>
                <w:sz w:val="19"/>
              </w:rPr>
              <w:t>Without explicit path consent, connecting A&lt;-&gt;B and B&lt;-&gt;C would accidentally allow A to use C. M6-E makes transitivity a governed choice rather than a side effect of graph connectivity.</w:t>
            </w:r>
          </w:p>
        </w:tc>
      </w:tr>
    </w:tbl>
    <w:p/>
    <w:p>
      <w:pPr>
        <w:pStyle w:val="Heading2"/>
      </w:pPr>
      <w:r>
        <w:t>Path selection</w:t>
      </w:r>
    </w:p>
    <w:p>
      <w:r>
        <w:t>The runtime prefers direct paths, then considers two-hop paths. If the same claimed person can be reached through more than one route, the shortest path wins. This keeps explanations understandable and reduces duplicate opportunity cards.</w:t>
      </w:r>
    </w:p>
    <w:p>
      <w:r/>
    </w:p>
    <w:p>
      <w:pPr>
        <w:pStyle w:val="Heading1"/>
      </w:pPr>
      <w:r>
        <w:t>2. Privacy-safe multi-hop discovery</w:t>
      </w:r>
    </w:p>
    <w:p>
      <w:r>
        <w:t>M6-E extends the existing M6-C anonymous opportunity model rather than replacing it. Search still returns an opportunity handle, not a cross-network person profile.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shd w:fill="D9E8FF"/>
          </w:tcPr>
          <w:p>
            <w:r>
              <w:t>Phase</w:t>
            </w:r>
          </w:p>
        </w:tc>
        <w:tc>
          <w:tcPr>
            <w:tcW w:type="dxa" w:w="3360"/>
            <w:shd w:fill="D9E8FF"/>
          </w:tcPr>
          <w:p>
            <w:r>
              <w:t>Requester sees</w:t>
            </w:r>
          </w:p>
        </w:tc>
        <w:tc>
          <w:tcPr>
            <w:tcW w:type="dxa" w:w="3360"/>
            <w:shd w:fill="D9E8FF"/>
          </w:tcPr>
          <w:p>
            <w:r>
              <w:t>Requester does not see</w:t>
            </w:r>
          </w:p>
        </w:tc>
      </w:tr>
      <w:tr>
        <w:tc>
          <w:tcPr>
            <w:tcW w:type="dxa" w:w="3360"/>
          </w:tcPr>
          <w:p>
            <w:r>
              <w:t>Discovery</w:t>
            </w:r>
          </w:p>
        </w:tc>
        <w:tc>
          <w:tcPr>
            <w:tcW w:type="dxa" w:w="3360"/>
          </w:tcPr>
          <w:p>
            <w:r>
              <w:t>Relevant person available; target network; governed path explanation</w:t>
            </w:r>
          </w:p>
        </w:tc>
        <w:tc>
          <w:tcPr>
            <w:tcW w:type="dxa" w:w="3360"/>
          </w:tcPr>
          <w:p>
            <w:r>
              <w:t>Name, email, phone, profile, private graph</w:t>
            </w:r>
          </w:p>
        </w:tc>
      </w:tr>
      <w:tr>
        <w:tc>
          <w:tcPr>
            <w:tcW w:type="dxa" w:w="3360"/>
          </w:tcPr>
          <w:p>
            <w:r>
              <w:t>Introduction pending</w:t>
            </w:r>
          </w:p>
        </w:tc>
        <w:tc>
          <w:tcPr>
            <w:tcW w:type="dxa" w:w="3360"/>
          </w:tcPr>
          <w:p>
            <w:r>
              <w:t>Reason sent; path provenance</w:t>
            </w:r>
          </w:p>
        </w:tc>
        <w:tc>
          <w:tcPr>
            <w:tcW w:type="dxa" w:w="3360"/>
          </w:tcPr>
          <w:p>
            <w:r>
              <w:t>Target identity</w:t>
            </w:r>
          </w:p>
        </w:tc>
      </w:tr>
      <w:tr>
        <w:tc>
          <w:tcPr>
            <w:tcW w:type="dxa" w:w="3360"/>
          </w:tcPr>
          <w:p>
            <w:r>
              <w:t>After target accepts</w:t>
            </w:r>
          </w:p>
        </w:tc>
        <w:tc>
          <w:tcPr>
            <w:tcW w:type="dxa" w:w="3360"/>
          </w:tcPr>
          <w:p>
            <w:r>
              <w:t>Target display identity</w:t>
            </w:r>
          </w:p>
        </w:tc>
        <w:tc>
          <w:tcPr>
            <w:tcW w:type="dxa" w:w="3360"/>
          </w:tcPr>
          <w:p>
            <w:r>
              <w:t>Unrelated private profile/contact data</w:t>
            </w:r>
          </w:p>
        </w:tc>
      </w:tr>
    </w:tbl>
    <w:p>
      <w:pPr>
        <w:pStyle w:val="Heading2"/>
      </w:pPr>
      <w:r>
        <w:t>Path provenance</w:t>
      </w:r>
    </w:p>
    <w:p>
      <w:r>
        <w:t>A result distinguishes a Direct trusted bridge from a Two-hop trusted path and explains the governed route, e.g. “2 governed bridges via MET Alumni”. Short-lived candidate records retain the bridge IDs needed for revalidation; they are not public graph traversal tokens.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EEF4FF"/>
          </w:tcPr>
          <w:p>
            <w:r>
              <w:rPr>
                <w:b/>
                <w:sz w:val="22"/>
              </w:rPr>
              <w:t>Hard boundary</w:t>
              <w:br/>
            </w:r>
            <w:r>
              <w:rPr>
                <w:sz w:val="19"/>
              </w:rPr>
              <w:t>M6-E is not a public graph browser, a “friends of friends” directory, or permission to recursively traverse every connected community.</w:t>
            </w:r>
          </w:p>
        </w:tc>
      </w:tr>
    </w:tbl>
    <w:p/>
    <w:p>
      <w:r/>
    </w:p>
    <w:p>
      <w:pPr>
        <w:pStyle w:val="Heading1"/>
      </w:pPr>
      <w:r>
        <w:t>3. Runtime architecture &amp; measurement</w:t>
      </w:r>
    </w:p>
    <w:p>
      <w:r>
        <w:t>The implementation stays within the existing Next.js + application runtime + Supabase architecture. No dedicated graph database was introduced because depth-2 bounded reasoning is straightforward and auditable in Postgres.</w:t>
      </w:r>
    </w:p>
    <w:p>
      <w:pPr>
        <w:pStyle w:val="ListBullet"/>
      </w:pPr>
      <w:r>
        <w:t>Bridge creation carries discovery / introductions / pathTraversal consent.</w:t>
      </w:r>
    </w:p>
    <w:p>
      <w:pPr>
        <w:pStyle w:val="ListBullet"/>
      </w:pPr>
      <w:r>
        <w:t>Postgres resolves eligible direct and two-hop paths.</w:t>
      </w:r>
    </w:p>
    <w:p>
      <w:pPr>
        <w:pStyle w:val="ListBullet"/>
      </w:pPr>
      <w:r>
        <w:t>The API returns anonymous candidates with pathDepth and pathSummary.</w:t>
      </w:r>
    </w:p>
    <w:p>
      <w:pPr>
        <w:pStyle w:val="ListBullet"/>
      </w:pPr>
      <w:r>
        <w:t>Introduction creation re-validates every path edge.</w:t>
      </w:r>
    </w:p>
    <w:p>
      <w:pPr>
        <w:pStyle w:val="ListBullet"/>
      </w:pPr>
      <w:r>
        <w:t>M6-D records only a trusted_path_opportunity count—never query text or candidate identity.</w:t>
      </w:r>
    </w:p>
    <w:p>
      <w:pPr>
        <w:pStyle w:val="Heading2"/>
      </w:pPr>
      <w:r>
        <w:t>Network Effect Pulse</w:t>
      </w:r>
    </w:p>
    <w:p>
      <w:r>
        <w:t>The 30-day pulse now includes Multi-hop opportunities. This tells us whether deeper graph reach is actually creating additional value before we consider more graph complexity.</w:t>
      </w:r>
    </w:p>
    <w:p>
      <w:pPr>
        <w:pStyle w:val="Heading2"/>
      </w:pPr>
      <w:r>
        <w:t>Why no graph DB yet?</w:t>
      </w:r>
    </w:p>
    <w:p>
      <w:r>
        <w:t>A graph database would add deployment, consistency and operational complexity without evidence that depth-2 traversal needs it. M6-E intentionally proves product value first. If real pilots later require deeper paths, graph algorithms or high-volume path queries, architecture can evolve from evidence.</w:t>
      </w:r>
    </w:p>
    <w:p>
      <w:r/>
    </w:p>
    <w:p>
      <w:pPr>
        <w:pStyle w:val="Heading1"/>
      </w:pPr>
      <w:r>
        <w:t>4. Verification, M7 handoff &amp; strategic meaning</w:t>
      </w:r>
    </w:p>
    <w:p>
      <w:pPr>
        <w:pStyle w:val="Heading2"/>
      </w:pPr>
      <w:r>
        <w:t>Runtime verification</w:t>
      </w:r>
    </w:p>
    <w:p>
      <w:pPr>
        <w:pStyle w:val="ListBullet"/>
      </w:pPr>
      <w:r>
        <w:t>Apply migration 061.</w:t>
      </w:r>
    </w:p>
    <w:p>
      <w:pPr>
        <w:pStyle w:val="ListBullet"/>
      </w:pPr>
      <w:r>
        <w:t>Run npm ci, validate:m6e, check:types and build.</w:t>
      </w:r>
    </w:p>
    <w:p>
      <w:pPr>
        <w:pStyle w:val="ListBullet"/>
      </w:pPr>
      <w:r>
        <w:t>Verify a normal one-hop M6-C result still works with path traversal OFF.</w:t>
      </w:r>
    </w:p>
    <w:p>
      <w:pPr>
        <w:pStyle w:val="ListBullet"/>
      </w:pPr>
      <w:r>
        <w:t>Create A&lt;-&gt;B and B&lt;-&gt;C bridges with path traversal enabled and verify an anonymous C result from A.</w:t>
      </w:r>
    </w:p>
    <w:p>
      <w:pPr>
        <w:pStyle w:val="ListBullet"/>
      </w:pPr>
      <w:r>
        <w:t>Disable/revoke one edge and verify the two-hop path disappears or cannot create an introduction.</w:t>
      </w:r>
    </w:p>
    <w:p>
      <w:pPr>
        <w:pStyle w:val="ListBullet"/>
      </w:pPr>
      <w:r>
        <w:t>Confirm A-&gt;B-&gt;C-&gt;D is never traversed.</w:t>
      </w:r>
    </w:p>
    <w:p>
      <w:r>
        <w:t>Source regression chain: M6-E 12/12, M6-D 12/12, M6-C 12/12, M6-B 12/12, M6-A 10/10, M5 12/12, M4 11/11, M3 11/11, M2 19/19, STABILITY-1 14/14, i18n audit 0. Final type/build certification remains for the complete npm environment because this extracted workspace lacks several @types packages.</w:t>
      </w:r>
    </w:p>
    <w:p>
      <w:pPr>
        <w:pStyle w:val="Heading2"/>
      </w:pPr>
      <w:r>
        <w:t>Mission 7 is now formally defined</w:t>
      </w:r>
    </w:p>
    <w:p>
      <w:r>
        <w:t>M7 — Real-World Activation, Showcase &amp; Pilot Readiness is recorded as a four-part program. Recommended order: M7-B WOW Showcase Universe &amp; Guided Scenario Theater -&gt; M7-A Zero-Friction Launch -&gt; M7-C Guided Pilot/Admin Activation -&gt; M7-D Pilot Feedback &amp; Learning.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EEF4FF"/>
          </w:tcPr>
          <w:p>
            <w:r>
              <w:rPr>
                <w:b/>
                <w:sz w:val="22"/>
              </w:rPr>
              <w:t>Next recommended build</w:t>
              <w:br/>
            </w:r>
            <w:r>
              <w:rPr>
                <w:sz w:val="19"/>
              </w:rPr>
              <w:t>M7-B should create 5–7 unforgettable synthetic end-to-end scenarios across 600–900 deliberately interconnected identities/entities. Some should resolve directly, some via one bridge, and selected WOW moments via M6-E two-hop paths. The demo must exercise the real product—not a scripted fake.</w:t>
            </w:r>
          </w:p>
        </w:tc>
      </w:tr>
    </w:tbl>
    <w:p/>
    <w:p>
      <w:r>
        <w:t>Mission 6 has now moved from one-account/many-networks -&gt; governed bridges -&gt; privacy-safe discovery -&gt; measurable outcomes -&gt; bounded multi-hop trusted reach. The next question is whether real people immediately understand and want the value.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365F91" w:themeColor="accent1" w:themeShade="BF"/>
      <w:sz w:val="3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b/>
      <w:color w:val="17365D" w:themeColor="text2" w:themeShade="BF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