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Phase 5B</w:t>
      </w:r>
    </w:p>
    <w:p>
      <w:pPr>
        <w:jc w:val="center"/>
      </w:pPr>
      <w:r>
        <w:rPr>
          <w:i/>
          <w:sz w:val="22"/>
        </w:rPr>
        <w:t>Fresh Database Migration &amp; Upgrade Certification</w:t>
      </w:r>
    </w:p>
    <w:p/>
    <w:p>
      <w:pPr>
        <w:pStyle w:val="Heading1"/>
      </w:pPr>
      <w:r>
        <w:t>Mission</w:t>
      </w:r>
    </w:p>
    <w:p>
      <w:r>
        <w:t>Prove the accepted TrustWeave migration chain on a disposable empty Supabase project without experimenting on the normal staging database.</w:t>
      </w:r>
    </w:p>
    <w:p>
      <w:pPr>
        <w:pStyle w:val="Heading1"/>
      </w:pPr>
      <w:r>
        <w:t>Safety boundary</w:t>
      </w:r>
    </w:p>
    <w:p>
      <w:pPr>
        <w:pStyle w:val="ListBullet"/>
      </w:pPr>
      <w:r>
        <w:t>Live migration SQL runs only through qa:phase5b:replay.</w:t>
      </w:r>
    </w:p>
    <w:p>
      <w:pPr>
        <w:pStyle w:val="ListBullet"/>
      </w:pPr>
      <w:r>
        <w:t>QA_FRESH_DATABASE_URL must differ from QA_DATABASE_URL.</w:t>
      </w:r>
    </w:p>
    <w:p>
      <w:pPr>
        <w:pStyle w:val="ListBullet"/>
      </w:pPr>
      <w:r>
        <w:t>Explicit QA_FRESH_CONFIRM_DISPOSABLE=YES_DELETE_ME is required.</w:t>
      </w:r>
    </w:p>
    <w:p>
      <w:pPr>
        <w:pStyle w:val="ListBullet"/>
      </w:pPr>
      <w:r>
        <w:t>The target must be empty; Phase 5B never drops or resets an existing schema.</w:t>
      </w:r>
    </w:p>
    <w:p>
      <w:pPr>
        <w:pStyle w:val="ListBullet"/>
      </w:pPr>
      <w:r>
        <w:t>Final certification consumes evidence and does not repeat destructive replay.</w:t>
      </w:r>
    </w:p>
    <w:p>
      <w:pPr>
        <w:pStyle w:val="Heading1"/>
      </w:pPr>
      <w:r>
        <w:t>Certification gates</w:t>
      </w:r>
    </w:p>
    <w:p>
      <w:pPr>
        <w:pStyle w:val="ListBullet"/>
      </w:pPr>
      <w:r>
        <w:t>Unique, contiguous migration versions beginning at 001.</w:t>
      </w:r>
    </w:p>
    <w:p>
      <w:pPr>
        <w:pStyle w:val="ListBullet"/>
      </w:pPr>
      <w:r>
        <w:t>Experimental storage migrations 096/097 remain quarantined until deliberately resolved.</w:t>
      </w:r>
    </w:p>
    <w:p>
      <w:pPr>
        <w:pStyle w:val="ListBullet"/>
      </w:pPr>
      <w:r>
        <w:t>Fresh 001 → checkpoint replay.</w:t>
      </w:r>
    </w:p>
    <w:p>
      <w:pPr>
        <w:pStyle w:val="ListBullet"/>
      </w:pPr>
      <w:r>
        <w:t>Checkpoint → latest upgrade.</w:t>
      </w:r>
    </w:p>
    <w:p>
      <w:pPr>
        <w:pStyle w:val="ListBullet"/>
      </w:pPr>
      <w:r>
        <w:t>Configured latest-suffix rerun safety.</w:t>
      </w:r>
    </w:p>
    <w:p>
      <w:pPr>
        <w:pStyle w:val="ListBullet"/>
      </w:pPr>
      <w:r>
        <w:t>Core post-replay tables exist with RLS enabled.</w:t>
      </w:r>
    </w:p>
    <w:p>
      <w:pPr>
        <w:pStyle w:val="ListBullet"/>
      </w:pPr>
      <w:r>
        <w:t>anon/authenticated cannot CREATE in the public schema.</w:t>
      </w:r>
    </w:p>
    <w:p>
      <w:pPr>
        <w:pStyle w:val="ListBullet"/>
      </w:pPr>
      <w:r>
        <w:t>Replay evidence matches the exact SHA-256 migration-source fingerprint.</w:t>
      </w:r>
    </w:p>
    <w:p>
      <w:pPr>
        <w:pStyle w:val="Heading1"/>
      </w:pPr>
      <w:r>
        <w:t>Verification order</w:t>
      </w:r>
    </w:p>
    <w:p>
      <w:r>
        <w:rPr>
          <w:rFonts w:ascii="Consolas" w:hAnsi="Consolas"/>
          <w:sz w:val="18"/>
        </w:rPr>
        <w:t>npm run qa:phase5b:local</w:t>
      </w:r>
    </w:p>
    <w:p>
      <w:r>
        <w:rPr>
          <w:rFonts w:ascii="Consolas" w:hAnsi="Consolas"/>
          <w:sz w:val="18"/>
        </w:rPr>
        <w:t>npm run qa:phase5b:inventory</w:t>
      </w:r>
    </w:p>
    <w:p>
      <w:pPr>
        <w:pStyle w:val="ListBullet"/>
      </w:pPr>
      <w:r>
        <w:t>Configure the disposable project variables only after checking its identity.</w:t>
      </w:r>
    </w:p>
    <w:p>
      <w:r>
        <w:rPr>
          <w:rFonts w:ascii="Consolas" w:hAnsi="Consolas"/>
          <w:sz w:val="18"/>
        </w:rPr>
        <w:t>npm run qa:phase5b:replay</w:t>
      </w:r>
    </w:p>
    <w:p>
      <w:r>
        <w:rPr>
          <w:rFonts w:ascii="Consolas" w:hAnsi="Consolas"/>
          <w:sz w:val="18"/>
        </w:rPr>
        <w:t>npm run qa:certify:phase5b</w:t>
      </w:r>
    </w:p>
    <w:p>
      <w:pPr>
        <w:pStyle w:val="Heading1"/>
      </w:pPr>
      <w:r>
        <w:t>Expected closure</w:t>
      </w:r>
    </w:p>
    <w:p>
      <w:r>
        <w:t>TrustWeave Phase-5B fresh migration certification: PHASE5B_CERTIFIED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QA • Release Certification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