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b/>
        </w:rPr>
        <w:t>QA Phase 4C</w:t>
      </w:r>
    </w:p>
    <w:p>
      <w:r>
        <w:rPr>
          <w:b/>
          <w:sz w:val="30"/>
        </w:rPr>
        <w:t>Governance, Permissions &amp; Destructive-Action Safety</w:t>
      </w:r>
    </w:p>
    <w:p>
      <w:pPr>
        <w:pStyle w:val="MissionNote"/>
      </w:pPr>
      <w:r>
        <w:t>TrustWeave / Global Network OS · QA mission · Phase-4B-certified source baseline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Mission</w:t>
              <w:br/>
            </w:r>
            <w:r>
              <w:rPr>
                <w:b/>
                <w:sz w:val="20"/>
              </w:rPr>
              <w:t>IMPLEMENTED</w:t>
            </w:r>
          </w:p>
        </w:tc>
        <w:tc>
          <w:tcPr>
            <w:tcW w:type="dxa" w:w="3389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Database migrations</w:t>
              <w:br/>
            </w:r>
            <w:r>
              <w:rPr>
                <w:b/>
                <w:sz w:val="20"/>
              </w:rPr>
              <w:t>NONE</w:t>
            </w:r>
          </w:p>
        </w:tc>
        <w:tc>
          <w:tcPr>
            <w:tcW w:type="dxa" w:w="3389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Expected closure</w:t>
              <w:br/>
            </w:r>
            <w:r>
              <w:rPr>
                <w:b/>
                <w:sz w:val="20"/>
              </w:rPr>
              <w:t>PHASE4C_CERTIFIED</w:t>
            </w:r>
          </w:p>
        </w:tc>
      </w:tr>
    </w:tbl>
    <w:p>
      <w:pPr>
        <w:spacing w:after="0"/>
      </w:pPr>
    </w:p>
    <w:p>
      <w:pPr>
        <w:pStyle w:val="Heading1"/>
      </w:pPr>
      <w:r>
        <w:t>Mission objective</w:t>
      </w:r>
    </w:p>
    <w:p>
      <w:r>
        <w:t>Certify that TrustWeave governance remains safe across owner, admin and member roles, including stale-session permission changes and high-impact actions such as member removal, archive, leave and permanent deletion. The profile is capability-first: Family represents the Family-specific admin center and Organization represents the shared productized-network governance shell.</w:t>
      </w:r>
    </w:p>
    <w:p>
      <w:pPr>
        <w:pStyle w:val="Heading1"/>
      </w:pPr>
      <w:r>
        <w:t>Required certification proofs</w:t>
      </w:r>
    </w:p>
    <w:p>
      <w:pPr>
        <w:pStyle w:val="ListBullet"/>
      </w:pPr>
      <w:r>
        <w:rPr>
          <w:b/>
        </w:rPr>
        <w:t xml:space="preserve">Family destructive-action guard: </w:t>
      </w:r>
      <w:r>
        <w:t>Owner archive/delete stay disabled until the exact network name is typed. Wrong text never enables the action. Cancelling confirmation emits zero mutation requests and leaves the network active.</w:t>
      </w:r>
    </w:p>
    <w:p>
      <w:pPr>
        <w:pStyle w:val="ListBullet"/>
      </w:pPr>
      <w:r>
        <w:rPr>
          <w:b/>
        </w:rPr>
        <w:t xml:space="preserve">Family admin boundary: </w:t>
      </w:r>
      <w:r>
        <w:t>Admin may inspect governance surfaces but can never enable owner-only archive/delete controls.</w:t>
      </w:r>
    </w:p>
    <w:p>
      <w:pPr>
        <w:pStyle w:val="ListBullet"/>
      </w:pPr>
      <w:r>
        <w:rPr>
          <w:b/>
        </w:rPr>
        <w:t xml:space="preserve">Productized role UI: </w:t>
      </w:r>
      <w:r>
        <w:t>Organization owner receives role-change plus archive/delete controls; admin receives governed admin/member-removal controls but not owner-only controls; member receives no admin navigation.</w:t>
      </w:r>
    </w:p>
    <w:p>
      <w:pPr>
        <w:pStyle w:val="ListBullet"/>
      </w:pPr>
      <w:r>
        <w:rPr>
          <w:b/>
        </w:rPr>
        <w:t xml:space="preserve">Backend authorization: </w:t>
      </w:r>
      <w:r>
        <w:t>Unauthorized role changes, invitation escalation, wrong-name destructive requests and non-owner destructive requests are rejected before mutation.</w:t>
      </w:r>
    </w:p>
    <w:p>
      <w:pPr>
        <w:pStyle w:val="ListBullet"/>
      </w:pPr>
      <w:r>
        <w:rPr>
          <w:b/>
        </w:rPr>
        <w:t xml:space="preserve">Stale-session revocation: </w:t>
      </w:r>
      <w:r>
        <w:t>An already-authenticated Organization admin is demoted. Its token immediately loses backend admin authority; reload removes admin UI; owner restoration is deterministic.</w:t>
      </w:r>
    </w:p>
    <w:p>
      <w:pPr>
        <w:pStyle w:val="ListBullet"/>
      </w:pPr>
      <w:r>
        <w:rPr>
          <w:b/>
        </w:rPr>
        <w:t xml:space="preserve">Duplicate-submit prevention: </w:t>
      </w:r>
      <w:r>
        <w:t>Member-removal disables while pending and emits exactly one governed RPC. The request is synthetically fulfilled so seeded data is not removed.</w:t>
      </w:r>
    </w:p>
    <w:p>
      <w:pPr>
        <w:pStyle w:val="Heading1"/>
      </w:pPr>
      <w:r>
        <w:t>Safety policy</w:t>
      </w:r>
    </w:p>
    <w:p>
      <w:r>
        <w:t>Phase 4C deliberately does not execute:</w:t>
      </w:r>
    </w:p>
    <w:p>
      <w:pPr>
        <w:pStyle w:val="ListBullet"/>
      </w:pPr>
      <w:r>
        <w:t>Supabase migrations or SQL changes</w:t>
      </w:r>
    </w:p>
    <w:p>
      <w:pPr>
        <w:pStyle w:val="ListBullet"/>
      </w:pPr>
      <w:r>
        <w:t>Storage reads/writes for certification</w:t>
      </w:r>
    </w:p>
    <w:p>
      <w:pPr>
        <w:pStyle w:val="ListBullet"/>
      </w:pPr>
      <w:r>
        <w:t>service-role access</w:t>
      </w:r>
    </w:p>
    <w:p>
      <w:pPr>
        <w:pStyle w:val="ListBullet"/>
      </w:pPr>
      <w:r>
        <w:t>network purge or permanent deletion</w:t>
      </w:r>
    </w:p>
    <w:p>
      <w:pPr>
        <w:pStyle w:val="ListBullet"/>
      </w:pPr>
      <w:r>
        <w:t>QA seed or cleanup</w:t>
      </w:r>
    </w:p>
    <w:p>
      <w:pPr>
        <w:pStyle w:val="ListBullet"/>
      </w:pPr>
      <w:r>
        <w:t>load/stress testing</w:t>
      </w:r>
    </w:p>
    <w:p>
      <w:pPr>
        <w:pStyle w:val="ListBullet"/>
      </w:pPr>
      <w:r>
        <w:t>Phase-3 Storage/RLS diagnostics</w:t>
      </w:r>
    </w:p>
    <w:p>
      <w:r>
        <w:rPr>
          <w:b/>
        </w:rPr>
        <w:t xml:space="preserve">Only real mutation: </w:t>
      </w:r>
      <w:r>
        <w:t>one Organization admin → member → admin role transition. It requires QA_MODE=staging and QA_ALLOW_MUTATION=true, and the test restores admin in a finally block. All destructive calls are rejected before mutation, cancelled in-browser, or synthetically intercepted.</w:t>
      </w:r>
    </w:p>
    <w:p>
      <w:pPr>
        <w:pStyle w:val="Heading1"/>
      </w:pPr>
      <w:r>
        <w:t>QA observability added</w:t>
      </w:r>
    </w:p>
    <w:p>
      <w:r>
        <w:t>Stable test IDs are added only to make governance controls deterministic for Playwright. Authorization behavior is unchanged.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</w:tcPr>
          <w:p>
            <w:pPr>
              <w:spacing w:after="0" w:before="0"/>
            </w:pPr>
            <w:r>
              <w:t>Area</w:t>
            </w:r>
          </w:p>
        </w:tc>
        <w:tc>
          <w:tcPr>
            <w:tcW w:type="dxa" w:w="5083"/>
            <w:vAlign w:val="center"/>
          </w:tcPr>
          <w:p>
            <w:pPr>
              <w:spacing w:after="0" w:before="0"/>
            </w:pPr>
            <w:r>
              <w:t>QA selectors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 w:before="0"/>
            </w:pPr>
            <w:r>
              <w:t>Family</w:t>
            </w:r>
          </w:p>
        </w:tc>
        <w:tc>
          <w:tcPr>
            <w:tcW w:type="dxa" w:w="5083"/>
            <w:vAlign w:val="center"/>
          </w:tcPr>
          <w:p>
            <w:pPr>
              <w:spacing w:after="0" w:before="0"/>
            </w:pPr>
            <w:r>
              <w:t>danger confirmation input, membership rows, role selects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 w:before="0"/>
            </w:pPr>
            <w:r>
              <w:t>Productized shell</w:t>
            </w:r>
          </w:p>
        </w:tc>
        <w:tc>
          <w:tcPr>
            <w:tcW w:type="dxa" w:w="5083"/>
            <w:vAlign w:val="center"/>
          </w:tcPr>
          <w:p>
            <w:pPr>
              <w:spacing w:after="0" w:before="0"/>
            </w:pPr>
            <w:r>
              <w:t>lifecycle container, confirmation input, leave/archive/delete buttons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 w:before="0"/>
            </w:pPr>
            <w:r>
              <w:t>Productized members</w:t>
            </w:r>
          </w:p>
        </w:tc>
        <w:tc>
          <w:tcPr>
            <w:tcW w:type="dxa" w:w="5083"/>
            <w:vAlign w:val="center"/>
          </w:tcPr>
          <w:p>
            <w:pPr>
              <w:spacing w:after="0" w:before="0"/>
            </w:pPr>
            <w:r>
              <w:t>member rows, role selectors, remove buttons</w:t>
            </w:r>
          </w:p>
        </w:tc>
      </w:tr>
    </w:tbl>
    <w:p>
      <w:pPr>
        <w:pStyle w:val="Heading1"/>
      </w:pPr>
      <w:r>
        <w:t>Execution sequence</w:t>
      </w:r>
    </w:p>
    <w:p>
      <w:pPr>
        <w:ind w:left="259"/>
      </w:pPr>
      <w:r>
        <w:rPr>
          <w:rFonts w:ascii="Consolas" w:hAnsi="Consolas"/>
          <w:b/>
          <w:sz w:val="19"/>
        </w:rPr>
        <w:t>1.  npm run qa:phase4c:local</w:t>
      </w:r>
    </w:p>
    <w:p>
      <w:pPr>
        <w:ind w:left="259"/>
      </w:pPr>
      <w:r>
        <w:rPr>
          <w:rFonts w:ascii="Consolas" w:hAnsi="Consolas"/>
          <w:b/>
          <w:sz w:val="19"/>
        </w:rPr>
        <w:t>2.  npm run qa:phase4c:browser</w:t>
      </w:r>
    </w:p>
    <w:p>
      <w:pPr>
        <w:ind w:left="259"/>
      </w:pPr>
      <w:r>
        <w:rPr>
          <w:rFonts w:ascii="Consolas" w:hAnsi="Consolas"/>
          <w:b/>
          <w:sz w:val="19"/>
        </w:rPr>
        <w:t>3.  npm run qa:certify:phase4c</w:t>
      </w:r>
    </w:p>
    <w:p>
      <w:pPr>
        <w:pStyle w:val="MissionNote"/>
      </w:pPr>
      <w:r>
        <w:t>Run certification only after local and browser profiles are green. Browser execution remains headed Chromium with one worker.</w:t>
      </w:r>
    </w:p>
    <w:p>
      <w:pPr>
        <w:pStyle w:val="Heading1"/>
      </w:pPr>
      <w:r>
        <w:t>Certification output</w:t>
      </w:r>
    </w:p>
    <w:p>
      <w:pPr>
        <w:ind w:left="360"/>
      </w:pPr>
      <w:r>
        <w:rPr>
          <w:rFonts w:ascii="Consolas" w:hAnsi="Consolas"/>
          <w:sz w:val="19"/>
        </w:rPr>
        <w:t>Phase-4C report: PHASE4C_CERTIFIED</w:t>
      </w:r>
    </w:p>
    <w:p>
      <w:pPr>
        <w:ind w:left="360"/>
      </w:pPr>
      <w:r>
        <w:rPr>
          <w:rFonts w:ascii="Consolas" w:hAnsi="Consolas"/>
          <w:sz w:val="19"/>
        </w:rPr>
        <w:t>TrustWeave Phase-4C governance/destructive-action certification: PHASE4C_CERTIFIED</w:t>
      </w:r>
    </w:p>
    <w:p>
      <w:pPr>
        <w:pStyle w:val="Heading1"/>
      </w:pPr>
      <w:r>
        <w:t>Independence from Phase 3</w:t>
      </w:r>
    </w:p>
    <w:p>
      <w:r>
        <w:t>Phase-4C certification does not certify, suppress, reclassify or waive the open P3-STORAGE-002 blocker. Experimental Storage migrations 096/097 remain outside the accepted certified source baseline and are not touched by this mission.</w:t>
      </w:r>
    </w:p>
    <w:p>
      <w:pPr>
        <w:pStyle w:val="Heading1"/>
      </w:pPr>
      <w:r>
        <w:t>Deferred after Phase 4C</w:t>
      </w:r>
    </w:p>
    <w:p>
      <w:pPr>
        <w:pStyle w:val="ListBullet"/>
      </w:pPr>
      <w:r>
        <w:t>Disposable owner archive → restore browser lifecycle</w:t>
      </w:r>
    </w:p>
    <w:p>
      <w:pPr>
        <w:pStyle w:val="ListBullet"/>
      </w:pPr>
      <w:r>
        <w:t>Permanent purge/delete + zero-residue browser lifecycle</w:t>
      </w:r>
    </w:p>
    <w:p>
      <w:pPr>
        <w:pStyle w:val="ListBullet"/>
      </w:pPr>
      <w:r>
        <w:t>Ownership-transfer workflow once released</w:t>
      </w:r>
    </w:p>
    <w:p>
      <w:pPr>
        <w:pStyle w:val="ListBullet"/>
      </w:pPr>
      <w:r>
        <w:t>Phase-3 Storage/RLS blocker and staging-drift reconciliation</w:t>
      </w:r>
    </w:p>
    <w:p>
      <w:pPr>
        <w:pStyle w:val="ListBullet"/>
      </w:pPr>
      <w:r>
        <w:t>Strict RPC privilege remediation</w:t>
      </w:r>
    </w:p>
    <w:p>
      <w:pPr>
        <w:pStyle w:val="ListBullet"/>
      </w:pPr>
      <w:r>
        <w:t>Clean migration replay / production upgrade-path certification</w:t>
      </w:r>
    </w:p>
    <w:p>
      <w:pPr>
        <w:pStyle w:val="ListBullet"/>
      </w:pPr>
      <w:r>
        <w:t>Load, stress and broad destructive-action browser matrices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TrustWeave QA · Phase 4C · 2026-09-10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issionNote">
    <w:name w:val="Mission Note"/>
    <w:rPr>
      <w:rFonts w:ascii="Aptos" w:hAnsi="Aptos"/>
      <w:i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