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 Phase 5A — Security Contract &amp; RPC Closure</w:t>
      </w:r>
    </w:p>
    <w:p>
      <w:pPr>
        <w:jc w:val="center"/>
        <w:shd w:fill="EAF2F8"/>
      </w:pPr>
      <w:r>
        <w:rPr>
          <w:b/>
          <w:sz w:val="21"/>
        </w:rPr>
        <w:t>Strict, evidence-first production security gate • Read-only live database audit</w:t>
      </w:r>
    </w:p>
    <w:p>
      <w:pPr>
        <w:pStyle w:val="Heading1"/>
      </w:pPr>
      <w:r>
        <w:t>Mission</w:t>
      </w:r>
    </w:p>
    <w:p>
      <w:r>
        <w:t>Phase 5A converts the historical RPC privilege backlog from an advisory/non-regression signal into a strict production-readiness contract. The first implementation is deliberately evidence-first and read-only against the configured QA database so the sensitive Supabase project is not changed while access intent is reconstructed and reviewed.</w:t>
      </w:r>
    </w:p>
    <w:p>
      <w:pPr>
        <w:pStyle w:val="Heading1"/>
      </w:pPr>
      <w:r>
        <w:t>Safety boundary</w:t>
      </w:r>
    </w:p>
    <w:p>
      <w:pPr>
        <w:pStyle w:val="ListBullet"/>
        <w:spacing w:after="40"/>
      </w:pPr>
      <w:r>
        <w:t>No migration execution and no GRANT/REVOKE execution.</w:t>
      </w:r>
    </w:p>
    <w:p>
      <w:pPr>
        <w:pStyle w:val="ListBullet"/>
        <w:spacing w:after="40"/>
      </w:pPr>
      <w:r>
        <w:t>No RLS or Storage policy mutation.</w:t>
      </w:r>
    </w:p>
    <w:p>
      <w:pPr>
        <w:pStyle w:val="ListBullet"/>
        <w:spacing w:after="40"/>
      </w:pPr>
      <w:r>
        <w:t>No seed, cleanup, archive, purge, delete, or application-data mutation.</w:t>
      </w:r>
    </w:p>
    <w:p>
      <w:pPr>
        <w:pStyle w:val="ListBullet"/>
        <w:spacing w:after="40"/>
      </w:pPr>
      <w:r>
        <w:t>Live database access is PostgreSQL catalog SELECTs only.</w:t>
      </w:r>
    </w:p>
    <w:p>
      <w:pPr>
        <w:pStyle w:val="ListBullet"/>
        <w:spacing w:after="40"/>
      </w:pPr>
      <w:r>
        <w:t>Generated remediation SQL is review-only, wrapped in BEGIN / ROLLBACK, and never executed by QA.</w:t>
      </w:r>
    </w:p>
    <w:p>
      <w:pPr>
        <w:pStyle w:val="Heading1"/>
      </w:pPr>
      <w:r>
        <w:t>Strict RPC contract</w:t>
      </w:r>
    </w:p>
    <w:p>
      <w:pPr>
        <w:pStyle w:val="ListBullet"/>
        <w:spacing w:after="40"/>
      </w:pPr>
      <w:r>
        <w:t>Default PUBLIC EXECUTE is never accepted as application authorization.</w:t>
      </w:r>
    </w:p>
    <w:p>
      <w:pPr>
        <w:pStyle w:val="ListBullet"/>
        <w:spacing w:after="40"/>
      </w:pPr>
      <w:r>
        <w:t>anon EXECUTE is allowed only when migration history explicitly grants anon.</w:t>
      </w:r>
    </w:p>
    <w:p>
      <w:pPr>
        <w:pStyle w:val="ListBullet"/>
        <w:spacing w:after="40"/>
      </w:pPr>
      <w:r>
        <w:t>authenticated EXECUTE is allowed only when migration history explicitly grants authenticated.</w:t>
      </w:r>
    </w:p>
    <w:p>
      <w:pPr>
        <w:pStyle w:val="ListBullet"/>
        <w:spacing w:after="40"/>
      </w:pPr>
      <w:r>
        <w:t>Internal/helper functions with no client-role intent must not be executable by client roles.</w:t>
      </w:r>
    </w:p>
    <w:p>
      <w:pPr>
        <w:pStyle w:val="ListBullet"/>
        <w:spacing w:after="40"/>
      </w:pPr>
      <w:r>
        <w:t>Every SECURITY DEFINER function must have a fixed search_path in live PostgreSQL metadata.</w:t>
      </w:r>
    </w:p>
    <w:p>
      <w:pPr>
        <w:pStyle w:val="ListBullet"/>
        <w:spacing w:after="40"/>
      </w:pPr>
      <w:r>
        <w:t>SECURITY DEFINER functions must not be owned by anon or authenticated.</w:t>
      </w:r>
    </w:p>
    <w:p>
      <w:pPr>
        <w:pStyle w:val="ListBullet"/>
        <w:spacing w:after="40"/>
      </w:pPr>
      <w:r>
        <w:t>anon/authenticated must not have CREATE on public schema when SECURITY DEFINER resolution depends on it.</w:t>
      </w:r>
    </w:p>
    <w:p>
      <w:pPr>
        <w:pStyle w:val="ListBullet"/>
        <w:spacing w:after="40"/>
      </w:pPr>
      <w:r>
        <w:t>Live overloads are blocking until intent is signature-specific. No P0/P1 finding is downgraded to advisory.</w:t>
      </w:r>
    </w:p>
    <w:p>
      <w:r>
        <w:br w:type="page"/>
      </w:r>
    </w:p>
    <w:p>
      <w:pPr>
        <w:pStyle w:val="Heading1"/>
      </w:pPr>
      <w:r>
        <w:t>Evidence and execution</w:t>
      </w:r>
    </w:p>
    <w:p>
      <w:r>
        <w:t>Run the local/static contract first, then the read-only live audit:</w:t>
      </w:r>
    </w:p>
    <w:p>
      <w:pPr>
        <w:shd w:fill="F6F8FA"/>
      </w:pPr>
      <w:r>
        <w:rPr>
          <w:rFonts w:ascii="Consolas" w:hAnsi="Consolas"/>
          <w:sz w:val="19"/>
        </w:rPr>
        <w:t>npm run qa:phase5a:local</w:t>
      </w:r>
    </w:p>
    <w:p>
      <w:pPr>
        <w:shd w:fill="F6F8FA"/>
      </w:pPr>
      <w:r>
        <w:rPr>
          <w:rFonts w:ascii="Consolas" w:hAnsi="Consolas"/>
          <w:sz w:val="19"/>
        </w:rPr>
        <w:t>npm run qa:phase5a:audit</w:t>
      </w:r>
    </w:p>
    <w:p>
      <w:r>
        <w:t>The audit may legitimately report REMEDIATION_REQUIRED on the first run. That is useful evidence, not a harness failure.</w:t>
      </w:r>
    </w:p>
    <w:p>
      <w:pPr>
        <w:pStyle w:val="Heading2"/>
      </w:pPr>
      <w:r>
        <w:t>Evidence produced</w:t>
      </w:r>
    </w:p>
    <w:p>
      <w:pPr>
        <w:pStyle w:val="ListBullet"/>
        <w:spacing w:after="40"/>
      </w:pPr>
      <w:r>
        <w:t>qa-results/security/PHASE5A-RPC-MIGRATION-INTENT.json</w:t>
      </w:r>
    </w:p>
    <w:p>
      <w:pPr>
        <w:pStyle w:val="ListBullet"/>
        <w:spacing w:after="40"/>
      </w:pPr>
      <w:r>
        <w:t>qa-results/security/PHASE5A-RPC-SECURITY-AUDIT.json</w:t>
      </w:r>
    </w:p>
    <w:p>
      <w:pPr>
        <w:pStyle w:val="ListBullet"/>
        <w:spacing w:after="40"/>
      </w:pPr>
      <w:r>
        <w:t>qa-results/security/PHASE5A-RPC-SECURITY-AUDIT.md</w:t>
      </w:r>
    </w:p>
    <w:p>
      <w:pPr>
        <w:pStyle w:val="ListBullet"/>
        <w:spacing w:after="40"/>
      </w:pPr>
      <w:r>
        <w:t>qa-results/security/PHASE5A-RPC-REMEDIATION-PREVIEW.sql</w:t>
      </w:r>
    </w:p>
    <w:p>
      <w:pPr>
        <w:pStyle w:val="Heading1"/>
      </w:pPr>
      <w:r>
        <w:t>Remediation workflow</w:t>
      </w:r>
    </w:p>
    <w:p>
      <w:pPr>
        <w:pStyle w:val="ListNumber"/>
        <w:spacing w:after="40"/>
      </w:pPr>
      <w:r>
        <w:t>Run the report-only audit.</w:t>
      </w:r>
    </w:p>
    <w:p>
      <w:pPr>
        <w:pStyle w:val="ListNumber"/>
        <w:spacing w:after="40"/>
      </w:pPr>
      <w:r>
        <w:t>Review P0 first, then P1, using the exact live signature and migration-derived intent.</w:t>
      </w:r>
    </w:p>
    <w:p>
      <w:pPr>
        <w:pStyle w:val="ListNumber"/>
        <w:spacing w:after="40"/>
      </w:pPr>
      <w:r>
        <w:t>Treat generated SQL only as evidence/drafting aid; do not apply it directly.</w:t>
      </w:r>
    </w:p>
    <w:p>
      <w:pPr>
        <w:pStyle w:val="ListNumber"/>
        <w:spacing w:after="40"/>
      </w:pPr>
      <w:r>
        <w:t>Author small, reviewed, rerunnable ACL migrations only after intent is understood.</w:t>
      </w:r>
    </w:p>
    <w:p>
      <w:pPr>
        <w:pStyle w:val="ListNumber"/>
        <w:spacing w:after="40"/>
      </w:pPr>
      <w:r>
        <w:t>Re-run the read-only audit after each approved batch.</w:t>
      </w:r>
    </w:p>
    <w:p>
      <w:pPr>
        <w:pStyle w:val="ListNumber"/>
        <w:spacing w:after="40"/>
      </w:pPr>
      <w:r>
        <w:t>Never blanket-revoke or blanket-grant hundreds of functions in one unreviewed change.</w:t>
      </w:r>
    </w:p>
    <w:p>
      <w:pPr>
        <w:pStyle w:val="Heading1"/>
      </w:pPr>
      <w:r>
        <w:t>Closure gate</w:t>
      </w:r>
    </w:p>
    <w:p>
      <w:r>
        <w:t>Only after every blocking Phase-5A finding reaches zero:</w:t>
      </w:r>
    </w:p>
    <w:p>
      <w:pPr>
        <w:shd w:fill="F6F8FA"/>
      </w:pPr>
      <w:r>
        <w:rPr>
          <w:rFonts w:ascii="Consolas" w:hAnsi="Consolas"/>
          <w:sz w:val="19"/>
        </w:rPr>
        <w:t>npm run qa:certify:phase5a</w:t>
      </w:r>
    </w:p>
    <w:p>
      <w:r>
        <w:t>Required final status: PHASE5A_CERTIFIED. Unexpected PUBLIC/anon exposure, unclassified live RPCs, and SECURITY DEFINER hardening defects remain blocking.</w:t>
      </w:r>
    </w:p>
    <w:p>
      <w:pPr>
        <w:pStyle w:val="Heading1"/>
      </w:pPr>
      <w:r>
        <w:t>Explicitly separate / deferred</w:t>
      </w:r>
    </w:p>
    <w:p>
      <w:pPr>
        <w:pStyle w:val="ListBullet"/>
        <w:spacing w:after="40"/>
      </w:pPr>
      <w:r>
        <w:t>Phase-3 P3-STORAGE-002 and experimental staging drift from migrations 096/097.</w:t>
      </w:r>
    </w:p>
    <w:p>
      <w:pPr>
        <w:pStyle w:val="ListBullet"/>
        <w:spacing w:after="40"/>
      </w:pPr>
      <w:r>
        <w:t>Fresh database migration replay and upgrade certification (Phase 5B).</w:t>
      </w:r>
    </w:p>
    <w:p>
      <w:pPr>
        <w:pStyle w:val="ListBullet"/>
        <w:spacing w:after="40"/>
      </w:pPr>
      <w:r>
        <w:t>Production deployment/media/destructive release gate (Phase 5C).</w:t>
      </w:r>
    </w:p>
    <w:p>
      <w:pPr>
        <w:pStyle w:val="ListBullet"/>
        <w:spacing w:after="40"/>
      </w:pPr>
      <w:r>
        <w:t>Load/stress and broad cross-browser matrices.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