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NX-8 — My Networks Guided Control Center</w:t>
      </w:r>
    </w:p>
    <w:p>
      <w:pPr>
        <w:spacing w:after="200"/>
        <w:jc w:val="center"/>
      </w:pPr>
      <w:r>
        <w:rPr>
          <w:i/>
        </w:rPr>
        <w:t>Iteration 2 · TrustWeave / Generic Network 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EF2F6"/>
          </w:tcPr>
          <w:p>
            <w:pPr>
              <w:jc w:val="center"/>
            </w:pPr>
            <w:r>
              <w:rPr>
                <w:b/>
              </w:rPr>
              <w:t>Status</w:t>
              <w:br/>
              <w:t>Source implemented</w:t>
            </w:r>
          </w:p>
        </w:tc>
        <w:tc>
          <w:tcPr>
            <w:tcW w:type="dxa" w:w="2541"/>
            <w:vAlign w:val="center"/>
            <w:shd w:fill="EEF2F6"/>
          </w:tcPr>
          <w:p>
            <w:pPr>
              <w:jc w:val="center"/>
            </w:pPr>
            <w:r>
              <w:rPr>
                <w:b/>
              </w:rPr>
              <w:t>Scope</w:t>
              <w:br/>
              <w:t>UX / orchestration</w:t>
            </w:r>
          </w:p>
        </w:tc>
        <w:tc>
          <w:tcPr>
            <w:tcW w:type="dxa" w:w="2541"/>
            <w:vAlign w:val="center"/>
            <w:shd w:fill="EEF2F6"/>
          </w:tcPr>
          <w:p>
            <w:pPr>
              <w:jc w:val="center"/>
            </w:pPr>
            <w:r>
              <w:rPr>
                <w:b/>
              </w:rPr>
              <w:t>Launch Control</w:t>
              <w:br/>
              <w:t>Unchanged</w:t>
            </w:r>
          </w:p>
        </w:tc>
        <w:tc>
          <w:tcPr>
            <w:tcW w:type="dxa" w:w="2541"/>
            <w:vAlign w:val="center"/>
            <w:shd w:fill="EEF2F6"/>
          </w:tcPr>
          <w:p>
            <w:pPr>
              <w:jc w:val="center"/>
            </w:pPr>
            <w:r>
              <w:rPr>
                <w:b/>
              </w:rPr>
              <w:t>Runtime</w:t>
              <w:br/>
              <w:t>Review pending</w:t>
            </w:r>
          </w:p>
        </w:tc>
      </w:tr>
    </w:tbl>
    <w:p/>
    <w:p>
      <w:pPr>
        <w:pStyle w:val="Heading1"/>
        <w:spacing w:before="200" w:after="80"/>
      </w:pPr>
      <w:r>
        <w:t>Why Iteration 2 exists</w:t>
      </w:r>
    </w:p>
    <w:p>
      <w:r>
        <w:t>NX-7 solved the page-sprawl problem, but runtime feedback showed that users could still miss that the journey labels were navigation and could still feel overwhelmed after opening a journey. The page was organized, yet it still behaved like an expert control panel.</w:t>
      </w:r>
    </w:p>
    <w:p>
      <w:r>
        <w:t>NX-8 changes the target from “organized” to “effortless comprehension”: everyday use first, plain-language outcomes, obvious navigation, and one focused advanced tool at a time.</w:t>
      </w:r>
    </w:p>
    <w:p>
      <w:pPr>
        <w:pStyle w:val="Heading1"/>
        <w:spacing w:before="200" w:after="80"/>
      </w:pPr>
      <w:r>
        <w:t>The new mental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DEBF7"/>
          </w:tcPr>
          <w:p>
            <w:r>
              <w:rPr>
                <w:b/>
              </w:rPr>
              <w:t>Workspace</w:t>
            </w:r>
          </w:p>
        </w:tc>
        <w:tc>
          <w:tcPr>
            <w:tcW w:type="dxa" w:w="3389"/>
            <w:shd w:fill="DDEBF7"/>
          </w:tcPr>
          <w:p>
            <w:r>
              <w:rPr>
                <w:b/>
              </w:rPr>
              <w:t>What the user hears</w:t>
            </w:r>
          </w:p>
        </w:tc>
        <w:tc>
          <w:tcPr>
            <w:tcW w:type="dxa" w:w="3389"/>
            <w:shd w:fill="DDEB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89"/>
          </w:tcPr>
          <w:p>
            <w:r>
              <w:t>My Networks</w:t>
            </w:r>
          </w:p>
        </w:tc>
        <w:tc>
          <w:tcPr>
            <w:tcW w:type="dxa" w:w="3389"/>
          </w:tcPr>
          <w:p>
            <w:r>
              <w:t>Open my networks</w:t>
            </w:r>
          </w:p>
        </w:tc>
        <w:tc>
          <w:tcPr>
            <w:tcW w:type="dxa" w:w="3389"/>
          </w:tcPr>
          <w:p>
            <w:r>
              <w:t>Normal everyday entry point</w:t>
            </w:r>
          </w:p>
        </w:tc>
      </w:tr>
      <w:tr>
        <w:tc>
          <w:tcPr>
            <w:tcW w:type="dxa" w:w="3389"/>
          </w:tcPr>
          <w:p>
            <w:r>
              <w:t>Connect Networks</w:t>
            </w:r>
          </w:p>
        </w:tc>
        <w:tc>
          <w:tcPr>
            <w:tcW w:type="dxa" w:w="3389"/>
          </w:tcPr>
          <w:p>
            <w:r>
              <w:t>Understand trusted reach</w:t>
            </w:r>
          </w:p>
        </w:tc>
        <w:tc>
          <w:tcPr>
            <w:tcW w:type="dxa" w:w="3389"/>
          </w:tcPr>
          <w:p>
            <w:r>
              <w:t>Peer network trust and discovery</w:t>
            </w:r>
          </w:p>
        </w:tc>
      </w:tr>
      <w:tr>
        <w:tc>
          <w:tcPr>
            <w:tcW w:type="dxa" w:w="3389"/>
          </w:tcPr>
          <w:p>
            <w:r>
              <w:t>Build a Federation</w:t>
            </w:r>
          </w:p>
        </w:tc>
        <w:tc>
          <w:tcPr>
            <w:tcW w:type="dxa" w:w="3389"/>
          </w:tcPr>
          <w:p>
            <w:r>
              <w:t>Bring networks together safely</w:t>
            </w:r>
          </w:p>
        </w:tc>
        <w:tc>
          <w:tcPr>
            <w:tcW w:type="dxa" w:w="3389"/>
          </w:tcPr>
          <w:p>
            <w:r>
              <w:t>Passport, affiliation, umbrella, directory</w:t>
            </w:r>
          </w:p>
        </w:tc>
      </w:tr>
      <w:tr>
        <w:tc>
          <w:tcPr>
            <w:tcW w:type="dxa" w:w="3389"/>
          </w:tcPr>
          <w:p>
            <w:r>
              <w:t>Ask &amp; Connect</w:t>
            </w:r>
          </w:p>
        </w:tc>
        <w:tc>
          <w:tcPr>
            <w:tcW w:type="dxa" w:w="3389"/>
          </w:tcPr>
          <w:p>
            <w:r>
              <w:t>Find trusted help</w:t>
            </w:r>
          </w:p>
        </w:tc>
        <w:tc>
          <w:tcPr>
            <w:tcW w:type="dxa" w:w="3389"/>
          </w:tcPr>
          <w:p>
            <w:r>
              <w:t>Purpose opt-in, request, consent, outcome</w:t>
            </w:r>
          </w:p>
        </w:tc>
      </w:tr>
      <w:tr>
        <w:tc>
          <w:tcPr>
            <w:tcW w:type="dxa" w:w="3389"/>
          </w:tcPr>
          <w:p>
            <w:r>
              <w:t>Manage &amp; Launch</w:t>
            </w:r>
          </w:p>
        </w:tc>
        <w:tc>
          <w:tcPr>
            <w:tcW w:type="dxa" w:w="3389"/>
          </w:tcPr>
          <w:p>
            <w:r>
              <w:t>Pilot and release safely</w:t>
            </w:r>
          </w:p>
        </w:tc>
        <w:tc>
          <w:tcPr>
            <w:tcW w:type="dxa" w:w="3389"/>
          </w:tcPr>
          <w:p>
            <w:r>
              <w:t>Admin / founder operating tools</w:t>
            </w:r>
          </w:p>
        </w:tc>
      </w:tr>
    </w:tbl>
    <w:p>
      <w:pPr>
        <w:pStyle w:val="Heading1"/>
        <w:spacing w:before="200" w:after="80"/>
      </w:pPr>
      <w:r>
        <w:t>Progressive disclosure — two levels</w:t>
      </w:r>
    </w:p>
    <w:p>
      <w:pPr>
        <w:pStyle w:val="ListBullet"/>
      </w:pPr>
      <w:r>
        <w:rPr>
          <w:b/>
        </w:rPr>
        <w:t xml:space="preserve">Level 1: </w:t>
      </w:r>
      <w:r>
        <w:t>Choose the journey that matches the user’s goal. Advanced architecture names remain secondary.</w:t>
      </w:r>
    </w:p>
    <w:p>
      <w:pPr>
        <w:pStyle w:val="ListBullet"/>
      </w:pPr>
      <w:r>
        <w:rPr>
          <w:b/>
        </w:rPr>
        <w:t xml:space="preserve">Level 2: </w:t>
      </w:r>
      <w:r>
        <w:t>Inside the journey, choose one tool or workflow step. Only that selected capability renders; the rest stay represented as clear navigation steps.</w:t>
      </w:r>
    </w:p>
    <w:p>
      <w:pPr>
        <w:pStyle w:val="ListBullet"/>
      </w:pPr>
      <w:r>
        <w:rPr>
          <w:b/>
        </w:rPr>
        <w:t xml:space="preserve">Result: </w:t>
      </w:r>
      <w:r>
        <w:t>Less scrolling, fewer simultaneous concepts, clearer next action, and less unnecessary advanced-component loading.</w:t>
      </w:r>
    </w:p>
    <w:p>
      <w:pPr>
        <w:pStyle w:val="Heading1"/>
        <w:spacing w:before="200" w:after="80"/>
      </w:pPr>
      <w:r>
        <w:t>Guided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3F5F7"/>
          </w:tcPr>
          <w:p>
            <w:r>
              <w:rPr>
                <w:b/>
              </w:rPr>
              <w:t>Federation</w:t>
            </w:r>
          </w:p>
        </w:tc>
        <w:tc>
          <w:tcPr>
            <w:tcW w:type="dxa" w:w="5083"/>
          </w:tcPr>
          <w:p>
            <w:r>
              <w:t>Network Passport → Join Umbrella → Umbrella Workspace → Federated Directory</w:t>
            </w:r>
          </w:p>
        </w:tc>
      </w:tr>
      <w:tr>
        <w:tc>
          <w:tcPr>
            <w:tcW w:type="dxa" w:w="5083"/>
            <w:shd w:fill="F3F5F7"/>
          </w:tcPr>
          <w:p>
            <w:r>
              <w:rPr>
                <w:b/>
              </w:rPr>
              <w:t>Requests / Outcomes</w:t>
            </w:r>
          </w:p>
        </w:tc>
        <w:tc>
          <w:tcPr>
            <w:tcW w:type="dxa" w:w="5083"/>
          </w:tcPr>
          <w:p>
            <w:r>
              <w:t>Choose Purpose → Ask for Need → Consent to Connect → Record Outcome</w:t>
            </w:r>
          </w:p>
        </w:tc>
      </w:tr>
      <w:tr>
        <w:tc>
          <w:tcPr>
            <w:tcW w:type="dxa" w:w="5083"/>
            <w:shd w:fill="F3F5F7"/>
          </w:tcPr>
          <w:p>
            <w:r>
              <w:rPr>
                <w:b/>
              </w:rPr>
              <w:t>Strategic extras</w:t>
            </w:r>
          </w:p>
        </w:tc>
        <w:tc>
          <w:tcPr>
            <w:tcW w:type="dxa" w:w="5083"/>
          </w:tcPr>
          <w:p>
            <w:r>
              <w:t>Distribution Lab, Network Effect Pulse and pilot tooling are clearly separated from required user steps.</w:t>
            </w:r>
          </w:p>
        </w:tc>
      </w:tr>
    </w:tbl>
    <w:p>
      <w:pPr>
        <w:pStyle w:val="Heading1"/>
        <w:spacing w:before="200" w:after="80"/>
      </w:pPr>
      <w:r>
        <w:t>UX improvements delivered</w:t>
      </w:r>
    </w:p>
    <w:p>
      <w:pPr>
        <w:pStyle w:val="ListBullet"/>
      </w:pPr>
      <w:r>
        <w:t>Compact control-center header instead of a large conceptual hero.</w:t>
      </w:r>
    </w:p>
    <w:p>
      <w:pPr>
        <w:pStyle w:val="ListBullet"/>
      </w:pPr>
      <w:r>
        <w:t>Quick Start asks what the user is trying to achieve and routes them to the correct journey.</w:t>
      </w:r>
    </w:p>
    <w:p>
      <w:pPr>
        <w:pStyle w:val="ListBullet"/>
      </w:pPr>
      <w:r>
        <w:t>Everyday / Advanced / Admin cues reduce uncertainty about who should use each area.</w:t>
      </w:r>
    </w:p>
    <w:p>
      <w:pPr>
        <w:pStyle w:val="ListBullet"/>
      </w:pPr>
      <w:r>
        <w:t>Network-type Launch Control context is visible only where relevant, not permanently competing for attention.</w:t>
      </w:r>
    </w:p>
    <w:p>
      <w:pPr>
        <w:pStyle w:val="ListBullet"/>
      </w:pPr>
      <w:r>
        <w:t>Plain-language learning cards explain Trust &amp; Reach, Federation, and Requests &amp; Outcomes without requiring technical vocabulary.</w:t>
      </w:r>
    </w:p>
    <w:p>
      <w:pPr>
        <w:pStyle w:val="ListBullet"/>
      </w:pPr>
      <w:r>
        <w:t>Role-aware admin shortcut appears only when the user administers at least one network.</w:t>
      </w:r>
    </w:p>
    <w:p>
      <w:pPr>
        <w:pStyle w:val="ListBullet"/>
      </w:pPr>
      <w:r>
        <w:t>Responsive tool navigation becomes horizontally scrollable on small screens rather than a long vertical stack.</w:t>
      </w:r>
    </w:p>
    <w:p>
      <w:pPr>
        <w:pStyle w:val="Heading1"/>
        <w:spacing w:before="200" w:after="80"/>
      </w:pPr>
      <w:r>
        <w:t>Architecture and safety</w:t>
      </w:r>
    </w:p>
    <w:p>
      <w:r>
        <w:t>NX-8 is an orchestration layer over existing NF/M6/M7 capabilities. It does not change database contracts, RPC authorization or Launch Control keys. Hidden/unmounted client tools are a UX and delivery optimization only; server/RLS authorization remains authoritative.</w:t>
      </w:r>
    </w:p>
    <w:p>
      <w:pPr>
        <w:pStyle w:val="Heading1"/>
        <w:spacing w:before="200" w:after="80"/>
      </w:pPr>
      <w:r>
        <w:t>Validation status</w:t>
      </w:r>
    </w:p>
    <w:p>
      <w:pPr>
        <w:pStyle w:val="ListBullet"/>
      </w:pPr>
      <w:r>
        <w:t>MyNetworksHome.tsx TS/TSX syntax transpilation: PASS.</w:t>
      </w:r>
    </w:p>
    <w:p>
      <w:pPr>
        <w:pStyle w:val="ListBullet"/>
      </w:pPr>
      <w:r>
        <w:t>English message catalog syntax transpilation: PASS.</w:t>
      </w:r>
    </w:p>
    <w:p>
      <w:pPr>
        <w:pStyle w:val="ListBullet"/>
      </w:pPr>
      <w:r>
        <w:t>Translation token coverage in MyNetworksHome: PASS (no missing tokens).</w:t>
      </w:r>
    </w:p>
    <w:p>
      <w:pPr>
        <w:pStyle w:val="ListBullet"/>
      </w:pPr>
      <w:r>
        <w:t>Full application build and runtime UX review: pending in the normal project workspace.</w:t>
      </w:r>
    </w:p>
    <w:p>
      <w:pPr>
        <w:pStyle w:val="Heading1"/>
        <w:spacing w:before="200" w:after="80"/>
      </w:pPr>
      <w:r>
        <w:t>Iteration contract</w:t>
      </w:r>
    </w:p>
    <w:p>
      <w:r>
        <w:t>The next iteration should be refinement and runtime feedback: wording, spacing, responsive behavior, visual rhythm, focus states, and specific confusing moments. Another structural redesign should happen only if real usage proves this navigation model itself is wrong.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