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DF84D4" w14:textId="01127B4D" w:rsidR="000A1C73" w:rsidRPr="00E75970" w:rsidRDefault="00C40721" w:rsidP="00CA6FAA">
      <w:pPr>
        <w:pStyle w:val="Title"/>
        <w:pBdr>
          <w:bottom w:val="single" w:sz="8" w:space="0" w:color="4F81BD" w:themeColor="accent1"/>
        </w:pBdr>
        <w:spacing w:line="480" w:lineRule="auto"/>
        <w:jc w:val="center"/>
        <w:rPr>
          <w:rFonts w:ascii="Times New Roman" w:hAnsi="Times New Roman" w:cs="Times New Roman"/>
          <w:sz w:val="24"/>
          <w:szCs w:val="24"/>
        </w:rPr>
      </w:pPr>
      <w:r w:rsidRPr="00C40721">
        <w:rPr>
          <w:rFonts w:ascii="Times New Roman" w:hAnsi="Times New Roman" w:cs="Times New Roman"/>
          <w:sz w:val="24"/>
          <w:szCs w:val="24"/>
        </w:rPr>
        <w:t>Predicting Pavement Sensor Readings from ERA5-Land Climate Data: A Multi-Output Regression Study at Meru County, Kenya (37.8°E, 0.1°N)</w:t>
      </w:r>
    </w:p>
    <w:p w14:paraId="04F799C1" w14:textId="3A1D20D6" w:rsidR="000A1C73" w:rsidRPr="00E75970" w:rsidRDefault="00000000" w:rsidP="00CA6FAA">
      <w:pPr>
        <w:pStyle w:val="Heading1"/>
        <w:numPr>
          <w:ilvl w:val="0"/>
          <w:numId w:val="10"/>
        </w:numPr>
        <w:spacing w:line="480" w:lineRule="auto"/>
        <w:rPr>
          <w:rFonts w:ascii="Times New Roman" w:hAnsi="Times New Roman" w:cs="Times New Roman"/>
          <w:sz w:val="24"/>
          <w:szCs w:val="24"/>
        </w:rPr>
      </w:pPr>
      <w:r w:rsidRPr="00E75970">
        <w:rPr>
          <w:rFonts w:ascii="Times New Roman" w:hAnsi="Times New Roman" w:cs="Times New Roman"/>
          <w:sz w:val="24"/>
          <w:szCs w:val="24"/>
        </w:rPr>
        <w:t>Introduction</w:t>
      </w:r>
    </w:p>
    <w:p w14:paraId="7D5597C3" w14:textId="4E690844" w:rsidR="000A1C73" w:rsidRPr="00E75970" w:rsidRDefault="00000000" w:rsidP="00CA6FAA">
      <w:pPr>
        <w:spacing w:line="480" w:lineRule="auto"/>
        <w:ind w:firstLine="360"/>
        <w:rPr>
          <w:rFonts w:cs="Times New Roman"/>
          <w:sz w:val="24"/>
          <w:szCs w:val="24"/>
        </w:rPr>
      </w:pPr>
      <w:r w:rsidRPr="00E75970">
        <w:rPr>
          <w:rFonts w:cs="Times New Roman"/>
          <w:color w:val="000000"/>
          <w:sz w:val="24"/>
          <w:szCs w:val="24"/>
        </w:rPr>
        <w:t>This project combines ERA5-Land climate variables with field soil-moisture sensor readings</w:t>
      </w:r>
      <w:r w:rsidR="003A5F6B">
        <w:rPr>
          <w:rFonts w:cs="Times New Roman"/>
          <w:color w:val="000000"/>
          <w:sz w:val="24"/>
          <w:szCs w:val="24"/>
        </w:rPr>
        <w:t xml:space="preserve"> collected from </w:t>
      </w:r>
      <w:r w:rsidR="003A5F6B" w:rsidRPr="003A5F6B">
        <w:rPr>
          <w:rFonts w:cs="Times New Roman"/>
          <w:b/>
          <w:bCs/>
          <w:color w:val="000000"/>
          <w:sz w:val="24"/>
          <w:szCs w:val="24"/>
        </w:rPr>
        <w:t>(37.8</w:t>
      </w:r>
      <w:r w:rsidR="003A5F6B" w:rsidRPr="003A5F6B">
        <w:rPr>
          <w:rFonts w:cs="Times New Roman"/>
          <w:b/>
          <w:bCs/>
          <w:color w:val="000000"/>
          <w:sz w:val="24"/>
          <w:szCs w:val="24"/>
          <w:vertAlign w:val="superscript"/>
        </w:rPr>
        <w:t>o</w:t>
      </w:r>
      <w:r w:rsidR="003A5F6B" w:rsidRPr="003A5F6B">
        <w:rPr>
          <w:rFonts w:cs="Times New Roman"/>
          <w:b/>
          <w:bCs/>
          <w:color w:val="000000"/>
          <w:sz w:val="24"/>
          <w:szCs w:val="24"/>
        </w:rPr>
        <w:t>E,0.1</w:t>
      </w:r>
      <w:r w:rsidR="003A5F6B" w:rsidRPr="003A5F6B">
        <w:rPr>
          <w:rFonts w:cs="Times New Roman"/>
          <w:b/>
          <w:bCs/>
          <w:color w:val="000000"/>
          <w:sz w:val="24"/>
          <w:szCs w:val="24"/>
          <w:vertAlign w:val="superscript"/>
        </w:rPr>
        <w:t>o</w:t>
      </w:r>
      <w:r w:rsidR="003A5F6B" w:rsidRPr="003A5F6B">
        <w:rPr>
          <w:rFonts w:cs="Times New Roman"/>
          <w:b/>
          <w:bCs/>
          <w:color w:val="000000"/>
          <w:sz w:val="24"/>
          <w:szCs w:val="24"/>
        </w:rPr>
        <w:t>N),</w:t>
      </w:r>
      <w:r w:rsidR="003A5F6B" w:rsidRPr="00E75970">
        <w:rPr>
          <w:rFonts w:cs="Times New Roman"/>
          <w:color w:val="000000"/>
          <w:sz w:val="24"/>
          <w:szCs w:val="24"/>
        </w:rPr>
        <w:t xml:space="preserve"> </w:t>
      </w:r>
      <w:r w:rsidRPr="00E75970">
        <w:rPr>
          <w:rFonts w:cs="Times New Roman"/>
          <w:color w:val="000000"/>
          <w:sz w:val="24"/>
          <w:szCs w:val="24"/>
        </w:rPr>
        <w:t>to prepare data and test a machine-learning approach for predicting measurements from five sensor ports. The purpose is to create a reproducible pipeline that brings the two data sources onto a common timeline, checks data quality, develops useful predictors, and produces forecasts that can later be accessed through a simple application.</w:t>
      </w:r>
      <w:r w:rsidR="00CA6FAA">
        <w:rPr>
          <w:rFonts w:cs="Times New Roman"/>
          <w:sz w:val="24"/>
          <w:szCs w:val="24"/>
        </w:rPr>
        <w:t xml:space="preserve"> </w:t>
      </w:r>
      <w:r w:rsidRPr="00E75970">
        <w:rPr>
          <w:rFonts w:cs="Times New Roman"/>
          <w:color w:val="000000"/>
          <w:sz w:val="24"/>
          <w:szCs w:val="24"/>
        </w:rPr>
        <w:t xml:space="preserve">The modelling uses the timestamp field valid_time and treats Port 1 through Port 5 as five simultaneous prediction targets. It predicts the next observed row, which corresponds to two hours in </w:t>
      </w:r>
      <w:r w:rsidR="00F84BD3" w:rsidRPr="00E75970">
        <w:rPr>
          <w:rFonts w:cs="Times New Roman"/>
          <w:color w:val="000000"/>
          <w:sz w:val="24"/>
          <w:szCs w:val="24"/>
        </w:rPr>
        <w:t>the</w:t>
      </w:r>
      <w:r w:rsidRPr="00E75970">
        <w:rPr>
          <w:rFonts w:cs="Times New Roman"/>
          <w:color w:val="000000"/>
          <w:sz w:val="24"/>
          <w:szCs w:val="24"/>
        </w:rPr>
        <w:t xml:space="preserve"> dataset because all 8,816 timestamp intervals were two hours apart. Th</w:t>
      </w:r>
      <w:r w:rsidR="00F84BD3" w:rsidRPr="00E75970">
        <w:rPr>
          <w:rFonts w:cs="Times New Roman"/>
          <w:color w:val="000000"/>
          <w:sz w:val="24"/>
          <w:szCs w:val="24"/>
        </w:rPr>
        <w:t>is project</w:t>
      </w:r>
      <w:r w:rsidRPr="00E75970">
        <w:rPr>
          <w:rFonts w:cs="Times New Roman"/>
          <w:color w:val="000000"/>
          <w:sz w:val="24"/>
          <w:szCs w:val="24"/>
        </w:rPr>
        <w:t xml:space="preserve"> therefore evaluates a one-step-ahead forecast, not a long-range forecast.</w:t>
      </w:r>
    </w:p>
    <w:p w14:paraId="57AC0488" w14:textId="5AC5034A" w:rsidR="000A1C73" w:rsidRPr="00E75970" w:rsidRDefault="00000000" w:rsidP="00CA6FAA">
      <w:pPr>
        <w:pStyle w:val="Heading1"/>
        <w:numPr>
          <w:ilvl w:val="0"/>
          <w:numId w:val="10"/>
        </w:numPr>
        <w:spacing w:line="480" w:lineRule="auto"/>
        <w:rPr>
          <w:rFonts w:ascii="Times New Roman" w:hAnsi="Times New Roman" w:cs="Times New Roman"/>
          <w:sz w:val="24"/>
          <w:szCs w:val="24"/>
        </w:rPr>
      </w:pPr>
      <w:r w:rsidRPr="00E75970">
        <w:rPr>
          <w:rFonts w:ascii="Times New Roman" w:hAnsi="Times New Roman" w:cs="Times New Roman"/>
          <w:sz w:val="24"/>
          <w:szCs w:val="24"/>
        </w:rPr>
        <w:t>Methodology</w:t>
      </w:r>
    </w:p>
    <w:p w14:paraId="7D36B66F" w14:textId="77777777" w:rsidR="000A1C73" w:rsidRPr="00E75970" w:rsidRDefault="00000000" w:rsidP="00CA6FAA">
      <w:pPr>
        <w:pStyle w:val="Heading2"/>
        <w:spacing w:line="480" w:lineRule="auto"/>
        <w:rPr>
          <w:rFonts w:ascii="Times New Roman" w:hAnsi="Times New Roman" w:cs="Times New Roman"/>
          <w:sz w:val="24"/>
          <w:szCs w:val="24"/>
        </w:rPr>
      </w:pPr>
      <w:r w:rsidRPr="00E75970">
        <w:rPr>
          <w:rFonts w:ascii="Times New Roman" w:hAnsi="Times New Roman" w:cs="Times New Roman"/>
          <w:sz w:val="24"/>
          <w:szCs w:val="24"/>
        </w:rPr>
        <w:t>2.1 Data preparation and quality checks</w:t>
      </w:r>
    </w:p>
    <w:p w14:paraId="5A8E5DFE" w14:textId="5F9EC118" w:rsidR="000A1C73" w:rsidRPr="00E75970" w:rsidRDefault="00F84BD3" w:rsidP="00CA6FAA">
      <w:pPr>
        <w:spacing w:line="480" w:lineRule="auto"/>
        <w:ind w:firstLine="720"/>
        <w:rPr>
          <w:rFonts w:cs="Times New Roman"/>
          <w:sz w:val="24"/>
          <w:szCs w:val="24"/>
        </w:rPr>
      </w:pPr>
      <w:r w:rsidRPr="00E75970">
        <w:rPr>
          <w:rFonts w:cs="Times New Roman"/>
          <w:color w:val="000000"/>
          <w:sz w:val="24"/>
          <w:szCs w:val="24"/>
        </w:rPr>
        <w:t>T</w:t>
      </w:r>
      <w:r w:rsidR="00000000" w:rsidRPr="00E75970">
        <w:rPr>
          <w:rFonts w:cs="Times New Roman"/>
          <w:color w:val="000000"/>
          <w:sz w:val="24"/>
          <w:szCs w:val="24"/>
        </w:rPr>
        <w:t>he merged climate and sensor file containing 8,817 rows and 22 columns</w:t>
      </w:r>
      <w:r w:rsidRPr="00E75970">
        <w:rPr>
          <w:rFonts w:cs="Times New Roman"/>
          <w:color w:val="000000"/>
          <w:sz w:val="24"/>
          <w:szCs w:val="24"/>
        </w:rPr>
        <w:t xml:space="preserve"> was loaded</w:t>
      </w:r>
      <w:r w:rsidR="00000000" w:rsidRPr="00E75970">
        <w:rPr>
          <w:rFonts w:cs="Times New Roman"/>
          <w:color w:val="000000"/>
          <w:sz w:val="24"/>
          <w:szCs w:val="24"/>
        </w:rPr>
        <w:t>. The expected modelling schema consisted of valid_time, 15 environmental variables, and the five sensor targets. Timestamps were converted to UTC, numeric fields were converted to numeric types, and rows were sorted chronologically. No invalid timestamps or duplicate timestamps were reported, and none of the expected fields had missing values in the loaded dataset.</w:t>
      </w:r>
      <w:r w:rsidR="00CA6FAA">
        <w:rPr>
          <w:rFonts w:cs="Times New Roman"/>
          <w:sz w:val="24"/>
          <w:szCs w:val="24"/>
        </w:rPr>
        <w:t xml:space="preserve"> </w:t>
      </w:r>
      <w:r w:rsidR="00000000" w:rsidRPr="00E75970">
        <w:rPr>
          <w:rFonts w:cs="Times New Roman"/>
          <w:color w:val="000000"/>
          <w:sz w:val="24"/>
          <w:szCs w:val="24"/>
        </w:rPr>
        <w:t>The environmental variables included dewpoint temperature, precipitation, downward solar and thermal radiation, surface temperature, four soil-temperature levels, two wind components, and four volumetric soil-water levels. The five Port variables were retained as the prediction targets. An interquartile-range (IQR) check flagged unusual values for review, but the notebook did not automatically delete them because extreme weather or sensor readings may be genuine observations.</w:t>
      </w:r>
    </w:p>
    <w:p w14:paraId="22B8B30A" w14:textId="77777777" w:rsidR="000A1C73" w:rsidRPr="00E75970" w:rsidRDefault="00000000" w:rsidP="00CA6FAA">
      <w:pPr>
        <w:pStyle w:val="Heading2"/>
        <w:spacing w:line="480" w:lineRule="auto"/>
        <w:rPr>
          <w:rFonts w:ascii="Times New Roman" w:hAnsi="Times New Roman" w:cs="Times New Roman"/>
          <w:sz w:val="24"/>
          <w:szCs w:val="24"/>
        </w:rPr>
      </w:pPr>
      <w:r w:rsidRPr="00E75970">
        <w:rPr>
          <w:rFonts w:ascii="Times New Roman" w:hAnsi="Times New Roman" w:cs="Times New Roman"/>
          <w:sz w:val="24"/>
          <w:szCs w:val="24"/>
        </w:rPr>
        <w:lastRenderedPageBreak/>
        <w:t>2.2 Feature engineering</w:t>
      </w:r>
    </w:p>
    <w:p w14:paraId="22B95157" w14:textId="77777777" w:rsidR="000A1C73" w:rsidRPr="00E75970" w:rsidRDefault="00000000" w:rsidP="00CA6FAA">
      <w:pPr>
        <w:spacing w:line="480" w:lineRule="auto"/>
        <w:ind w:firstLine="720"/>
        <w:rPr>
          <w:rFonts w:cs="Times New Roman"/>
          <w:sz w:val="24"/>
          <w:szCs w:val="24"/>
        </w:rPr>
      </w:pPr>
      <w:r w:rsidRPr="00E75970">
        <w:rPr>
          <w:rFonts w:cs="Times New Roman"/>
          <w:color w:val="000000"/>
          <w:sz w:val="24"/>
          <w:szCs w:val="24"/>
        </w:rPr>
        <w:t>The pipeline added calendar features for hour, day of week, month, day of year, weekend status, and cyclical time encodings. Derived features included 10-metre wind speed, mean soil temperature, mean volumetric soil water, and the temperature difference between soil levels 1 and 4. Historical predictors were created using lags of one, two, and three rows and rolling means over three and six rows. The historical values were shifted before rolling so that the rolling features used past observations. A separate feature configuration also included lagged values of each target port.</w:t>
      </w:r>
    </w:p>
    <w:p w14:paraId="3A722DC1" w14:textId="542A7733" w:rsidR="000A1C73" w:rsidRPr="00E75970" w:rsidRDefault="00000000" w:rsidP="00CA6FAA">
      <w:pPr>
        <w:spacing w:line="480" w:lineRule="auto"/>
        <w:ind w:firstLine="720"/>
        <w:rPr>
          <w:rFonts w:cs="Times New Roman"/>
          <w:sz w:val="24"/>
          <w:szCs w:val="24"/>
        </w:rPr>
      </w:pPr>
      <w:r w:rsidRPr="00E75970">
        <w:rPr>
          <w:rFonts w:cs="Times New Roman"/>
          <w:color w:val="000000"/>
          <w:sz w:val="24"/>
          <w:szCs w:val="24"/>
        </w:rPr>
        <w:t>A chronological split was used rather than randomly shuffling the observations: 70% for training, 15% for validation, and 15% for testing. This produced 6,171 training rows, 1,322 validation rows, and 1,323 test rows after aligning the next-row targets. Candidate models were compared using the validation period. The candidates included a mean DummyRegressor baseline, Linear Regression, Ridge, Random Forest, Extra Trees, and HistGradientBoostingRegressor. The selected pipeline used median imputation, standardisation, and Linear Regression with 118 features from the target-history experiment.</w:t>
      </w:r>
    </w:p>
    <w:p w14:paraId="495212F7" w14:textId="6973AC2E" w:rsidR="000A1C73" w:rsidRPr="00E75970" w:rsidRDefault="00000000" w:rsidP="00D355C5">
      <w:pPr>
        <w:pStyle w:val="Heading1"/>
        <w:numPr>
          <w:ilvl w:val="0"/>
          <w:numId w:val="10"/>
        </w:numPr>
        <w:spacing w:line="480" w:lineRule="auto"/>
        <w:rPr>
          <w:rFonts w:ascii="Times New Roman" w:hAnsi="Times New Roman" w:cs="Times New Roman"/>
          <w:sz w:val="24"/>
          <w:szCs w:val="24"/>
        </w:rPr>
      </w:pPr>
      <w:r w:rsidRPr="00E75970">
        <w:rPr>
          <w:rFonts w:ascii="Times New Roman" w:hAnsi="Times New Roman" w:cs="Times New Roman"/>
          <w:sz w:val="24"/>
          <w:szCs w:val="24"/>
        </w:rPr>
        <w:t>Findings</w:t>
      </w:r>
    </w:p>
    <w:p w14:paraId="6CAE5D01" w14:textId="77777777" w:rsidR="000A1C73" w:rsidRPr="00E75970" w:rsidRDefault="00000000" w:rsidP="00CA6FAA">
      <w:pPr>
        <w:pStyle w:val="Heading2"/>
        <w:spacing w:line="480" w:lineRule="auto"/>
        <w:rPr>
          <w:rFonts w:ascii="Times New Roman" w:hAnsi="Times New Roman" w:cs="Times New Roman"/>
          <w:sz w:val="24"/>
          <w:szCs w:val="24"/>
        </w:rPr>
      </w:pPr>
      <w:r w:rsidRPr="00E75970">
        <w:rPr>
          <w:rFonts w:ascii="Times New Roman" w:hAnsi="Times New Roman" w:cs="Times New Roman"/>
          <w:sz w:val="24"/>
          <w:szCs w:val="24"/>
        </w:rPr>
        <w:t>3.1 Data coverage</w:t>
      </w:r>
    </w:p>
    <w:p w14:paraId="7832CFF1" w14:textId="77777777" w:rsidR="000A1C73" w:rsidRPr="00E75970" w:rsidRDefault="00000000" w:rsidP="00D355C5">
      <w:pPr>
        <w:spacing w:line="480" w:lineRule="auto"/>
        <w:ind w:firstLine="720"/>
        <w:rPr>
          <w:rFonts w:cs="Times New Roman"/>
          <w:sz w:val="24"/>
          <w:szCs w:val="24"/>
        </w:rPr>
      </w:pPr>
      <w:r w:rsidRPr="00E75970">
        <w:rPr>
          <w:rFonts w:cs="Times New Roman"/>
          <w:color w:val="000000"/>
          <w:sz w:val="24"/>
          <w:szCs w:val="24"/>
        </w:rPr>
        <w:t>The merged dataset covered 28 February 2023 to 4 March 2025 and contained 8,817 observations. The timestamps were consistently spaced at two-hour intervals. The data-quality report found no missing values in the expected 21-column modelling schema and no duplicate timestamps. The IQR screen flagged 1,568 precipitation values, 1,050 Port 2 readings, 744 values for volumetric soil-water level 2, and 658 Port 4 readings, among others. These counts are screening flags rather than confirmed errors; the notebook retained the values for analysis.</w:t>
      </w:r>
    </w:p>
    <w:p w14:paraId="506055FF" w14:textId="77777777" w:rsidR="000A1C73" w:rsidRPr="00E75970" w:rsidRDefault="00000000" w:rsidP="00CA6FAA">
      <w:pPr>
        <w:pStyle w:val="Heading2"/>
        <w:spacing w:line="480" w:lineRule="auto"/>
        <w:rPr>
          <w:rFonts w:ascii="Times New Roman" w:hAnsi="Times New Roman" w:cs="Times New Roman"/>
          <w:sz w:val="24"/>
          <w:szCs w:val="24"/>
        </w:rPr>
      </w:pPr>
      <w:r w:rsidRPr="00E75970">
        <w:rPr>
          <w:rFonts w:ascii="Times New Roman" w:hAnsi="Times New Roman" w:cs="Times New Roman"/>
          <w:sz w:val="24"/>
          <w:szCs w:val="24"/>
        </w:rPr>
        <w:lastRenderedPageBreak/>
        <w:t>3.2 Held-out test performance</w:t>
      </w:r>
    </w:p>
    <w:p w14:paraId="1AD004CF" w14:textId="088A6D58" w:rsidR="000A1C73" w:rsidRPr="00E75970" w:rsidRDefault="00000000" w:rsidP="00D355C5">
      <w:pPr>
        <w:spacing w:line="480" w:lineRule="auto"/>
        <w:ind w:firstLine="720"/>
        <w:rPr>
          <w:rFonts w:cs="Times New Roman"/>
          <w:sz w:val="24"/>
          <w:szCs w:val="24"/>
        </w:rPr>
      </w:pPr>
      <w:r w:rsidRPr="00E75970">
        <w:rPr>
          <w:rFonts w:cs="Times New Roman"/>
          <w:color w:val="000000"/>
          <w:sz w:val="24"/>
          <w:szCs w:val="24"/>
        </w:rPr>
        <w:t>The final model was evaluated on 1,323 observations in the held-out test period, from 14 November 2024 to 4 March 2025. The notebook reports a mean MAE of 3.153, mean RMSE of 4.395, and mean R² of 0.939 across the five ports. These metrics use the sensor readings</w:t>
      </w:r>
      <w:r w:rsidR="00D355C5">
        <w:rPr>
          <w:rFonts w:cs="Times New Roman"/>
          <w:color w:val="000000"/>
          <w:sz w:val="24"/>
          <w:szCs w:val="24"/>
        </w:rPr>
        <w:t>’</w:t>
      </w:r>
      <w:r w:rsidRPr="00E75970">
        <w:rPr>
          <w:rFonts w:cs="Times New Roman"/>
          <w:color w:val="000000"/>
          <w:sz w:val="24"/>
          <w:szCs w:val="24"/>
        </w:rPr>
        <w:t xml:space="preserve"> original units, whose physical interpretation or calibration scale is not specified in the notebook. Results varied by port, as shown below.</w:t>
      </w:r>
    </w:p>
    <w:tbl>
      <w:tblPr>
        <w:tblStyle w:val="PlainTable2"/>
        <w:tblW w:w="0" w:type="auto"/>
        <w:tblLook w:val="04A0" w:firstRow="1" w:lastRow="0" w:firstColumn="1" w:lastColumn="0" w:noHBand="0" w:noVBand="1"/>
      </w:tblPr>
      <w:tblGrid>
        <w:gridCol w:w="1987"/>
        <w:gridCol w:w="1987"/>
        <w:gridCol w:w="1987"/>
        <w:gridCol w:w="1987"/>
        <w:gridCol w:w="1987"/>
      </w:tblGrid>
      <w:tr w:rsidR="000A1C73" w:rsidRPr="00E75970" w14:paraId="75A06502" w14:textId="77777777" w:rsidTr="00D355C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7" w:type="dxa"/>
            <w:shd w:val="clear" w:color="auto" w:fill="EEECE1" w:themeFill="background2"/>
          </w:tcPr>
          <w:p w14:paraId="395545A0" w14:textId="77777777" w:rsidR="000A1C73" w:rsidRPr="00E75970" w:rsidRDefault="00000000" w:rsidP="00CA6FAA">
            <w:pPr>
              <w:spacing w:after="0" w:line="480" w:lineRule="auto"/>
              <w:rPr>
                <w:rFonts w:cs="Times New Roman"/>
                <w:sz w:val="24"/>
                <w:szCs w:val="24"/>
              </w:rPr>
            </w:pPr>
            <w:r w:rsidRPr="00E75970">
              <w:rPr>
                <w:rFonts w:cs="Times New Roman"/>
                <w:color w:val="000000"/>
                <w:sz w:val="24"/>
                <w:szCs w:val="24"/>
              </w:rPr>
              <w:t>Target</w:t>
            </w:r>
          </w:p>
        </w:tc>
        <w:tc>
          <w:tcPr>
            <w:tcW w:w="1987" w:type="dxa"/>
            <w:shd w:val="clear" w:color="auto" w:fill="EEECE1" w:themeFill="background2"/>
          </w:tcPr>
          <w:p w14:paraId="175CEF75" w14:textId="77777777" w:rsidR="000A1C73" w:rsidRPr="00E75970" w:rsidRDefault="00000000" w:rsidP="00CA6FAA">
            <w:pPr>
              <w:spacing w:after="0" w:line="480" w:lineRule="auto"/>
              <w:cnfStyle w:val="100000000000" w:firstRow="1" w:lastRow="0" w:firstColumn="0" w:lastColumn="0" w:oddVBand="0" w:evenVBand="0" w:oddHBand="0" w:evenHBand="0" w:firstRowFirstColumn="0" w:firstRowLastColumn="0" w:lastRowFirstColumn="0" w:lastRowLastColumn="0"/>
              <w:rPr>
                <w:rFonts w:cs="Times New Roman"/>
                <w:sz w:val="24"/>
                <w:szCs w:val="24"/>
              </w:rPr>
            </w:pPr>
            <w:r w:rsidRPr="00E75970">
              <w:rPr>
                <w:rFonts w:cs="Times New Roman"/>
                <w:color w:val="000000"/>
                <w:sz w:val="24"/>
                <w:szCs w:val="24"/>
              </w:rPr>
              <w:t>MAE</w:t>
            </w:r>
          </w:p>
        </w:tc>
        <w:tc>
          <w:tcPr>
            <w:tcW w:w="1987" w:type="dxa"/>
            <w:shd w:val="clear" w:color="auto" w:fill="EEECE1" w:themeFill="background2"/>
          </w:tcPr>
          <w:p w14:paraId="635B174B" w14:textId="77777777" w:rsidR="000A1C73" w:rsidRPr="00E75970" w:rsidRDefault="00000000" w:rsidP="00CA6FAA">
            <w:pPr>
              <w:spacing w:after="0" w:line="480" w:lineRule="auto"/>
              <w:cnfStyle w:val="100000000000" w:firstRow="1" w:lastRow="0" w:firstColumn="0" w:lastColumn="0" w:oddVBand="0" w:evenVBand="0" w:oddHBand="0" w:evenHBand="0" w:firstRowFirstColumn="0" w:firstRowLastColumn="0" w:lastRowFirstColumn="0" w:lastRowLastColumn="0"/>
              <w:rPr>
                <w:rFonts w:cs="Times New Roman"/>
                <w:sz w:val="24"/>
                <w:szCs w:val="24"/>
              </w:rPr>
            </w:pPr>
            <w:r w:rsidRPr="00E75970">
              <w:rPr>
                <w:rFonts w:cs="Times New Roman"/>
                <w:color w:val="000000"/>
                <w:sz w:val="24"/>
                <w:szCs w:val="24"/>
              </w:rPr>
              <w:t>RMSE</w:t>
            </w:r>
          </w:p>
        </w:tc>
        <w:tc>
          <w:tcPr>
            <w:tcW w:w="1987" w:type="dxa"/>
            <w:shd w:val="clear" w:color="auto" w:fill="EEECE1" w:themeFill="background2"/>
          </w:tcPr>
          <w:p w14:paraId="38999680" w14:textId="77777777" w:rsidR="000A1C73" w:rsidRPr="00E75970" w:rsidRDefault="00000000" w:rsidP="00CA6FAA">
            <w:pPr>
              <w:spacing w:after="0" w:line="480" w:lineRule="auto"/>
              <w:cnfStyle w:val="100000000000" w:firstRow="1" w:lastRow="0" w:firstColumn="0" w:lastColumn="0" w:oddVBand="0" w:evenVBand="0" w:oddHBand="0" w:evenHBand="0" w:firstRowFirstColumn="0" w:firstRowLastColumn="0" w:lastRowFirstColumn="0" w:lastRowLastColumn="0"/>
              <w:rPr>
                <w:rFonts w:cs="Times New Roman"/>
                <w:sz w:val="24"/>
                <w:szCs w:val="24"/>
              </w:rPr>
            </w:pPr>
            <w:r w:rsidRPr="00E75970">
              <w:rPr>
                <w:rFonts w:cs="Times New Roman"/>
                <w:color w:val="000000"/>
                <w:sz w:val="24"/>
                <w:szCs w:val="24"/>
              </w:rPr>
              <w:t>R²</w:t>
            </w:r>
          </w:p>
        </w:tc>
        <w:tc>
          <w:tcPr>
            <w:tcW w:w="1987" w:type="dxa"/>
            <w:shd w:val="clear" w:color="auto" w:fill="EEECE1" w:themeFill="background2"/>
          </w:tcPr>
          <w:p w14:paraId="772F88CF" w14:textId="77777777" w:rsidR="000A1C73" w:rsidRPr="00E75970" w:rsidRDefault="00000000" w:rsidP="00CA6FAA">
            <w:pPr>
              <w:spacing w:after="0" w:line="480" w:lineRule="auto"/>
              <w:cnfStyle w:val="100000000000" w:firstRow="1" w:lastRow="0" w:firstColumn="0" w:lastColumn="0" w:oddVBand="0" w:evenVBand="0" w:oddHBand="0" w:evenHBand="0" w:firstRowFirstColumn="0" w:firstRowLastColumn="0" w:lastRowFirstColumn="0" w:lastRowLastColumn="0"/>
              <w:rPr>
                <w:rFonts w:cs="Times New Roman"/>
                <w:sz w:val="24"/>
                <w:szCs w:val="24"/>
              </w:rPr>
            </w:pPr>
            <w:r w:rsidRPr="00E75970">
              <w:rPr>
                <w:rFonts w:cs="Times New Roman"/>
                <w:color w:val="000000"/>
                <w:sz w:val="24"/>
                <w:szCs w:val="24"/>
              </w:rPr>
              <w:t>Test observations</w:t>
            </w:r>
          </w:p>
        </w:tc>
      </w:tr>
      <w:tr w:rsidR="000A1C73" w:rsidRPr="00E75970" w14:paraId="61DA5026" w14:textId="77777777" w:rsidTr="00D355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7" w:type="dxa"/>
          </w:tcPr>
          <w:p w14:paraId="254FE8A7" w14:textId="77777777" w:rsidR="000A1C73" w:rsidRPr="00E75970" w:rsidRDefault="00000000" w:rsidP="00CA6FAA">
            <w:pPr>
              <w:spacing w:after="0" w:line="480" w:lineRule="auto"/>
              <w:rPr>
                <w:rFonts w:cs="Times New Roman"/>
                <w:sz w:val="24"/>
                <w:szCs w:val="24"/>
              </w:rPr>
            </w:pPr>
            <w:r w:rsidRPr="00E75970">
              <w:rPr>
                <w:rFonts w:cs="Times New Roman"/>
                <w:color w:val="000000"/>
                <w:sz w:val="24"/>
                <w:szCs w:val="24"/>
              </w:rPr>
              <w:t>Port 1</w:t>
            </w:r>
          </w:p>
        </w:tc>
        <w:tc>
          <w:tcPr>
            <w:tcW w:w="1987" w:type="dxa"/>
          </w:tcPr>
          <w:p w14:paraId="059D09F1" w14:textId="77777777" w:rsidR="000A1C73" w:rsidRPr="00E75970" w:rsidRDefault="00000000" w:rsidP="00CA6FAA">
            <w:pPr>
              <w:spacing w:after="0" w:line="480" w:lineRule="auto"/>
              <w:cnfStyle w:val="000000100000" w:firstRow="0" w:lastRow="0" w:firstColumn="0" w:lastColumn="0" w:oddVBand="0" w:evenVBand="0" w:oddHBand="1" w:evenHBand="0" w:firstRowFirstColumn="0" w:firstRowLastColumn="0" w:lastRowFirstColumn="0" w:lastRowLastColumn="0"/>
              <w:rPr>
                <w:rFonts w:cs="Times New Roman"/>
                <w:sz w:val="24"/>
                <w:szCs w:val="24"/>
              </w:rPr>
            </w:pPr>
            <w:r w:rsidRPr="00E75970">
              <w:rPr>
                <w:rFonts w:cs="Times New Roman"/>
                <w:color w:val="000000"/>
                <w:sz w:val="24"/>
                <w:szCs w:val="24"/>
              </w:rPr>
              <w:t>2.059</w:t>
            </w:r>
          </w:p>
        </w:tc>
        <w:tc>
          <w:tcPr>
            <w:tcW w:w="1987" w:type="dxa"/>
          </w:tcPr>
          <w:p w14:paraId="749309A9" w14:textId="77777777" w:rsidR="000A1C73" w:rsidRPr="00E75970" w:rsidRDefault="00000000" w:rsidP="00CA6FAA">
            <w:pPr>
              <w:spacing w:after="0" w:line="480" w:lineRule="auto"/>
              <w:cnfStyle w:val="000000100000" w:firstRow="0" w:lastRow="0" w:firstColumn="0" w:lastColumn="0" w:oddVBand="0" w:evenVBand="0" w:oddHBand="1" w:evenHBand="0" w:firstRowFirstColumn="0" w:firstRowLastColumn="0" w:lastRowFirstColumn="0" w:lastRowLastColumn="0"/>
              <w:rPr>
                <w:rFonts w:cs="Times New Roman"/>
                <w:sz w:val="24"/>
                <w:szCs w:val="24"/>
              </w:rPr>
            </w:pPr>
            <w:r w:rsidRPr="00E75970">
              <w:rPr>
                <w:rFonts w:cs="Times New Roman"/>
                <w:color w:val="000000"/>
                <w:sz w:val="24"/>
                <w:szCs w:val="24"/>
              </w:rPr>
              <w:t>2.668</w:t>
            </w:r>
          </w:p>
        </w:tc>
        <w:tc>
          <w:tcPr>
            <w:tcW w:w="1987" w:type="dxa"/>
          </w:tcPr>
          <w:p w14:paraId="47E6918E" w14:textId="77777777" w:rsidR="000A1C73" w:rsidRPr="00E75970" w:rsidRDefault="00000000" w:rsidP="00CA6FAA">
            <w:pPr>
              <w:spacing w:after="0" w:line="480" w:lineRule="auto"/>
              <w:cnfStyle w:val="000000100000" w:firstRow="0" w:lastRow="0" w:firstColumn="0" w:lastColumn="0" w:oddVBand="0" w:evenVBand="0" w:oddHBand="1" w:evenHBand="0" w:firstRowFirstColumn="0" w:firstRowLastColumn="0" w:lastRowFirstColumn="0" w:lastRowLastColumn="0"/>
              <w:rPr>
                <w:rFonts w:cs="Times New Roman"/>
                <w:sz w:val="24"/>
                <w:szCs w:val="24"/>
              </w:rPr>
            </w:pPr>
            <w:r w:rsidRPr="00E75970">
              <w:rPr>
                <w:rFonts w:cs="Times New Roman"/>
                <w:color w:val="000000"/>
                <w:sz w:val="24"/>
                <w:szCs w:val="24"/>
              </w:rPr>
              <w:t>0.971</w:t>
            </w:r>
          </w:p>
        </w:tc>
        <w:tc>
          <w:tcPr>
            <w:tcW w:w="1987" w:type="dxa"/>
          </w:tcPr>
          <w:p w14:paraId="736AC37C" w14:textId="77777777" w:rsidR="000A1C73" w:rsidRPr="00E75970" w:rsidRDefault="00000000" w:rsidP="00CA6FAA">
            <w:pPr>
              <w:spacing w:after="0" w:line="480" w:lineRule="auto"/>
              <w:cnfStyle w:val="000000100000" w:firstRow="0" w:lastRow="0" w:firstColumn="0" w:lastColumn="0" w:oddVBand="0" w:evenVBand="0" w:oddHBand="1" w:evenHBand="0" w:firstRowFirstColumn="0" w:firstRowLastColumn="0" w:lastRowFirstColumn="0" w:lastRowLastColumn="0"/>
              <w:rPr>
                <w:rFonts w:cs="Times New Roman"/>
                <w:sz w:val="24"/>
                <w:szCs w:val="24"/>
              </w:rPr>
            </w:pPr>
            <w:r w:rsidRPr="00E75970">
              <w:rPr>
                <w:rFonts w:cs="Times New Roman"/>
                <w:color w:val="000000"/>
                <w:sz w:val="24"/>
                <w:szCs w:val="24"/>
              </w:rPr>
              <w:t>1,323</w:t>
            </w:r>
          </w:p>
        </w:tc>
      </w:tr>
      <w:tr w:rsidR="000A1C73" w:rsidRPr="00E75970" w14:paraId="23F62094" w14:textId="77777777" w:rsidTr="00D355C5">
        <w:tc>
          <w:tcPr>
            <w:cnfStyle w:val="001000000000" w:firstRow="0" w:lastRow="0" w:firstColumn="1" w:lastColumn="0" w:oddVBand="0" w:evenVBand="0" w:oddHBand="0" w:evenHBand="0" w:firstRowFirstColumn="0" w:firstRowLastColumn="0" w:lastRowFirstColumn="0" w:lastRowLastColumn="0"/>
            <w:tcW w:w="1987" w:type="dxa"/>
          </w:tcPr>
          <w:p w14:paraId="0F41B56C" w14:textId="77777777" w:rsidR="000A1C73" w:rsidRPr="00E75970" w:rsidRDefault="00000000" w:rsidP="00CA6FAA">
            <w:pPr>
              <w:spacing w:after="0" w:line="480" w:lineRule="auto"/>
              <w:rPr>
                <w:rFonts w:cs="Times New Roman"/>
                <w:sz w:val="24"/>
                <w:szCs w:val="24"/>
              </w:rPr>
            </w:pPr>
            <w:r w:rsidRPr="00E75970">
              <w:rPr>
                <w:rFonts w:cs="Times New Roman"/>
                <w:color w:val="000000"/>
                <w:sz w:val="24"/>
                <w:szCs w:val="24"/>
              </w:rPr>
              <w:t>Port 2</w:t>
            </w:r>
          </w:p>
        </w:tc>
        <w:tc>
          <w:tcPr>
            <w:tcW w:w="1987" w:type="dxa"/>
          </w:tcPr>
          <w:p w14:paraId="66D9AE20" w14:textId="77777777" w:rsidR="000A1C73" w:rsidRPr="00E75970" w:rsidRDefault="00000000" w:rsidP="00CA6FAA">
            <w:pPr>
              <w:spacing w:after="0" w:line="480" w:lineRule="auto"/>
              <w:cnfStyle w:val="000000000000" w:firstRow="0" w:lastRow="0" w:firstColumn="0" w:lastColumn="0" w:oddVBand="0" w:evenVBand="0" w:oddHBand="0" w:evenHBand="0" w:firstRowFirstColumn="0" w:firstRowLastColumn="0" w:lastRowFirstColumn="0" w:lastRowLastColumn="0"/>
              <w:rPr>
                <w:rFonts w:cs="Times New Roman"/>
                <w:sz w:val="24"/>
                <w:szCs w:val="24"/>
              </w:rPr>
            </w:pPr>
            <w:r w:rsidRPr="00E75970">
              <w:rPr>
                <w:rFonts w:cs="Times New Roman"/>
                <w:color w:val="000000"/>
                <w:sz w:val="24"/>
                <w:szCs w:val="24"/>
              </w:rPr>
              <w:t>7.444</w:t>
            </w:r>
          </w:p>
        </w:tc>
        <w:tc>
          <w:tcPr>
            <w:tcW w:w="1987" w:type="dxa"/>
          </w:tcPr>
          <w:p w14:paraId="47F9DCD0" w14:textId="77777777" w:rsidR="000A1C73" w:rsidRPr="00E75970" w:rsidRDefault="00000000" w:rsidP="00CA6FAA">
            <w:pPr>
              <w:spacing w:after="0" w:line="480" w:lineRule="auto"/>
              <w:cnfStyle w:val="000000000000" w:firstRow="0" w:lastRow="0" w:firstColumn="0" w:lastColumn="0" w:oddVBand="0" w:evenVBand="0" w:oddHBand="0" w:evenHBand="0" w:firstRowFirstColumn="0" w:firstRowLastColumn="0" w:lastRowFirstColumn="0" w:lastRowLastColumn="0"/>
              <w:rPr>
                <w:rFonts w:cs="Times New Roman"/>
                <w:sz w:val="24"/>
                <w:szCs w:val="24"/>
              </w:rPr>
            </w:pPr>
            <w:r w:rsidRPr="00E75970">
              <w:rPr>
                <w:rFonts w:cs="Times New Roman"/>
                <w:color w:val="000000"/>
                <w:sz w:val="24"/>
                <w:szCs w:val="24"/>
              </w:rPr>
              <w:t>8.646</w:t>
            </w:r>
          </w:p>
        </w:tc>
        <w:tc>
          <w:tcPr>
            <w:tcW w:w="1987" w:type="dxa"/>
          </w:tcPr>
          <w:p w14:paraId="5798F393" w14:textId="77777777" w:rsidR="000A1C73" w:rsidRPr="00E75970" w:rsidRDefault="00000000" w:rsidP="00CA6FAA">
            <w:pPr>
              <w:spacing w:after="0" w:line="480" w:lineRule="auto"/>
              <w:cnfStyle w:val="000000000000" w:firstRow="0" w:lastRow="0" w:firstColumn="0" w:lastColumn="0" w:oddVBand="0" w:evenVBand="0" w:oddHBand="0" w:evenHBand="0" w:firstRowFirstColumn="0" w:firstRowLastColumn="0" w:lastRowFirstColumn="0" w:lastRowLastColumn="0"/>
              <w:rPr>
                <w:rFonts w:cs="Times New Roman"/>
                <w:sz w:val="24"/>
                <w:szCs w:val="24"/>
              </w:rPr>
            </w:pPr>
            <w:r w:rsidRPr="00E75970">
              <w:rPr>
                <w:rFonts w:cs="Times New Roman"/>
                <w:color w:val="000000"/>
                <w:sz w:val="24"/>
                <w:szCs w:val="24"/>
              </w:rPr>
              <w:t>0.793</w:t>
            </w:r>
          </w:p>
        </w:tc>
        <w:tc>
          <w:tcPr>
            <w:tcW w:w="1987" w:type="dxa"/>
          </w:tcPr>
          <w:p w14:paraId="21C52A57" w14:textId="77777777" w:rsidR="000A1C73" w:rsidRPr="00E75970" w:rsidRDefault="00000000" w:rsidP="00CA6FAA">
            <w:pPr>
              <w:spacing w:after="0" w:line="480" w:lineRule="auto"/>
              <w:cnfStyle w:val="000000000000" w:firstRow="0" w:lastRow="0" w:firstColumn="0" w:lastColumn="0" w:oddVBand="0" w:evenVBand="0" w:oddHBand="0" w:evenHBand="0" w:firstRowFirstColumn="0" w:firstRowLastColumn="0" w:lastRowFirstColumn="0" w:lastRowLastColumn="0"/>
              <w:rPr>
                <w:rFonts w:cs="Times New Roman"/>
                <w:sz w:val="24"/>
                <w:szCs w:val="24"/>
              </w:rPr>
            </w:pPr>
            <w:r w:rsidRPr="00E75970">
              <w:rPr>
                <w:rFonts w:cs="Times New Roman"/>
                <w:color w:val="000000"/>
                <w:sz w:val="24"/>
                <w:szCs w:val="24"/>
              </w:rPr>
              <w:t>1,323</w:t>
            </w:r>
          </w:p>
        </w:tc>
      </w:tr>
      <w:tr w:rsidR="000A1C73" w:rsidRPr="00E75970" w14:paraId="2784F062" w14:textId="77777777" w:rsidTr="00D355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7" w:type="dxa"/>
          </w:tcPr>
          <w:p w14:paraId="344C807E" w14:textId="77777777" w:rsidR="000A1C73" w:rsidRPr="00E75970" w:rsidRDefault="00000000" w:rsidP="00CA6FAA">
            <w:pPr>
              <w:spacing w:after="0" w:line="480" w:lineRule="auto"/>
              <w:rPr>
                <w:rFonts w:cs="Times New Roman"/>
                <w:sz w:val="24"/>
                <w:szCs w:val="24"/>
              </w:rPr>
            </w:pPr>
            <w:r w:rsidRPr="00E75970">
              <w:rPr>
                <w:rFonts w:cs="Times New Roman"/>
                <w:color w:val="000000"/>
                <w:sz w:val="24"/>
                <w:szCs w:val="24"/>
              </w:rPr>
              <w:t>Port 3</w:t>
            </w:r>
          </w:p>
        </w:tc>
        <w:tc>
          <w:tcPr>
            <w:tcW w:w="1987" w:type="dxa"/>
          </w:tcPr>
          <w:p w14:paraId="75EA3A7C" w14:textId="77777777" w:rsidR="000A1C73" w:rsidRPr="00E75970" w:rsidRDefault="00000000" w:rsidP="00CA6FAA">
            <w:pPr>
              <w:spacing w:after="0" w:line="480" w:lineRule="auto"/>
              <w:cnfStyle w:val="000000100000" w:firstRow="0" w:lastRow="0" w:firstColumn="0" w:lastColumn="0" w:oddVBand="0" w:evenVBand="0" w:oddHBand="1" w:evenHBand="0" w:firstRowFirstColumn="0" w:firstRowLastColumn="0" w:lastRowFirstColumn="0" w:lastRowLastColumn="0"/>
              <w:rPr>
                <w:rFonts w:cs="Times New Roman"/>
                <w:sz w:val="24"/>
                <w:szCs w:val="24"/>
              </w:rPr>
            </w:pPr>
            <w:r w:rsidRPr="00E75970">
              <w:rPr>
                <w:rFonts w:cs="Times New Roman"/>
                <w:color w:val="000000"/>
                <w:sz w:val="24"/>
                <w:szCs w:val="24"/>
              </w:rPr>
              <w:t>1.177</w:t>
            </w:r>
          </w:p>
        </w:tc>
        <w:tc>
          <w:tcPr>
            <w:tcW w:w="1987" w:type="dxa"/>
          </w:tcPr>
          <w:p w14:paraId="35D2A9A6" w14:textId="77777777" w:rsidR="000A1C73" w:rsidRPr="00E75970" w:rsidRDefault="00000000" w:rsidP="00CA6FAA">
            <w:pPr>
              <w:spacing w:after="0" w:line="480" w:lineRule="auto"/>
              <w:cnfStyle w:val="000000100000" w:firstRow="0" w:lastRow="0" w:firstColumn="0" w:lastColumn="0" w:oddVBand="0" w:evenVBand="0" w:oddHBand="1" w:evenHBand="0" w:firstRowFirstColumn="0" w:firstRowLastColumn="0" w:lastRowFirstColumn="0" w:lastRowLastColumn="0"/>
              <w:rPr>
                <w:rFonts w:cs="Times New Roman"/>
                <w:sz w:val="24"/>
                <w:szCs w:val="24"/>
              </w:rPr>
            </w:pPr>
            <w:r w:rsidRPr="00E75970">
              <w:rPr>
                <w:rFonts w:cs="Times New Roman"/>
                <w:color w:val="000000"/>
                <w:sz w:val="24"/>
                <w:szCs w:val="24"/>
              </w:rPr>
              <w:t>2.117</w:t>
            </w:r>
          </w:p>
        </w:tc>
        <w:tc>
          <w:tcPr>
            <w:tcW w:w="1987" w:type="dxa"/>
          </w:tcPr>
          <w:p w14:paraId="6DC30FDB" w14:textId="77777777" w:rsidR="000A1C73" w:rsidRPr="00E75970" w:rsidRDefault="00000000" w:rsidP="00CA6FAA">
            <w:pPr>
              <w:spacing w:after="0" w:line="480" w:lineRule="auto"/>
              <w:cnfStyle w:val="000000100000" w:firstRow="0" w:lastRow="0" w:firstColumn="0" w:lastColumn="0" w:oddVBand="0" w:evenVBand="0" w:oddHBand="1" w:evenHBand="0" w:firstRowFirstColumn="0" w:firstRowLastColumn="0" w:lastRowFirstColumn="0" w:lastRowLastColumn="0"/>
              <w:rPr>
                <w:rFonts w:cs="Times New Roman"/>
                <w:sz w:val="24"/>
                <w:szCs w:val="24"/>
              </w:rPr>
            </w:pPr>
            <w:r w:rsidRPr="00E75970">
              <w:rPr>
                <w:rFonts w:cs="Times New Roman"/>
                <w:color w:val="000000"/>
                <w:sz w:val="24"/>
                <w:szCs w:val="24"/>
              </w:rPr>
              <w:t>0.982</w:t>
            </w:r>
          </w:p>
        </w:tc>
        <w:tc>
          <w:tcPr>
            <w:tcW w:w="1987" w:type="dxa"/>
          </w:tcPr>
          <w:p w14:paraId="6F443A7E" w14:textId="77777777" w:rsidR="000A1C73" w:rsidRPr="00E75970" w:rsidRDefault="00000000" w:rsidP="00CA6FAA">
            <w:pPr>
              <w:spacing w:after="0" w:line="480" w:lineRule="auto"/>
              <w:cnfStyle w:val="000000100000" w:firstRow="0" w:lastRow="0" w:firstColumn="0" w:lastColumn="0" w:oddVBand="0" w:evenVBand="0" w:oddHBand="1" w:evenHBand="0" w:firstRowFirstColumn="0" w:firstRowLastColumn="0" w:lastRowFirstColumn="0" w:lastRowLastColumn="0"/>
              <w:rPr>
                <w:rFonts w:cs="Times New Roman"/>
                <w:sz w:val="24"/>
                <w:szCs w:val="24"/>
              </w:rPr>
            </w:pPr>
            <w:r w:rsidRPr="00E75970">
              <w:rPr>
                <w:rFonts w:cs="Times New Roman"/>
                <w:color w:val="000000"/>
                <w:sz w:val="24"/>
                <w:szCs w:val="24"/>
              </w:rPr>
              <w:t>1,323</w:t>
            </w:r>
          </w:p>
        </w:tc>
      </w:tr>
      <w:tr w:rsidR="000A1C73" w:rsidRPr="00E75970" w14:paraId="3B6E3727" w14:textId="77777777" w:rsidTr="00D355C5">
        <w:tc>
          <w:tcPr>
            <w:cnfStyle w:val="001000000000" w:firstRow="0" w:lastRow="0" w:firstColumn="1" w:lastColumn="0" w:oddVBand="0" w:evenVBand="0" w:oddHBand="0" w:evenHBand="0" w:firstRowFirstColumn="0" w:firstRowLastColumn="0" w:lastRowFirstColumn="0" w:lastRowLastColumn="0"/>
            <w:tcW w:w="1987" w:type="dxa"/>
          </w:tcPr>
          <w:p w14:paraId="320695C7" w14:textId="77777777" w:rsidR="000A1C73" w:rsidRPr="00E75970" w:rsidRDefault="00000000" w:rsidP="00CA6FAA">
            <w:pPr>
              <w:spacing w:after="0" w:line="480" w:lineRule="auto"/>
              <w:rPr>
                <w:rFonts w:cs="Times New Roman"/>
                <w:sz w:val="24"/>
                <w:szCs w:val="24"/>
              </w:rPr>
            </w:pPr>
            <w:r w:rsidRPr="00E75970">
              <w:rPr>
                <w:rFonts w:cs="Times New Roman"/>
                <w:color w:val="000000"/>
                <w:sz w:val="24"/>
                <w:szCs w:val="24"/>
              </w:rPr>
              <w:t>Port 4</w:t>
            </w:r>
          </w:p>
        </w:tc>
        <w:tc>
          <w:tcPr>
            <w:tcW w:w="1987" w:type="dxa"/>
          </w:tcPr>
          <w:p w14:paraId="41ACB348" w14:textId="77777777" w:rsidR="000A1C73" w:rsidRPr="00E75970" w:rsidRDefault="00000000" w:rsidP="00CA6FAA">
            <w:pPr>
              <w:spacing w:after="0" w:line="480" w:lineRule="auto"/>
              <w:cnfStyle w:val="000000000000" w:firstRow="0" w:lastRow="0" w:firstColumn="0" w:lastColumn="0" w:oddVBand="0" w:evenVBand="0" w:oddHBand="0" w:evenHBand="0" w:firstRowFirstColumn="0" w:firstRowLastColumn="0" w:lastRowFirstColumn="0" w:lastRowLastColumn="0"/>
              <w:rPr>
                <w:rFonts w:cs="Times New Roman"/>
                <w:sz w:val="24"/>
                <w:szCs w:val="24"/>
              </w:rPr>
            </w:pPr>
            <w:r w:rsidRPr="00E75970">
              <w:rPr>
                <w:rFonts w:cs="Times New Roman"/>
                <w:color w:val="000000"/>
                <w:sz w:val="24"/>
                <w:szCs w:val="24"/>
              </w:rPr>
              <w:t>1.695</w:t>
            </w:r>
          </w:p>
        </w:tc>
        <w:tc>
          <w:tcPr>
            <w:tcW w:w="1987" w:type="dxa"/>
          </w:tcPr>
          <w:p w14:paraId="1966AFA5" w14:textId="77777777" w:rsidR="000A1C73" w:rsidRPr="00E75970" w:rsidRDefault="00000000" w:rsidP="00CA6FAA">
            <w:pPr>
              <w:spacing w:after="0" w:line="480" w:lineRule="auto"/>
              <w:cnfStyle w:val="000000000000" w:firstRow="0" w:lastRow="0" w:firstColumn="0" w:lastColumn="0" w:oddVBand="0" w:evenVBand="0" w:oddHBand="0" w:evenHBand="0" w:firstRowFirstColumn="0" w:firstRowLastColumn="0" w:lastRowFirstColumn="0" w:lastRowLastColumn="0"/>
              <w:rPr>
                <w:rFonts w:cs="Times New Roman"/>
                <w:sz w:val="24"/>
                <w:szCs w:val="24"/>
              </w:rPr>
            </w:pPr>
            <w:r w:rsidRPr="00E75970">
              <w:rPr>
                <w:rFonts w:cs="Times New Roman"/>
                <w:color w:val="000000"/>
                <w:sz w:val="24"/>
                <w:szCs w:val="24"/>
              </w:rPr>
              <w:t>2.530</w:t>
            </w:r>
          </w:p>
        </w:tc>
        <w:tc>
          <w:tcPr>
            <w:tcW w:w="1987" w:type="dxa"/>
          </w:tcPr>
          <w:p w14:paraId="136D024B" w14:textId="77777777" w:rsidR="000A1C73" w:rsidRPr="00E75970" w:rsidRDefault="00000000" w:rsidP="00CA6FAA">
            <w:pPr>
              <w:spacing w:after="0" w:line="480" w:lineRule="auto"/>
              <w:cnfStyle w:val="000000000000" w:firstRow="0" w:lastRow="0" w:firstColumn="0" w:lastColumn="0" w:oddVBand="0" w:evenVBand="0" w:oddHBand="0" w:evenHBand="0" w:firstRowFirstColumn="0" w:firstRowLastColumn="0" w:lastRowFirstColumn="0" w:lastRowLastColumn="0"/>
              <w:rPr>
                <w:rFonts w:cs="Times New Roman"/>
                <w:sz w:val="24"/>
                <w:szCs w:val="24"/>
              </w:rPr>
            </w:pPr>
            <w:r w:rsidRPr="00E75970">
              <w:rPr>
                <w:rFonts w:cs="Times New Roman"/>
                <w:color w:val="000000"/>
                <w:sz w:val="24"/>
                <w:szCs w:val="24"/>
              </w:rPr>
              <w:t>0.986</w:t>
            </w:r>
          </w:p>
        </w:tc>
        <w:tc>
          <w:tcPr>
            <w:tcW w:w="1987" w:type="dxa"/>
          </w:tcPr>
          <w:p w14:paraId="57FDB74F" w14:textId="77777777" w:rsidR="000A1C73" w:rsidRPr="00E75970" w:rsidRDefault="00000000" w:rsidP="00CA6FAA">
            <w:pPr>
              <w:spacing w:after="0" w:line="480" w:lineRule="auto"/>
              <w:cnfStyle w:val="000000000000" w:firstRow="0" w:lastRow="0" w:firstColumn="0" w:lastColumn="0" w:oddVBand="0" w:evenVBand="0" w:oddHBand="0" w:evenHBand="0" w:firstRowFirstColumn="0" w:firstRowLastColumn="0" w:lastRowFirstColumn="0" w:lastRowLastColumn="0"/>
              <w:rPr>
                <w:rFonts w:cs="Times New Roman"/>
                <w:sz w:val="24"/>
                <w:szCs w:val="24"/>
              </w:rPr>
            </w:pPr>
            <w:r w:rsidRPr="00E75970">
              <w:rPr>
                <w:rFonts w:cs="Times New Roman"/>
                <w:color w:val="000000"/>
                <w:sz w:val="24"/>
                <w:szCs w:val="24"/>
              </w:rPr>
              <w:t>1,323</w:t>
            </w:r>
          </w:p>
        </w:tc>
      </w:tr>
      <w:tr w:rsidR="000A1C73" w:rsidRPr="00E75970" w14:paraId="193D8068" w14:textId="77777777" w:rsidTr="00D355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7" w:type="dxa"/>
          </w:tcPr>
          <w:p w14:paraId="0E46AAC3" w14:textId="77777777" w:rsidR="000A1C73" w:rsidRPr="00E75970" w:rsidRDefault="00000000" w:rsidP="00CA6FAA">
            <w:pPr>
              <w:spacing w:after="0" w:line="480" w:lineRule="auto"/>
              <w:rPr>
                <w:rFonts w:cs="Times New Roman"/>
                <w:sz w:val="24"/>
                <w:szCs w:val="24"/>
              </w:rPr>
            </w:pPr>
            <w:r w:rsidRPr="00E75970">
              <w:rPr>
                <w:rFonts w:cs="Times New Roman"/>
                <w:color w:val="000000"/>
                <w:sz w:val="24"/>
                <w:szCs w:val="24"/>
              </w:rPr>
              <w:t>Port 5</w:t>
            </w:r>
          </w:p>
        </w:tc>
        <w:tc>
          <w:tcPr>
            <w:tcW w:w="1987" w:type="dxa"/>
          </w:tcPr>
          <w:p w14:paraId="4811BB47" w14:textId="77777777" w:rsidR="000A1C73" w:rsidRPr="00E75970" w:rsidRDefault="00000000" w:rsidP="00CA6FAA">
            <w:pPr>
              <w:spacing w:after="0" w:line="480" w:lineRule="auto"/>
              <w:cnfStyle w:val="000000100000" w:firstRow="0" w:lastRow="0" w:firstColumn="0" w:lastColumn="0" w:oddVBand="0" w:evenVBand="0" w:oddHBand="1" w:evenHBand="0" w:firstRowFirstColumn="0" w:firstRowLastColumn="0" w:lastRowFirstColumn="0" w:lastRowLastColumn="0"/>
              <w:rPr>
                <w:rFonts w:cs="Times New Roman"/>
                <w:sz w:val="24"/>
                <w:szCs w:val="24"/>
              </w:rPr>
            </w:pPr>
            <w:r w:rsidRPr="00E75970">
              <w:rPr>
                <w:rFonts w:cs="Times New Roman"/>
                <w:color w:val="000000"/>
                <w:sz w:val="24"/>
                <w:szCs w:val="24"/>
              </w:rPr>
              <w:t>3.388</w:t>
            </w:r>
          </w:p>
        </w:tc>
        <w:tc>
          <w:tcPr>
            <w:tcW w:w="1987" w:type="dxa"/>
          </w:tcPr>
          <w:p w14:paraId="6B4A74B9" w14:textId="77777777" w:rsidR="000A1C73" w:rsidRPr="00E75970" w:rsidRDefault="00000000" w:rsidP="00CA6FAA">
            <w:pPr>
              <w:spacing w:after="0" w:line="480" w:lineRule="auto"/>
              <w:cnfStyle w:val="000000100000" w:firstRow="0" w:lastRow="0" w:firstColumn="0" w:lastColumn="0" w:oddVBand="0" w:evenVBand="0" w:oddHBand="1" w:evenHBand="0" w:firstRowFirstColumn="0" w:firstRowLastColumn="0" w:lastRowFirstColumn="0" w:lastRowLastColumn="0"/>
              <w:rPr>
                <w:rFonts w:cs="Times New Roman"/>
                <w:sz w:val="24"/>
                <w:szCs w:val="24"/>
              </w:rPr>
            </w:pPr>
            <w:r w:rsidRPr="00E75970">
              <w:rPr>
                <w:rFonts w:cs="Times New Roman"/>
                <w:color w:val="000000"/>
                <w:sz w:val="24"/>
                <w:szCs w:val="24"/>
              </w:rPr>
              <w:t>6.016</w:t>
            </w:r>
          </w:p>
        </w:tc>
        <w:tc>
          <w:tcPr>
            <w:tcW w:w="1987" w:type="dxa"/>
          </w:tcPr>
          <w:p w14:paraId="226CC68F" w14:textId="77777777" w:rsidR="000A1C73" w:rsidRPr="00E75970" w:rsidRDefault="00000000" w:rsidP="00CA6FAA">
            <w:pPr>
              <w:spacing w:after="0" w:line="480" w:lineRule="auto"/>
              <w:cnfStyle w:val="000000100000" w:firstRow="0" w:lastRow="0" w:firstColumn="0" w:lastColumn="0" w:oddVBand="0" w:evenVBand="0" w:oddHBand="1" w:evenHBand="0" w:firstRowFirstColumn="0" w:firstRowLastColumn="0" w:lastRowFirstColumn="0" w:lastRowLastColumn="0"/>
              <w:rPr>
                <w:rFonts w:cs="Times New Roman"/>
                <w:sz w:val="24"/>
                <w:szCs w:val="24"/>
              </w:rPr>
            </w:pPr>
            <w:r w:rsidRPr="00E75970">
              <w:rPr>
                <w:rFonts w:cs="Times New Roman"/>
                <w:color w:val="000000"/>
                <w:sz w:val="24"/>
                <w:szCs w:val="24"/>
              </w:rPr>
              <w:t>0.964</w:t>
            </w:r>
          </w:p>
        </w:tc>
        <w:tc>
          <w:tcPr>
            <w:tcW w:w="1987" w:type="dxa"/>
          </w:tcPr>
          <w:p w14:paraId="420A1E69" w14:textId="77777777" w:rsidR="000A1C73" w:rsidRPr="00E75970" w:rsidRDefault="00000000" w:rsidP="00CA6FAA">
            <w:pPr>
              <w:spacing w:after="0" w:line="480" w:lineRule="auto"/>
              <w:cnfStyle w:val="000000100000" w:firstRow="0" w:lastRow="0" w:firstColumn="0" w:lastColumn="0" w:oddVBand="0" w:evenVBand="0" w:oddHBand="1" w:evenHBand="0" w:firstRowFirstColumn="0" w:firstRowLastColumn="0" w:lastRowFirstColumn="0" w:lastRowLastColumn="0"/>
              <w:rPr>
                <w:rFonts w:cs="Times New Roman"/>
                <w:sz w:val="24"/>
                <w:szCs w:val="24"/>
              </w:rPr>
            </w:pPr>
            <w:r w:rsidRPr="00E75970">
              <w:rPr>
                <w:rFonts w:cs="Times New Roman"/>
                <w:color w:val="000000"/>
                <w:sz w:val="24"/>
                <w:szCs w:val="24"/>
              </w:rPr>
              <w:t>1,323</w:t>
            </w:r>
          </w:p>
        </w:tc>
      </w:tr>
    </w:tbl>
    <w:p w14:paraId="6DC9B881" w14:textId="77777777" w:rsidR="00D355C5" w:rsidRDefault="00D355C5" w:rsidP="00D355C5">
      <w:pPr>
        <w:spacing w:line="480" w:lineRule="auto"/>
        <w:ind w:firstLine="720"/>
        <w:rPr>
          <w:rFonts w:cs="Times New Roman"/>
          <w:color w:val="000000"/>
          <w:sz w:val="24"/>
          <w:szCs w:val="24"/>
        </w:rPr>
      </w:pPr>
    </w:p>
    <w:p w14:paraId="62E25948" w14:textId="2913E216" w:rsidR="000A1C73" w:rsidRPr="00E75970" w:rsidRDefault="00000000" w:rsidP="00D355C5">
      <w:pPr>
        <w:spacing w:line="480" w:lineRule="auto"/>
        <w:ind w:firstLine="720"/>
        <w:rPr>
          <w:rFonts w:cs="Times New Roman"/>
          <w:sz w:val="24"/>
          <w:szCs w:val="24"/>
        </w:rPr>
      </w:pPr>
      <w:r w:rsidRPr="00E75970">
        <w:rPr>
          <w:rFonts w:cs="Times New Roman"/>
          <w:color w:val="000000"/>
          <w:sz w:val="24"/>
          <w:szCs w:val="24"/>
        </w:rPr>
        <w:t>Port 3 had the lowest RMSE (2.117) and highest R² (0.982) among the five targets. Port 4 also performed strongly, with R² of 0.986. Port 2 was the most difficult target: its RMSE was 8.646 and R² was 0.793. Port 5 had an RMSE of 6.016. These differences indicate that a single multi-output pipeline does not perform equally well at every sensor port.</w:t>
      </w:r>
      <w:r w:rsidR="00D355C5">
        <w:rPr>
          <w:rFonts w:cs="Times New Roman"/>
          <w:sz w:val="24"/>
          <w:szCs w:val="24"/>
        </w:rPr>
        <w:t xml:space="preserve"> </w:t>
      </w:r>
      <w:r w:rsidRPr="00E75970">
        <w:rPr>
          <w:rFonts w:cs="Times New Roman"/>
          <w:color w:val="000000"/>
          <w:sz w:val="24"/>
          <w:szCs w:val="24"/>
        </w:rPr>
        <w:t>The</w:t>
      </w:r>
      <w:r w:rsidR="00D355C5">
        <w:rPr>
          <w:rFonts w:cs="Times New Roman"/>
          <w:color w:val="000000"/>
          <w:sz w:val="24"/>
          <w:szCs w:val="24"/>
        </w:rPr>
        <w:t xml:space="preserve"> Linear Regression</w:t>
      </w:r>
      <w:r w:rsidRPr="00E75970">
        <w:rPr>
          <w:rFonts w:cs="Times New Roman"/>
          <w:color w:val="000000"/>
          <w:sz w:val="24"/>
          <w:szCs w:val="24"/>
        </w:rPr>
        <w:t xml:space="preserve"> model substantially outperformed the DummyRegressor baseline on the test set. Mean test RMSE was 4.395 for Linear Regression compared with 49.512 for the baseline. The baseline had negative R² values for all five ports, while the selected model</w:t>
      </w:r>
      <w:r w:rsidR="00D355C5">
        <w:rPr>
          <w:rFonts w:cs="Times New Roman"/>
          <w:color w:val="000000"/>
          <w:sz w:val="24"/>
          <w:szCs w:val="24"/>
        </w:rPr>
        <w:t>’</w:t>
      </w:r>
      <w:r w:rsidRPr="00E75970">
        <w:rPr>
          <w:rFonts w:cs="Times New Roman"/>
          <w:color w:val="000000"/>
          <w:sz w:val="24"/>
          <w:szCs w:val="24"/>
        </w:rPr>
        <w:t>s test R² values were positive and ranged from 0.793 to 0.986.</w:t>
      </w:r>
    </w:p>
    <w:p w14:paraId="2088037D" w14:textId="77777777" w:rsidR="000A1C73" w:rsidRPr="00E75970" w:rsidRDefault="00000000" w:rsidP="00CA6FAA">
      <w:pPr>
        <w:pStyle w:val="Heading2"/>
        <w:spacing w:line="480" w:lineRule="auto"/>
        <w:rPr>
          <w:rFonts w:ascii="Times New Roman" w:hAnsi="Times New Roman" w:cs="Times New Roman"/>
          <w:sz w:val="24"/>
          <w:szCs w:val="24"/>
        </w:rPr>
      </w:pPr>
      <w:r w:rsidRPr="00E75970">
        <w:rPr>
          <w:rFonts w:ascii="Times New Roman" w:hAnsi="Times New Roman" w:cs="Times New Roman"/>
          <w:sz w:val="24"/>
          <w:szCs w:val="24"/>
        </w:rPr>
        <w:t>3.3 Feature-importance results</w:t>
      </w:r>
    </w:p>
    <w:p w14:paraId="1CFA8E35" w14:textId="225173FC" w:rsidR="000A1C73" w:rsidRPr="00E75970" w:rsidRDefault="00000000" w:rsidP="00D355C5">
      <w:pPr>
        <w:spacing w:line="480" w:lineRule="auto"/>
        <w:ind w:firstLine="720"/>
        <w:rPr>
          <w:rFonts w:cs="Times New Roman"/>
          <w:sz w:val="24"/>
          <w:szCs w:val="24"/>
        </w:rPr>
      </w:pPr>
      <w:r w:rsidRPr="00E75970">
        <w:rPr>
          <w:rFonts w:cs="Times New Roman"/>
          <w:color w:val="000000"/>
          <w:sz w:val="24"/>
          <w:szCs w:val="24"/>
        </w:rPr>
        <w:t>Permutation importance ranked the three-row rolling mean of surface solar radiation downward as the strongest predictor, with an importance value of 240.384 in the notebook</w:t>
      </w:r>
      <w:r w:rsidR="00D355C5">
        <w:rPr>
          <w:rFonts w:cs="Times New Roman"/>
          <w:color w:val="000000"/>
          <w:sz w:val="24"/>
          <w:szCs w:val="24"/>
        </w:rPr>
        <w:t>’</w:t>
      </w:r>
      <w:r w:rsidRPr="00E75970">
        <w:rPr>
          <w:rFonts w:cs="Times New Roman"/>
          <w:color w:val="000000"/>
          <w:sz w:val="24"/>
          <w:szCs w:val="24"/>
        </w:rPr>
        <w:t>s multi-output mean-</w:t>
      </w:r>
      <w:r w:rsidRPr="00E75970">
        <w:rPr>
          <w:rFonts w:cs="Times New Roman"/>
          <w:color w:val="000000"/>
          <w:sz w:val="24"/>
          <w:szCs w:val="24"/>
        </w:rPr>
        <w:lastRenderedPageBreak/>
        <w:t>RMSE scoring setup. The one-, three-, and two-row lags of surface solar radiation followed, at 91.855, 91.736, and 91.541 respectively. Other high-ranking features included the three-row rolling mean of soil temperature level 1 (70.083), the rolling mean of surface temperature (56.058), and the rolling mean of soil temperature level 2 (52.509). Lagged soil-temperature and wind features also appeared among the top-ranked predictors. Port 5 lagged by one row appeared in the top 25, with importance 13.930.</w:t>
      </w:r>
    </w:p>
    <w:p w14:paraId="2F452CF8" w14:textId="77777777" w:rsidR="000A1C73" w:rsidRPr="00E75970" w:rsidRDefault="00000000" w:rsidP="00CA6FAA">
      <w:pPr>
        <w:pStyle w:val="Heading2"/>
        <w:spacing w:line="480" w:lineRule="auto"/>
        <w:rPr>
          <w:rFonts w:ascii="Times New Roman" w:hAnsi="Times New Roman" w:cs="Times New Roman"/>
          <w:sz w:val="24"/>
          <w:szCs w:val="24"/>
        </w:rPr>
      </w:pPr>
      <w:r w:rsidRPr="00E75970">
        <w:rPr>
          <w:rFonts w:ascii="Times New Roman" w:hAnsi="Times New Roman" w:cs="Times New Roman"/>
          <w:sz w:val="24"/>
          <w:szCs w:val="24"/>
        </w:rPr>
        <w:t>3.4 Prediction output and verification</w:t>
      </w:r>
    </w:p>
    <w:p w14:paraId="0BDAF78B" w14:textId="268B405A" w:rsidR="000A1C73" w:rsidRPr="00E75970" w:rsidRDefault="00000000" w:rsidP="00151E0E">
      <w:pPr>
        <w:spacing w:line="480" w:lineRule="auto"/>
        <w:ind w:firstLine="720"/>
        <w:rPr>
          <w:rFonts w:cs="Times New Roman"/>
          <w:sz w:val="24"/>
          <w:szCs w:val="24"/>
        </w:rPr>
      </w:pPr>
      <w:r w:rsidRPr="00E75970">
        <w:rPr>
          <w:rFonts w:cs="Times New Roman"/>
          <w:color w:val="000000"/>
          <w:sz w:val="24"/>
          <w:szCs w:val="24"/>
        </w:rPr>
        <w:t xml:space="preserve">The </w:t>
      </w:r>
      <w:r w:rsidR="00151E0E">
        <w:rPr>
          <w:rFonts w:cs="Times New Roman"/>
          <w:color w:val="000000"/>
          <w:sz w:val="24"/>
          <w:szCs w:val="24"/>
        </w:rPr>
        <w:t>project then</w:t>
      </w:r>
      <w:r w:rsidRPr="00E75970">
        <w:rPr>
          <w:rFonts w:cs="Times New Roman"/>
          <w:color w:val="000000"/>
          <w:sz w:val="24"/>
          <w:szCs w:val="24"/>
        </w:rPr>
        <w:t xml:space="preserve"> produced a 19-column prediction table containing the timestamp, actual and predicted values for each port, per-port errors, and average actual, predicted, and error values. It generated 8,817 predictions per port. One final row had predictions but no observed future target values, so the actual values and errors for that row were missing as expected. The exported error convention was predicted minus actual. </w:t>
      </w:r>
    </w:p>
    <w:p w14:paraId="6A5753FA" w14:textId="1262C12F" w:rsidR="000A1C73" w:rsidRPr="00E75970" w:rsidRDefault="00000000" w:rsidP="00151E0E">
      <w:pPr>
        <w:pStyle w:val="Heading1"/>
        <w:numPr>
          <w:ilvl w:val="0"/>
          <w:numId w:val="10"/>
        </w:numPr>
        <w:spacing w:line="480" w:lineRule="auto"/>
        <w:rPr>
          <w:rFonts w:ascii="Times New Roman" w:hAnsi="Times New Roman" w:cs="Times New Roman"/>
          <w:sz w:val="24"/>
          <w:szCs w:val="24"/>
        </w:rPr>
      </w:pPr>
      <w:r w:rsidRPr="00E75970">
        <w:rPr>
          <w:rFonts w:ascii="Times New Roman" w:hAnsi="Times New Roman" w:cs="Times New Roman"/>
          <w:sz w:val="24"/>
          <w:szCs w:val="24"/>
        </w:rPr>
        <w:t>Discussion</w:t>
      </w:r>
    </w:p>
    <w:p w14:paraId="5E00DC8F" w14:textId="23C10B50" w:rsidR="000A1C73" w:rsidRPr="00E75970" w:rsidRDefault="00000000" w:rsidP="003A5F6B">
      <w:pPr>
        <w:spacing w:line="480" w:lineRule="auto"/>
        <w:ind w:firstLine="360"/>
        <w:rPr>
          <w:rFonts w:cs="Times New Roman"/>
          <w:sz w:val="24"/>
          <w:szCs w:val="24"/>
        </w:rPr>
      </w:pPr>
      <w:r w:rsidRPr="00E75970">
        <w:rPr>
          <w:rFonts w:cs="Times New Roman"/>
          <w:color w:val="000000"/>
          <w:sz w:val="24"/>
          <w:szCs w:val="24"/>
        </w:rPr>
        <w:t>The results show that combining climate conditions with recent historical information from the sensor ports can produce useful next-observation predictions in this dataset. The large improvement over the mean baseline suggests that the model captures temporal structure that a constant prediction cannot represent. The feature-importance results also point to surface solar radiation and soil or surface temperature history as useful predictive signals. However, permutation importance is predictive rather than causal, and correlated features can share or redistribute importance.</w:t>
      </w:r>
      <w:r w:rsidR="003A5F6B">
        <w:rPr>
          <w:rFonts w:cs="Times New Roman"/>
          <w:sz w:val="24"/>
          <w:szCs w:val="24"/>
        </w:rPr>
        <w:t xml:space="preserve"> </w:t>
      </w:r>
      <w:r w:rsidRPr="00E75970">
        <w:rPr>
          <w:rFonts w:cs="Times New Roman"/>
          <w:color w:val="000000"/>
          <w:sz w:val="24"/>
          <w:szCs w:val="24"/>
        </w:rPr>
        <w:t>Performance is not uniform across ports. Port 2 has a noticeably larger error and lower R² than the other targets, so its calibration, placement, local conditions, missing maintenance information, and response to weather should be examined before operational use. Port 5 also warrants closer error inspection. The residual diagnostics report substantial lag-one residual autocorrelation for all ports</w:t>
      </w:r>
      <w:r w:rsidR="003A5F6B">
        <w:rPr>
          <w:rFonts w:cs="Times New Roman"/>
          <w:color w:val="000000"/>
          <w:sz w:val="24"/>
          <w:szCs w:val="24"/>
        </w:rPr>
        <w:t xml:space="preserve">, </w:t>
      </w:r>
      <w:r w:rsidRPr="00E75970">
        <w:rPr>
          <w:rFonts w:cs="Times New Roman"/>
          <w:color w:val="000000"/>
          <w:sz w:val="24"/>
          <w:szCs w:val="24"/>
        </w:rPr>
        <w:t xml:space="preserve">approximately 0.50 to 0.93, suggesting that prediction errors remain temporally structured. </w:t>
      </w:r>
      <w:r w:rsidR="003A5F6B">
        <w:rPr>
          <w:rFonts w:cs="Times New Roman"/>
          <w:color w:val="000000"/>
          <w:sz w:val="24"/>
          <w:szCs w:val="24"/>
        </w:rPr>
        <w:tab/>
      </w:r>
    </w:p>
    <w:p w14:paraId="21C323BF" w14:textId="77777777" w:rsidR="000A1C73" w:rsidRPr="00E75970" w:rsidRDefault="00000000" w:rsidP="003A5F6B">
      <w:pPr>
        <w:spacing w:line="480" w:lineRule="auto"/>
        <w:ind w:firstLine="360"/>
        <w:rPr>
          <w:rFonts w:cs="Times New Roman"/>
          <w:sz w:val="24"/>
          <w:szCs w:val="24"/>
        </w:rPr>
      </w:pPr>
      <w:r w:rsidRPr="00E75970">
        <w:rPr>
          <w:rFonts w:cs="Times New Roman"/>
          <w:color w:val="000000"/>
          <w:sz w:val="24"/>
          <w:szCs w:val="24"/>
        </w:rPr>
        <w:lastRenderedPageBreak/>
        <w:t>A further operational limitation concerns predictor availability. The selected configuration includes lagged target measurements and historical environmental features, which are reasonable for a next-step forecast if the latest sensor readings are available when the forecast is requested. Any climate values used as predictors must also be available at forecast issue time. If future weather conditions are not known then, the application should use available ERA5 forecasts or restrict inputs to observed and lagged values. The one-row horizon corresponds to two hours in this dataset, but the application should verify timestamp spacing rather than assume that every uploaded file follows the same interval.</w:t>
      </w:r>
    </w:p>
    <w:p w14:paraId="563F2549" w14:textId="4F83BC9D" w:rsidR="000A1C73" w:rsidRPr="00E75970" w:rsidRDefault="00000000" w:rsidP="003A5F6B">
      <w:pPr>
        <w:pStyle w:val="Heading1"/>
        <w:numPr>
          <w:ilvl w:val="0"/>
          <w:numId w:val="10"/>
        </w:numPr>
        <w:spacing w:line="480" w:lineRule="auto"/>
        <w:rPr>
          <w:rFonts w:ascii="Times New Roman" w:hAnsi="Times New Roman" w:cs="Times New Roman"/>
          <w:sz w:val="24"/>
          <w:szCs w:val="24"/>
        </w:rPr>
      </w:pPr>
      <w:r w:rsidRPr="00E75970">
        <w:rPr>
          <w:rFonts w:ascii="Times New Roman" w:hAnsi="Times New Roman" w:cs="Times New Roman"/>
          <w:sz w:val="24"/>
          <w:szCs w:val="24"/>
        </w:rPr>
        <w:t>Recommendations</w:t>
      </w:r>
    </w:p>
    <w:p w14:paraId="795EBF20" w14:textId="3FFD3360" w:rsidR="000A1C73" w:rsidRPr="00E75970" w:rsidRDefault="00000000" w:rsidP="00CA6FAA">
      <w:pPr>
        <w:pStyle w:val="Heading2"/>
        <w:spacing w:line="480" w:lineRule="auto"/>
        <w:rPr>
          <w:rFonts w:ascii="Times New Roman" w:hAnsi="Times New Roman" w:cs="Times New Roman"/>
          <w:sz w:val="24"/>
          <w:szCs w:val="24"/>
        </w:rPr>
      </w:pPr>
      <w:r w:rsidRPr="00E75970">
        <w:rPr>
          <w:rFonts w:ascii="Times New Roman" w:hAnsi="Times New Roman" w:cs="Times New Roman"/>
          <w:sz w:val="24"/>
          <w:szCs w:val="24"/>
        </w:rPr>
        <w:t>5.</w:t>
      </w:r>
      <w:r w:rsidR="003A5F6B">
        <w:rPr>
          <w:rFonts w:ascii="Times New Roman" w:hAnsi="Times New Roman" w:cs="Times New Roman"/>
          <w:sz w:val="24"/>
          <w:szCs w:val="24"/>
        </w:rPr>
        <w:t>1</w:t>
      </w:r>
      <w:r w:rsidRPr="00E75970">
        <w:rPr>
          <w:rFonts w:ascii="Times New Roman" w:hAnsi="Times New Roman" w:cs="Times New Roman"/>
          <w:sz w:val="24"/>
          <w:szCs w:val="24"/>
        </w:rPr>
        <w:t xml:space="preserve"> Build</w:t>
      </w:r>
      <w:r w:rsidR="003A5F6B">
        <w:rPr>
          <w:rFonts w:ascii="Times New Roman" w:hAnsi="Times New Roman" w:cs="Times New Roman"/>
          <w:sz w:val="24"/>
          <w:szCs w:val="24"/>
        </w:rPr>
        <w:t>ing</w:t>
      </w:r>
      <w:r w:rsidRPr="00E75970">
        <w:rPr>
          <w:rFonts w:ascii="Times New Roman" w:hAnsi="Times New Roman" w:cs="Times New Roman"/>
          <w:sz w:val="24"/>
          <w:szCs w:val="24"/>
        </w:rPr>
        <w:t xml:space="preserve"> a Flask prediction interface</w:t>
      </w:r>
    </w:p>
    <w:p w14:paraId="42D73053" w14:textId="77777777" w:rsidR="000A1C73" w:rsidRPr="00E75970" w:rsidRDefault="00000000" w:rsidP="003A5F6B">
      <w:pPr>
        <w:spacing w:line="480" w:lineRule="auto"/>
        <w:ind w:firstLine="720"/>
        <w:rPr>
          <w:rFonts w:cs="Times New Roman"/>
          <w:sz w:val="24"/>
          <w:szCs w:val="24"/>
        </w:rPr>
      </w:pPr>
      <w:r w:rsidRPr="00E75970">
        <w:rPr>
          <w:rFonts w:cs="Times New Roman"/>
          <w:color w:val="000000"/>
          <w:sz w:val="24"/>
          <w:szCs w:val="24"/>
        </w:rPr>
        <w:t>A lightweight Flask application is recommended to make the pipeline accessible without requiring users to run the notebook. The interface should provide two input routes: (1) upload a ZIP file containing Excel workbooks with sensor observations, and (2) retrieve climate data from the Copernicus Climate Data Store / ERA5-Land service through its supported API. The ZIP-upload workflow should validate file types, extract files safely, read supported Excel sheets, standardise timestamps to UTC, check required columns, identify duplicate timestamps and missing or invalid values, and align the climate and sensor records before generating features.</w:t>
      </w:r>
    </w:p>
    <w:p w14:paraId="5465CA2D" w14:textId="05D1E590" w:rsidR="000A1C73" w:rsidRPr="00E75970" w:rsidRDefault="00000000" w:rsidP="003A5F6B">
      <w:pPr>
        <w:spacing w:line="480" w:lineRule="auto"/>
        <w:ind w:firstLine="720"/>
        <w:rPr>
          <w:rFonts w:cs="Times New Roman"/>
          <w:sz w:val="24"/>
          <w:szCs w:val="24"/>
        </w:rPr>
      </w:pPr>
      <w:r w:rsidRPr="00E75970">
        <w:rPr>
          <w:rFonts w:cs="Times New Roman"/>
          <w:color w:val="000000"/>
          <w:sz w:val="24"/>
          <w:szCs w:val="24"/>
        </w:rPr>
        <w:t>The API workflow should allow users to specify a location</w:t>
      </w:r>
      <w:r w:rsidR="003A5F6B">
        <w:rPr>
          <w:rFonts w:cs="Times New Roman"/>
          <w:color w:val="000000"/>
          <w:sz w:val="24"/>
          <w:szCs w:val="24"/>
        </w:rPr>
        <w:t xml:space="preserve"> </w:t>
      </w:r>
      <w:r w:rsidR="003A5F6B" w:rsidRPr="003A5F6B">
        <w:rPr>
          <w:rFonts w:cs="Times New Roman"/>
          <w:b/>
          <w:bCs/>
          <w:color w:val="000000"/>
          <w:sz w:val="24"/>
          <w:szCs w:val="24"/>
        </w:rPr>
        <w:t>(37.8</w:t>
      </w:r>
      <w:r w:rsidR="003A5F6B" w:rsidRPr="003A5F6B">
        <w:rPr>
          <w:rFonts w:cs="Times New Roman"/>
          <w:b/>
          <w:bCs/>
          <w:color w:val="000000"/>
          <w:sz w:val="24"/>
          <w:szCs w:val="24"/>
          <w:vertAlign w:val="superscript"/>
        </w:rPr>
        <w:t>o</w:t>
      </w:r>
      <w:r w:rsidR="003A5F6B" w:rsidRPr="003A5F6B">
        <w:rPr>
          <w:rFonts w:cs="Times New Roman"/>
          <w:b/>
          <w:bCs/>
          <w:color w:val="000000"/>
          <w:sz w:val="24"/>
          <w:szCs w:val="24"/>
        </w:rPr>
        <w:t>E,0.1</w:t>
      </w:r>
      <w:r w:rsidR="003A5F6B" w:rsidRPr="003A5F6B">
        <w:rPr>
          <w:rFonts w:cs="Times New Roman"/>
          <w:b/>
          <w:bCs/>
          <w:color w:val="000000"/>
          <w:sz w:val="24"/>
          <w:szCs w:val="24"/>
          <w:vertAlign w:val="superscript"/>
        </w:rPr>
        <w:t>o</w:t>
      </w:r>
      <w:r w:rsidR="003A5F6B" w:rsidRPr="003A5F6B">
        <w:rPr>
          <w:rFonts w:cs="Times New Roman"/>
          <w:b/>
          <w:bCs/>
          <w:color w:val="000000"/>
          <w:sz w:val="24"/>
          <w:szCs w:val="24"/>
        </w:rPr>
        <w:t>N)</w:t>
      </w:r>
      <w:r w:rsidRPr="003A5F6B">
        <w:rPr>
          <w:rFonts w:cs="Times New Roman"/>
          <w:b/>
          <w:bCs/>
          <w:color w:val="000000"/>
          <w:sz w:val="24"/>
          <w:szCs w:val="24"/>
        </w:rPr>
        <w:t>,</w:t>
      </w:r>
      <w:r w:rsidRPr="00E75970">
        <w:rPr>
          <w:rFonts w:cs="Times New Roman"/>
          <w:color w:val="000000"/>
          <w:sz w:val="24"/>
          <w:szCs w:val="24"/>
        </w:rPr>
        <w:t xml:space="preserve"> date range, and required ERA5-Land variables. It should document API credentials and request limits, cache retrieved data where appropriate, and show the source period and retrieval status. The application must not assume that a future observed climate value is available when a forecast is made; for a real forecast, use data available at that time or a suitable weather forecast product.</w:t>
      </w:r>
    </w:p>
    <w:p w14:paraId="6009FB02" w14:textId="77777777" w:rsidR="000A1C73" w:rsidRPr="00E75970" w:rsidRDefault="00000000" w:rsidP="003A5F6B">
      <w:pPr>
        <w:spacing w:line="480" w:lineRule="auto"/>
        <w:ind w:firstLine="720"/>
        <w:rPr>
          <w:rFonts w:cs="Times New Roman"/>
          <w:sz w:val="24"/>
          <w:szCs w:val="24"/>
        </w:rPr>
      </w:pPr>
      <w:r w:rsidRPr="00E75970">
        <w:rPr>
          <w:rFonts w:cs="Times New Roman"/>
          <w:color w:val="000000"/>
          <w:sz w:val="24"/>
          <w:szCs w:val="24"/>
        </w:rPr>
        <w:t xml:space="preserve">After validation, Flask should load the saved preprocessing-and-model pipeline and return predictions for Port 1 to Port 5. Results should be displayed in a table and time-series chart, with an option to download the predictions as CSV or Excel. The interface should show the forecast </w:t>
      </w:r>
      <w:r w:rsidRPr="00E75970">
        <w:rPr>
          <w:rFonts w:cs="Times New Roman"/>
          <w:color w:val="000000"/>
          <w:sz w:val="24"/>
          <w:szCs w:val="24"/>
        </w:rPr>
        <w:lastRenderedPageBreak/>
        <w:t>timestamp, forecast horizon, input-data warnings, and model version. Invalid files should produce clear error messages rather than partial or silent predictions. Uploaded files and API credentials should be handled securely, and temporary extracted files should be removed after processing.</w:t>
      </w:r>
    </w:p>
    <w:p w14:paraId="1BAC10C5" w14:textId="77777777" w:rsidR="000A1C73" w:rsidRPr="00E75970" w:rsidRDefault="00000000" w:rsidP="00CA6FAA">
      <w:pPr>
        <w:pStyle w:val="Heading1"/>
        <w:spacing w:line="480" w:lineRule="auto"/>
        <w:rPr>
          <w:rFonts w:ascii="Times New Roman" w:hAnsi="Times New Roman" w:cs="Times New Roman"/>
          <w:sz w:val="24"/>
          <w:szCs w:val="24"/>
        </w:rPr>
      </w:pPr>
      <w:r w:rsidRPr="00E75970">
        <w:rPr>
          <w:rFonts w:ascii="Times New Roman" w:hAnsi="Times New Roman" w:cs="Times New Roman"/>
          <w:sz w:val="24"/>
          <w:szCs w:val="24"/>
        </w:rPr>
        <w:t>Source and project materials</w:t>
      </w:r>
    </w:p>
    <w:p w14:paraId="330C2105" w14:textId="24DCCE7F" w:rsidR="000A1C73" w:rsidRDefault="00000000" w:rsidP="00CA6FAA">
      <w:pPr>
        <w:spacing w:line="480" w:lineRule="auto"/>
        <w:rPr>
          <w:rFonts w:cs="Times New Roman"/>
          <w:color w:val="000000"/>
          <w:sz w:val="24"/>
          <w:szCs w:val="24"/>
        </w:rPr>
      </w:pPr>
      <w:r w:rsidRPr="00E75970">
        <w:rPr>
          <w:rFonts w:cs="Times New Roman"/>
          <w:color w:val="000000"/>
          <w:sz w:val="24"/>
          <w:szCs w:val="24"/>
        </w:rPr>
        <w:t xml:space="preserve">This report is based on the supplied </w:t>
      </w:r>
      <w:r w:rsidRPr="003A5F6B">
        <w:rPr>
          <w:rFonts w:cs="Times New Roman"/>
          <w:b/>
          <w:bCs/>
          <w:color w:val="000000"/>
          <w:sz w:val="24"/>
          <w:szCs w:val="24"/>
        </w:rPr>
        <w:t>road_soil_moisture_</w:t>
      </w:r>
      <w:proofErr w:type="gramStart"/>
      <w:r w:rsidRPr="003A5F6B">
        <w:rPr>
          <w:rFonts w:cs="Times New Roman"/>
          <w:b/>
          <w:bCs/>
          <w:color w:val="000000"/>
          <w:sz w:val="24"/>
          <w:szCs w:val="24"/>
        </w:rPr>
        <w:t>prediction.ipynb</w:t>
      </w:r>
      <w:proofErr w:type="gramEnd"/>
      <w:r w:rsidRPr="00E75970">
        <w:rPr>
          <w:rFonts w:cs="Times New Roman"/>
          <w:color w:val="000000"/>
          <w:sz w:val="24"/>
          <w:szCs w:val="24"/>
        </w:rPr>
        <w:t xml:space="preserve"> notebook and the project </w:t>
      </w:r>
      <w:r w:rsidR="003A5F6B" w:rsidRPr="003A5F6B">
        <w:rPr>
          <w:rFonts w:cs="Times New Roman"/>
          <w:b/>
          <w:bCs/>
          <w:color w:val="000000"/>
          <w:sz w:val="24"/>
          <w:szCs w:val="24"/>
        </w:rPr>
        <w:t>python files</w:t>
      </w:r>
      <w:r w:rsidR="003A5F6B">
        <w:rPr>
          <w:rFonts w:cs="Times New Roman"/>
          <w:color w:val="000000"/>
          <w:sz w:val="24"/>
          <w:szCs w:val="24"/>
        </w:rPr>
        <w:t xml:space="preserve"> for </w:t>
      </w:r>
      <w:r w:rsidRPr="00E75970">
        <w:rPr>
          <w:rFonts w:cs="Times New Roman"/>
          <w:color w:val="000000"/>
          <w:sz w:val="24"/>
          <w:szCs w:val="24"/>
        </w:rPr>
        <w:t>the climate–moisture preparation pipeline</w:t>
      </w:r>
      <w:r w:rsidR="003A5F6B">
        <w:rPr>
          <w:rFonts w:cs="Times New Roman"/>
          <w:color w:val="000000"/>
          <w:sz w:val="24"/>
          <w:szCs w:val="24"/>
        </w:rPr>
        <w:t xml:space="preserve"> which we can submit when requested</w:t>
      </w:r>
      <w:r w:rsidRPr="00E75970">
        <w:rPr>
          <w:rFonts w:cs="Times New Roman"/>
          <w:color w:val="000000"/>
          <w:sz w:val="24"/>
          <w:szCs w:val="24"/>
        </w:rPr>
        <w:t xml:space="preserve">. The notebook identifies ERA5-Land data from the Copernicus Climate Data Store: </w:t>
      </w:r>
      <w:hyperlink r:id="rId6" w:history="1">
        <w:r w:rsidR="003A5F6B" w:rsidRPr="007E45F7">
          <w:rPr>
            <w:rStyle w:val="Hyperlink"/>
            <w:rFonts w:cs="Times New Roman"/>
            <w:sz w:val="24"/>
            <w:szCs w:val="24"/>
          </w:rPr>
          <w:t>https://cds.climate.copernicus.eu/datasets/reanalysis-era5-land-timeseries?tab=download</w:t>
        </w:r>
      </w:hyperlink>
    </w:p>
    <w:p w14:paraId="7DBFF74A" w14:textId="77777777" w:rsidR="003A5F6B" w:rsidRPr="00E75970" w:rsidRDefault="003A5F6B" w:rsidP="00CA6FAA">
      <w:pPr>
        <w:spacing w:line="480" w:lineRule="auto"/>
        <w:rPr>
          <w:rFonts w:cs="Times New Roman"/>
          <w:sz w:val="24"/>
          <w:szCs w:val="24"/>
        </w:rPr>
      </w:pPr>
    </w:p>
    <w:sectPr w:rsidR="003A5F6B" w:rsidRPr="00E75970"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7761569"/>
    <w:multiLevelType w:val="hybridMultilevel"/>
    <w:tmpl w:val="6BAC2E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31189091">
    <w:abstractNumId w:val="8"/>
  </w:num>
  <w:num w:numId="2" w16cid:durableId="1874149901">
    <w:abstractNumId w:val="6"/>
  </w:num>
  <w:num w:numId="3" w16cid:durableId="1257446681">
    <w:abstractNumId w:val="5"/>
  </w:num>
  <w:num w:numId="4" w16cid:durableId="945385446">
    <w:abstractNumId w:val="4"/>
  </w:num>
  <w:num w:numId="5" w16cid:durableId="973486851">
    <w:abstractNumId w:val="7"/>
  </w:num>
  <w:num w:numId="6" w16cid:durableId="795148463">
    <w:abstractNumId w:val="3"/>
  </w:num>
  <w:num w:numId="7" w16cid:durableId="932319329">
    <w:abstractNumId w:val="2"/>
  </w:num>
  <w:num w:numId="8" w16cid:durableId="1911302446">
    <w:abstractNumId w:val="1"/>
  </w:num>
  <w:num w:numId="9" w16cid:durableId="2083867814">
    <w:abstractNumId w:val="0"/>
  </w:num>
  <w:num w:numId="10" w16cid:durableId="52679673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A1C73"/>
    <w:rsid w:val="00133C9B"/>
    <w:rsid w:val="0015074B"/>
    <w:rsid w:val="00151E0E"/>
    <w:rsid w:val="00157B20"/>
    <w:rsid w:val="0029639D"/>
    <w:rsid w:val="00326F90"/>
    <w:rsid w:val="003A5F6B"/>
    <w:rsid w:val="00AA1D8D"/>
    <w:rsid w:val="00B47730"/>
    <w:rsid w:val="00C40721"/>
    <w:rsid w:val="00CA6FAA"/>
    <w:rsid w:val="00CB0664"/>
    <w:rsid w:val="00D355C5"/>
    <w:rsid w:val="00E75970"/>
    <w:rsid w:val="00F84BD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34C5BF3"/>
  <w14:defaultImageDpi w14:val="300"/>
  <w15:docId w15:val="{35D2B23B-16E0-477E-99B8-FB002F10A3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Times New Roman" w:hAnsi="Times New Roman"/>
    </w:rPr>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b/>
      <w:bCs/>
      <w:color w:val="00000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PlainTable2">
    <w:name w:val="Plain Table 2"/>
    <w:basedOn w:val="TableNormal"/>
    <w:uiPriority w:val="99"/>
    <w:rsid w:val="00D355C5"/>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Hyperlink">
    <w:name w:val="Hyperlink"/>
    <w:basedOn w:val="DefaultParagraphFont"/>
    <w:uiPriority w:val="99"/>
    <w:unhideWhenUsed/>
    <w:rsid w:val="003A5F6B"/>
    <w:rPr>
      <w:color w:val="0000FF" w:themeColor="hyperlink"/>
      <w:u w:val="single"/>
    </w:rPr>
  </w:style>
  <w:style w:type="character" w:styleId="UnresolvedMention">
    <w:name w:val="Unresolved Mention"/>
    <w:basedOn w:val="DefaultParagraphFont"/>
    <w:uiPriority w:val="99"/>
    <w:semiHidden/>
    <w:unhideWhenUsed/>
    <w:rsid w:val="003A5F6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cds.climate.copernicus.eu/datasets/reanalysis-era5-land-timeseries?tab=download"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1534</Words>
  <Characters>8749</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Climate and Soil Moisture Prediction Pipeline</vt:lpstr>
    </vt:vector>
  </TitlesOfParts>
  <Manager/>
  <Company/>
  <LinksUpToDate>false</LinksUpToDate>
  <CharactersWithSpaces>10263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Climate and Soil Moisture Prediction Pipeline</dc:title>
  <dc:subject>Technical report on data preparation, modelling results, discussion and recommendations</dc:subject>
  <dc:creator>Project report</dc:creator>
  <cp:keywords/>
  <dc:description>generated by python-docx</dc:description>
  <cp:lastModifiedBy>vincent amonde</cp:lastModifiedBy>
  <cp:revision>2</cp:revision>
  <dcterms:created xsi:type="dcterms:W3CDTF">2026-10-28T08:33:00Z</dcterms:created>
  <dcterms:modified xsi:type="dcterms:W3CDTF">2026-10-28T08:33:00Z</dcterms:modified>
  <cp:category/>
</cp:coreProperties>
</file>