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keepNext/>
      </w:pPr>
      <w:r>
        <w:rPr>
          <w:rFonts w:ascii="Lato" w:hAnsi="Lato"/>
          <w:b/>
          <w:color w:val="5248BE"/>
          <w:sz w:val="15"/>
        </w:rPr>
        <w:t>PESQUISA DE USUÁRIO  •  UX RESEARCH  •  LEVANTAMENTO DE REQUISITOS</w:t>
      </w:r>
    </w:p>
    <w:p>
      <w:pPr>
        <w:spacing w:before="0" w:after="60"/>
        <w:keepNext/>
      </w:pPr>
      <w:r>
        <w:rPr>
          <w:rFonts w:ascii="Lato" w:hAnsi="Lato"/>
          <w:b/>
          <w:color w:val="191823"/>
          <w:sz w:val="48"/>
        </w:rPr>
        <w:t>Entrevista — Experiência e Melhoria do Estacionamento</w:t>
      </w:r>
    </w:p>
    <w:p>
      <w:pPr>
        <w:spacing w:after="140"/>
        <w:keepNext/>
      </w:pPr>
      <w:r>
        <w:rPr>
          <w:rFonts w:ascii="Lato" w:hAnsi="Lato"/>
          <w:color w:val="5C5C6C"/>
          <w:sz w:val="20"/>
        </w:rPr>
        <w:t>Simulação de respostas e oportunidades identificadas para evolução do sistema e dos serviços de estacionamento na cidade de São Paulo.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4256"/>
      </w:tblGrid>
      <w:tr>
        <w:tc>
          <w:tcPr>
            <w:tcW w:type="dxa" w:w="7200"/>
            <w:shd w:fill="5148B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30"/>
              </w:rPr>
              <w:t>✓</w:t>
            </w:r>
          </w:p>
        </w:tc>
        <w:tc>
          <w:tcPr>
            <w:tcW w:type="dxa" w:w="7200"/>
            <w:shd w:fill="F1F0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b/>
                <w:color w:val="3C3596"/>
              </w:rPr>
              <w:t xml:space="preserve">Objetivo: </w:t>
            </w:r>
            <w:r>
              <w:rPr>
                <w:color w:val="37374B"/>
              </w:rPr>
              <w:t>transformar comportamentos, dores e expectativas do usuário em oportunidades claras de melhoria e requisitos de produto.</w:t>
            </w:r>
          </w:p>
        </w:tc>
      </w:tr>
    </w:tbl>
    <w:p>
      <w:pPr>
        <w:spacing w:after="20"/>
        <w:keepNext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7560"/>
        <w:gridCol w:w="3485"/>
      </w:tblGrid>
      <w:tr>
        <w:trPr>
          <w:tblHeader w:val="true"/>
        </w:trPr>
        <w:tc>
          <w:tcPr>
            <w:tcW w:type="dxa" w:w="4536"/>
            <w:shd w:fill="5148B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tcBorders>
              <w:top w:val="single" w:sz="4" w:color="5148BE"/>
              <w:start w:val="single" w:sz="4" w:color="FFFFFF"/>
              <w:bottom w:val="single" w:sz="4" w:color="5148BE"/>
              <w:end w:val="single" w:sz="4" w:color="FFFFFF"/>
            </w:tcBorders>
          </w:tcPr>
          <w:p>
            <w:pPr>
              <w:spacing w:after="0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7560"/>
            <w:shd w:fill="5148B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tcBorders>
              <w:top w:val="single" w:sz="4" w:color="5148BE"/>
              <w:start w:val="single" w:sz="4" w:color="FFFFFF"/>
              <w:bottom w:val="single" w:sz="4" w:color="5148BE"/>
              <w:end w:val="single" w:sz="4" w:color="FFFFFF"/>
            </w:tcBorders>
          </w:tcPr>
          <w:p>
            <w:pPr>
              <w:spacing w:after="0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RESPOSTA SIMULADA DO USUÁRIO</w:t>
            </w:r>
          </w:p>
        </w:tc>
        <w:tc>
          <w:tcPr>
            <w:tcW w:type="dxa" w:w="3484"/>
            <w:shd w:fill="3F399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tcBorders>
              <w:top w:val="single" w:sz="4" w:color="5148BE"/>
              <w:start w:val="single" w:sz="4" w:color="FFFFFF"/>
              <w:bottom w:val="single" w:sz="4" w:color="5148BE"/>
              <w:end w:val="single" w:sz="4" w:color="FFFFFF"/>
            </w:tcBorders>
          </w:tcPr>
          <w:p>
            <w:pPr>
              <w:spacing w:after="0"/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OPORTUNIDADE IDENTIFICADA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2034"/>
                <w:sz w:val="18"/>
              </w:rPr>
              <w:t>1. Como você decide onde estacionar e o que mais pesa nessa escolha?</w:t>
            </w:r>
          </w:p>
        </w:tc>
        <w:tc>
          <w:tcPr>
            <w:tcW w:type="dxa" w:w="7560"/>
            <w:shd w:fill="FFFF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i/>
                <w:color w:val="41414E"/>
                <w:sz w:val="17"/>
              </w:rPr>
              <w:t>“Primeiro vejo se existe vaga, depois preço, segurança e distância do destino. Em São Paulo eu não quero ficar dando volta procurando estacionamento. Se eu pudesse saber antes de chegar quanto custa e se há vagas, seria muito melhor.”</w:t>
            </w:r>
          </w:p>
        </w:tc>
        <w:tc>
          <w:tcPr>
            <w:tcW w:type="dxa" w:w="3484"/>
            <w:shd w:fill="EEF6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507F"/>
                <w:sz w:val="17"/>
              </w:rPr>
              <w:t>Mostrar lotação e preço antes da chegada, previsão de disponibilidade e localização.</w:t>
            </w:r>
          </w:p>
        </w:tc>
      </w:tr>
      <w:tr>
        <w:trPr>
          <w:cantSplit/>
        </w:trPr>
        <w:tc>
          <w:tcPr>
            <w:tcW w:type="dxa" w:w="4536"/>
            <w:shd w:fill="F8F8FC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2034"/>
                <w:sz w:val="18"/>
              </w:rPr>
              <w:t>2. Conte sua última experiência da chegada até a saída.</w:t>
            </w:r>
          </w:p>
        </w:tc>
        <w:tc>
          <w:tcPr>
            <w:tcW w:type="dxa" w:w="7560"/>
            <w:shd w:fill="F8F8FC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i/>
                <w:color w:val="41414E"/>
                <w:sz w:val="17"/>
              </w:rPr>
              <w:t>“Entrei, peguei ticket, subi dois andares procurando vaga, esqueci onde deixei o carro, depois enfrentei fila para pagar e finalmente uma fila de carros para sair.”</w:t>
            </w:r>
          </w:p>
        </w:tc>
        <w:tc>
          <w:tcPr>
            <w:tcW w:type="dxa" w:w="3484"/>
            <w:shd w:fill="E8F2FD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507F"/>
                <w:sz w:val="17"/>
              </w:rPr>
              <w:t>A jornada possui pelo menos quatro pontos de atrito diferentes.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2034"/>
                <w:sz w:val="18"/>
              </w:rPr>
              <w:t>3. Onde você mais perde tempo ou se frustra?</w:t>
            </w:r>
          </w:p>
        </w:tc>
        <w:tc>
          <w:tcPr>
            <w:tcW w:type="dxa" w:w="7560"/>
            <w:shd w:fill="FFFF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i/>
                <w:color w:val="41414E"/>
                <w:sz w:val="17"/>
              </w:rPr>
              <w:t>“Procurando vaga e saindo. Às vezes o estacionamento tem vagas, mas ninguém sabe onde estão. Na saída todo mundo chega na cancela ao mesmo tempo.”</w:t>
            </w:r>
          </w:p>
        </w:tc>
        <w:tc>
          <w:tcPr>
            <w:tcW w:type="dxa" w:w="3484"/>
            <w:shd w:fill="EEF6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507F"/>
                <w:sz w:val="17"/>
              </w:rPr>
              <w:t>Detecção individual de vagas + gerenciamento inteligente de fluxo.</w:t>
            </w:r>
          </w:p>
        </w:tc>
      </w:tr>
      <w:tr>
        <w:trPr>
          <w:cantSplit/>
        </w:trPr>
        <w:tc>
          <w:tcPr>
            <w:tcW w:type="dxa" w:w="4536"/>
            <w:shd w:fill="F8F8FC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2034"/>
                <w:sz w:val="18"/>
              </w:rPr>
              <w:t>4. Como seria a forma ideal de encontrar uma vaga?</w:t>
            </w:r>
          </w:p>
        </w:tc>
        <w:tc>
          <w:tcPr>
            <w:tcW w:type="dxa" w:w="7560"/>
            <w:shd w:fill="F8F8FC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i/>
                <w:color w:val="41414E"/>
                <w:sz w:val="17"/>
              </w:rPr>
              <w:t>“Eu entraria e o sistema já indicaria: ‘vaga 317, piso G2, siga à direita’. Se tivesse alguma vaga melhor para meu perfil, poderia indicar também.”</w:t>
            </w:r>
          </w:p>
        </w:tc>
        <w:tc>
          <w:tcPr>
            <w:tcW w:type="dxa" w:w="3484"/>
            <w:shd w:fill="E8F2FD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507F"/>
                <w:sz w:val="17"/>
              </w:rPr>
              <w:t>Roteamento interno inteligente.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2034"/>
                <w:sz w:val="18"/>
              </w:rPr>
              <w:t>5. Como gostaria de encontrar o carro depois?</w:t>
            </w:r>
          </w:p>
        </w:tc>
        <w:tc>
          <w:tcPr>
            <w:tcW w:type="dxa" w:w="7560"/>
            <w:shd w:fill="FFFF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i/>
                <w:color w:val="41414E"/>
                <w:sz w:val="17"/>
              </w:rPr>
              <w:t>“Eu abriria o celular, colocaria minha placa e apareceria onde meu carro está e o caminho até ele.”</w:t>
            </w:r>
          </w:p>
        </w:tc>
        <w:tc>
          <w:tcPr>
            <w:tcW w:type="dxa" w:w="3484"/>
            <w:shd w:fill="EEF6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507F"/>
                <w:sz w:val="17"/>
              </w:rPr>
              <w:t>Localização automática do veículo.</w:t>
            </w:r>
          </w:p>
        </w:tc>
      </w:tr>
      <w:tr>
        <w:trPr>
          <w:cantSplit/>
        </w:trPr>
        <w:tc>
          <w:tcPr>
            <w:tcW w:type="dxa" w:w="4536"/>
            <w:shd w:fill="F8F8FC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2034"/>
                <w:sz w:val="18"/>
              </w:rPr>
              <w:t>6. Como seria o pagamento ideal?</w:t>
            </w:r>
          </w:p>
        </w:tc>
        <w:tc>
          <w:tcPr>
            <w:tcW w:type="dxa" w:w="7560"/>
            <w:shd w:fill="F8F8FC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i/>
                <w:color w:val="41414E"/>
                <w:sz w:val="17"/>
              </w:rPr>
              <w:t>“Eu nem queria parar numa máquina. Poderia cadastrar a placa e pagar automaticamente. Mas também gostaria de Pix e aproximação sem precisar baixar aplicativo.”</w:t>
            </w:r>
          </w:p>
        </w:tc>
        <w:tc>
          <w:tcPr>
            <w:tcW w:type="dxa" w:w="3484"/>
            <w:shd w:fill="E8F2FD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507F"/>
                <w:sz w:val="17"/>
              </w:rPr>
              <w:t>Pagamento invisível + Pix + NFC + cartão + alternativas sem app.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2034"/>
                <w:sz w:val="18"/>
              </w:rPr>
              <w:t>7. Quais três inconvenientes você eliminaria?</w:t>
            </w:r>
          </w:p>
        </w:tc>
        <w:tc>
          <w:tcPr>
            <w:tcW w:type="dxa" w:w="7560"/>
            <w:shd w:fill="FFFF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i/>
                <w:color w:val="41414E"/>
                <w:sz w:val="17"/>
              </w:rPr>
              <w:t>“Procurar vaga, fila para pagar e fila para sair.”</w:t>
            </w:r>
          </w:p>
        </w:tc>
        <w:tc>
          <w:tcPr>
            <w:tcW w:type="dxa" w:w="3484"/>
            <w:shd w:fill="EEF6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507F"/>
                <w:sz w:val="17"/>
              </w:rPr>
              <w:t>Três grandes objetivos mensuráveis do produto.</w:t>
            </w:r>
          </w:p>
        </w:tc>
      </w:tr>
      <w:tr>
        <w:trPr>
          <w:cantSplit/>
        </w:trPr>
        <w:tc>
          <w:tcPr>
            <w:tcW w:type="dxa" w:w="4536"/>
            <w:shd w:fill="F8F8FC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2034"/>
                <w:sz w:val="18"/>
              </w:rPr>
              <w:t>8. O que faz um estacionamento parecer seguro?</w:t>
            </w:r>
          </w:p>
        </w:tc>
        <w:tc>
          <w:tcPr>
            <w:tcW w:type="dxa" w:w="7560"/>
            <w:shd w:fill="F8F8FC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i/>
                <w:color w:val="41414E"/>
                <w:sz w:val="17"/>
              </w:rPr>
              <w:t>“Boa iluminação, câmeras, saber que meu carro realmente foi monitorado, acesso controlado e conseguir pedir ajuda rapidamente.”</w:t>
            </w:r>
          </w:p>
        </w:tc>
        <w:tc>
          <w:tcPr>
            <w:tcW w:type="dxa" w:w="3484"/>
            <w:shd w:fill="E8F2FD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507F"/>
                <w:sz w:val="17"/>
              </w:rPr>
              <w:t>Segurança física + digital + assistência.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2034"/>
                <w:sz w:val="18"/>
              </w:rPr>
              <w:t>9. O que diferenciaria um estacionamento excelente?</w:t>
            </w:r>
          </w:p>
        </w:tc>
        <w:tc>
          <w:tcPr>
            <w:tcW w:type="dxa" w:w="7560"/>
            <w:shd w:fill="FFFF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i/>
                <w:color w:val="41414E"/>
                <w:sz w:val="17"/>
              </w:rPr>
              <w:t>“Eu praticamente não precisar pensar nele. Chego, entro, encontro vaga rapidamente, faço o que preciso e vou embora.”</w:t>
            </w:r>
          </w:p>
        </w:tc>
        <w:tc>
          <w:tcPr>
            <w:tcW w:type="dxa" w:w="3484"/>
            <w:shd w:fill="EEF6FF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507F"/>
                <w:sz w:val="17"/>
              </w:rPr>
              <w:t>Experiência invisível como objetivo de UX.</w:t>
            </w:r>
          </w:p>
        </w:tc>
      </w:tr>
      <w:tr>
        <w:trPr>
          <w:cantSplit/>
        </w:trPr>
        <w:tc>
          <w:tcPr>
            <w:tcW w:type="dxa" w:w="4536"/>
            <w:shd w:fill="F8F8FC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2034"/>
                <w:sz w:val="18"/>
              </w:rPr>
              <w:t>10. Como você redesenharia tudo?</w:t>
            </w:r>
          </w:p>
        </w:tc>
        <w:tc>
          <w:tcPr>
            <w:tcW w:type="dxa" w:w="7560"/>
            <w:shd w:fill="F8F8FC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i/>
                <w:color w:val="41414E"/>
                <w:sz w:val="17"/>
              </w:rPr>
              <w:t>“Antes de chegar eu saberia preço e disponibilidade. Minha placa abriria a cancela. O estacionamento me levaria até uma vaga. Depois encontraria meu carro pelo celular. A cobrança seria automática e a cancela abriria quando eu saísse.”</w:t>
            </w:r>
          </w:p>
        </w:tc>
        <w:tc>
          <w:tcPr>
            <w:tcW w:type="dxa" w:w="3484"/>
            <w:shd w:fill="E8F2FD"/>
            <w:tcMar>
              <w:top w:w="115" w:type="dxa"/>
              <w:start w:w="135" w:type="dxa"/>
              <w:bottom w:w="115" w:type="dxa"/>
              <w:end w:w="135" w:type="dxa"/>
            </w:tcMar>
            <w:vAlign w:val="top"/>
            <w:tcBorders>
              <w:top w:val="single" w:sz="3" w:color="E6E5EE"/>
              <w:start w:val="single" w:sz="3" w:color="E6E5EE"/>
              <w:bottom w:val="single" w:sz="3" w:color="E6E5EE"/>
              <w:end w:val="single" w:sz="3" w:color="E6E5EE"/>
            </w:tcBorders>
          </w:tcPr>
          <w:p>
            <w:pPr>
              <w:spacing w:after="0" w:line="252" w:lineRule="auto"/>
            </w:pPr>
            <w:r>
              <w:rPr>
                <w:rFonts w:ascii="Lato" w:hAnsi="Lato"/>
                <w:b/>
                <w:color w:val="22507F"/>
                <w:sz w:val="17"/>
              </w:rPr>
              <w:t>Visão completa do produto.</w:t>
            </w:r>
          </w:p>
        </w:tc>
      </w:tr>
    </w:tbl>
    <w:p>
      <w:pPr>
        <w:spacing w:before="160" w:after="0"/>
      </w:pPr>
      <w:r>
        <w:rPr>
          <w:rFonts w:ascii="Lato" w:hAnsi="Lato"/>
          <w:b/>
          <w:color w:val="5248BE"/>
          <w:sz w:val="17"/>
        </w:rPr>
        <w:t xml:space="preserve">Síntese metodológica  •  </w:t>
      </w:r>
      <w:r>
        <w:rPr>
          <w:rFonts w:ascii="Lato" w:hAnsi="Lato"/>
          <w:color w:val="5A5A69"/>
          <w:sz w:val="17"/>
        </w:rPr>
        <w:t>As perguntas são abertas e evitam induzir soluções, permitindo que necessidades reais do usuário orientem a priorização de funcionalidades e melhorias do serviço.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ato" w:hAnsi="Lato"/>
        <w:color w:val="6E6E7D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ato" w:hAnsi="Lato"/>
        <w:b/>
        <w:color w:val="5248BE"/>
        <w:sz w:val="17"/>
      </w:rPr>
      <w:t>FIAP  •  ATIVIDADE PRÁTICA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ato" w:hAnsi="Lato" w:eastAsia="Lato"/>
      <w:color w:val="2A2A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Entrevista — Experiência e Melhoria do Estacionamento</dc:title>
  <dc:subject>Atividade Prática 1 — FIAP</dc:subject>
  <dc:creator>Gi Muniz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