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" w:line="274" w:lineRule="auto"/>
        <w:pBdr>
          <w:bottom w:val="single" w:color="E6EBEF" w:sz="7"/>
        </w:pBdr>
      </w:pPr>
      <w:r>
        <w:rPr>
          <w:rFonts w:ascii="Aptos" w:hAnsi="Aptos"/>
          <w:b/>
          <w:caps w:val="0"/>
          <w:color w:val="526574"/>
          <w:sz w:val="15"/>
        </w:rPr>
        <w:t>FIAP  /  SISTEMAS DE INFORMAÇÃO</w:t>
      </w:r>
      <w:r>
        <w:rPr>
          <w:rFonts w:ascii="Aptos" w:hAnsi="Aptos"/>
          <w:b/>
          <w:caps w:val="0"/>
          <w:color w:val="05A99E"/>
          <w:sz w:val="15"/>
        </w:rPr>
        <w:t xml:space="preserve">    ESCOPO EXECUTIVO  •  PROPOSTA TO-BE</w:t>
      </w:r>
    </w:p>
    <w:p>
      <w:pPr>
        <w:spacing w:before="180" w:after="0" w:line="274" w:lineRule="auto"/>
      </w:pPr>
      <w:r>
        <w:rPr>
          <w:rFonts w:ascii="Aptos" w:hAnsi="Aptos"/>
          <w:b/>
          <w:caps w:val="0"/>
          <w:color w:val="12283C"/>
          <w:sz w:val="56"/>
        </w:rPr>
        <w:t>NEXO</w:t>
      </w:r>
      <w:r>
        <w:rPr>
          <w:rFonts w:ascii="Aptos" w:hAnsi="Aptos"/>
          <w:b/>
          <w:caps w:val="0"/>
          <w:color w:val="05A99E"/>
          <w:sz w:val="56"/>
        </w:rPr>
        <w:t>PARK</w:t>
      </w:r>
      <w:r>
        <w:rPr>
          <w:rFonts w:ascii="Aptos" w:hAnsi="Aptos"/>
          <w:b/>
          <w:caps w:val="0"/>
          <w:color w:val="12283C"/>
          <w:sz w:val="56"/>
        </w:rPr>
        <w:t xml:space="preserve">  5000</w:t>
      </w:r>
    </w:p>
    <w:p>
      <w:pPr>
        <w:spacing w:before="0" w:after="200" w:line="274" w:lineRule="auto"/>
      </w:pPr>
      <w:r>
        <w:rPr>
          <w:rFonts w:ascii="Aptos" w:hAnsi="Aptos"/>
          <w:b/>
          <w:caps w:val="0"/>
          <w:color w:val="163C54"/>
          <w:sz w:val="21"/>
        </w:rPr>
        <w:t>O PRIMEIRO PASSO COMEÇA ANTES DE CHEGAR.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91"/>
      </w:tblGrid>
      <w:tr>
        <w:tc>
          <w:tcPr>
            <w:tcW w:type="dxa" w:w="10070"/>
            <w:shd w:fill="12283C"/>
            <w:tcMar>
              <w:top w:w="210" w:type="dxa"/>
              <w:start w:w="280" w:type="dxa"/>
              <w:bottom w:w="230" w:type="dxa"/>
              <w:end w:w="280" w:type="dxa"/>
            </w:tcMar>
          </w:tcPr>
          <w:p>
            <w:pPr>
              <w:spacing w:before="0" w:after="80" w:line="274" w:lineRule="auto"/>
            </w:pPr>
            <w:r>
              <w:rPr>
                <w:rFonts w:ascii="Aptos" w:hAnsi="Aptos"/>
                <w:b/>
                <w:caps w:val="0"/>
                <w:color w:val="81E6DC"/>
                <w:sz w:val="16"/>
              </w:rPr>
              <w:t>IDEIA CENTRAL</w:t>
            </w:r>
          </w:p>
          <w:p>
            <w:pPr>
              <w:spacing w:before="0" w:after="0" w:line="276" w:lineRule="auto"/>
            </w:pPr>
            <w:r>
              <w:rPr>
                <w:rFonts w:ascii="Aptos" w:hAnsi="Aptos"/>
                <w:b/>
                <w:caps w:val="0"/>
                <w:color w:val="FFFFFF"/>
                <w:sz w:val="24"/>
              </w:rPr>
              <w:t>Escolha e pague antecipadamente a vaga exata no app. Entre e saia por QR Code. Estacione sem manobrista. Renove por horas ou dias, de onde estiver.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57"/>
        <w:gridCol w:w="3357"/>
        <w:gridCol w:w="3357"/>
      </w:tblGrid>
      <w:tr>
        <w:tc>
          <w:tcPr>
            <w:tcW w:type="dxa" w:w="3288"/>
            <w:shd w:fill="F0F5F8"/>
            <w:tcMar>
              <w:top w:w="115" w:type="dxa"/>
              <w:start w:w="170" w:type="dxa"/>
              <w:bottom w:w="100" w:type="dxa"/>
              <w:end w:w="140" w:type="dxa"/>
            </w:tcMar>
          </w:tcPr>
          <w:p>
            <w:pPr>
              <w:spacing w:before="0" w:after="0" w:line="274" w:lineRule="auto"/>
            </w:pPr>
            <w:r>
              <w:rPr>
                <w:rFonts w:ascii="Aptos" w:hAnsi="Aptos"/>
                <w:b/>
                <w:caps w:val="0"/>
                <w:color w:val="12283C"/>
                <w:sz w:val="27"/>
              </w:rPr>
              <w:t>5.000</w:t>
            </w:r>
            <w:r>
              <w:rPr>
                <w:rFonts w:ascii="Aptos" w:hAnsi="Aptos"/>
                <w:b w:val="0"/>
                <w:caps w:val="0"/>
                <w:color w:val="526574"/>
                <w:sz w:val="16"/>
              </w:rPr>
              <w:t xml:space="preserve">  vagas mapeadas</w:t>
            </w:r>
          </w:p>
        </w:tc>
        <w:tc>
          <w:tcPr>
            <w:tcW w:type="dxa" w:w="3288"/>
            <w:shd w:fill="F0F5F8"/>
            <w:tcMar>
              <w:top w:w="115" w:type="dxa"/>
              <w:start w:w="170" w:type="dxa"/>
              <w:bottom w:w="100" w:type="dxa"/>
              <w:end w:w="140" w:type="dxa"/>
            </w:tcMar>
          </w:tcPr>
          <w:p>
            <w:pPr>
              <w:spacing w:before="0" w:after="0" w:line="274" w:lineRule="auto"/>
            </w:pPr>
            <w:r>
              <w:rPr>
                <w:rFonts w:ascii="Aptos" w:hAnsi="Aptos"/>
                <w:b/>
                <w:caps w:val="0"/>
                <w:color w:val="12283C"/>
                <w:sz w:val="27"/>
              </w:rPr>
              <w:t>2</w:t>
            </w:r>
            <w:r>
              <w:rPr>
                <w:rFonts w:ascii="Aptos" w:hAnsi="Aptos"/>
                <w:b w:val="0"/>
                <w:caps w:val="0"/>
                <w:color w:val="526574"/>
                <w:sz w:val="16"/>
              </w:rPr>
              <w:t xml:space="preserve">  portarias inteligentes</w:t>
            </w:r>
          </w:p>
        </w:tc>
        <w:tc>
          <w:tcPr>
            <w:tcW w:type="dxa" w:w="3288"/>
            <w:shd w:fill="F0F5F8"/>
            <w:tcMar>
              <w:top w:w="115" w:type="dxa"/>
              <w:start w:w="170" w:type="dxa"/>
              <w:bottom w:w="100" w:type="dxa"/>
              <w:end w:w="140" w:type="dxa"/>
            </w:tcMar>
          </w:tcPr>
          <w:p>
            <w:pPr>
              <w:spacing w:before="0" w:after="0" w:line="274" w:lineRule="auto"/>
            </w:pPr>
            <w:r>
              <w:rPr>
                <w:rFonts w:ascii="Aptos" w:hAnsi="Aptos"/>
                <w:b/>
                <w:caps w:val="0"/>
                <w:color w:val="12283C"/>
                <w:sz w:val="27"/>
              </w:rPr>
              <w:t>100%</w:t>
            </w:r>
            <w:r>
              <w:rPr>
                <w:rFonts w:ascii="Aptos" w:hAnsi="Aptos"/>
                <w:b w:val="0"/>
                <w:caps w:val="0"/>
                <w:color w:val="526574"/>
                <w:sz w:val="16"/>
              </w:rPr>
              <w:t xml:space="preserve">  autoestacionamento padrão</w:t>
            </w:r>
          </w:p>
        </w:tc>
      </w:tr>
    </w:tbl>
    <w:p>
      <w:pPr>
        <w:keepNext/>
        <w:spacing w:before="180" w:after="80" w:line="274" w:lineRule="auto"/>
      </w:pPr>
      <w:r>
        <w:rPr>
          <w:rFonts w:ascii="Aptos" w:hAnsi="Aptos"/>
          <w:b/>
          <w:caps w:val="0"/>
          <w:color w:val="05A99E"/>
          <w:sz w:val="16"/>
        </w:rPr>
        <w:t>EXPERIÊNCIA DO CLIENTE | UMA JORNADA SEM ATRITO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35"/>
        <w:gridCol w:w="5035"/>
      </w:tblGrid>
      <w:tr>
        <w:tc>
          <w:tcPr>
            <w:tcW w:type="dxa" w:w="4989"/>
            <w:shd w:fill="F0F8F7"/>
            <w:tcMar>
              <w:top w:w="125" w:type="dxa"/>
              <w:start w:w="170" w:type="dxa"/>
              <w:bottom w:w="115" w:type="dxa"/>
              <w:end w:w="180" w:type="dxa"/>
            </w:tcMar>
          </w:tcPr>
          <w:p>
            <w:pPr>
              <w:spacing w:before="0" w:after="60" w:line="274" w:lineRule="auto"/>
            </w:pPr>
            <w:r>
              <w:rPr>
                <w:rFonts w:ascii="Aptos" w:hAnsi="Aptos"/>
                <w:b/>
                <w:caps w:val="0"/>
                <w:color w:val="05A99E"/>
                <w:sz w:val="16"/>
              </w:rPr>
              <w:t>01   RESERVAR</w:t>
            </w:r>
          </w:p>
          <w:p>
            <w:pPr>
              <w:spacing w:before="0" w:after="0" w:line="269" w:lineRule="auto"/>
            </w:pPr>
            <w:r>
              <w:rPr>
                <w:rFonts w:ascii="Aptos" w:hAnsi="Aptos"/>
                <w:b w:val="0"/>
                <w:caps w:val="0"/>
                <w:color w:val="12283C"/>
                <w:sz w:val="18"/>
              </w:rPr>
              <w:t>No mapa ao vivo, escolher a vaga numerada (setor, dimensão e acessibilidade), selecionar data/período e pagar antecipadamente via Pix ou cartão.</w:t>
            </w:r>
          </w:p>
        </w:tc>
        <w:tc>
          <w:tcPr>
            <w:tcW w:type="dxa" w:w="4989"/>
            <w:shd w:fill="F4F7F9"/>
            <w:tcMar>
              <w:top w:w="125" w:type="dxa"/>
              <w:start w:w="170" w:type="dxa"/>
              <w:bottom w:w="115" w:type="dxa"/>
              <w:end w:w="180" w:type="dxa"/>
            </w:tcMar>
          </w:tcPr>
          <w:p>
            <w:pPr>
              <w:spacing w:before="0" w:after="60" w:line="274" w:lineRule="auto"/>
            </w:pPr>
            <w:r>
              <w:rPr>
                <w:rFonts w:ascii="Aptos" w:hAnsi="Aptos"/>
                <w:b/>
                <w:caps w:val="0"/>
                <w:color w:val="05A99E"/>
                <w:sz w:val="16"/>
              </w:rPr>
              <w:t>02   ENTRAR</w:t>
            </w:r>
          </w:p>
          <w:p>
            <w:pPr>
              <w:spacing w:before="0" w:after="0" w:line="269" w:lineRule="auto"/>
            </w:pPr>
            <w:r>
              <w:rPr>
                <w:rFonts w:ascii="Aptos" w:hAnsi="Aptos"/>
                <w:b w:val="0"/>
                <w:caps w:val="0"/>
                <w:color w:val="12283C"/>
                <w:sz w:val="18"/>
              </w:rPr>
              <w:t>Receber QR Code temporário e instruções de rota. A cancela valida reserva, horário e lotação; o app guia o motorista diretamente até a vaga contratada.</w:t>
            </w:r>
          </w:p>
        </w:tc>
      </w:tr>
      <w:tr>
        <w:tc>
          <w:tcPr>
            <w:tcW w:type="dxa" w:w="4989"/>
            <w:shd w:fill="F0F8F7"/>
            <w:tcMar>
              <w:top w:w="125" w:type="dxa"/>
              <w:start w:w="170" w:type="dxa"/>
              <w:bottom w:w="115" w:type="dxa"/>
              <w:end w:w="180" w:type="dxa"/>
            </w:tcMar>
          </w:tcPr>
          <w:p>
            <w:pPr>
              <w:spacing w:before="0" w:after="60" w:line="274" w:lineRule="auto"/>
            </w:pPr>
            <w:r>
              <w:rPr>
                <w:rFonts w:ascii="Aptos" w:hAnsi="Aptos"/>
                <w:b/>
                <w:caps w:val="0"/>
                <w:color w:val="05A99E"/>
                <w:sz w:val="16"/>
              </w:rPr>
              <w:t>03   PERMANECER</w:t>
            </w:r>
          </w:p>
          <w:p>
            <w:pPr>
              <w:spacing w:before="0" w:after="0" w:line="269" w:lineRule="auto"/>
            </w:pPr>
            <w:r>
              <w:rPr>
                <w:rFonts w:ascii="Aptos" w:hAnsi="Aptos"/>
                <w:b w:val="0"/>
                <w:caps w:val="0"/>
                <w:color w:val="12283C"/>
                <w:sz w:val="18"/>
              </w:rPr>
              <w:t>Sensor confirma ocupação. A qualquer momento, ampliar a permanência por horas ou dias no app, se a vaga estiver livre no período adicional, pagando só a diferença.</w:t>
            </w:r>
          </w:p>
        </w:tc>
        <w:tc>
          <w:tcPr>
            <w:tcW w:type="dxa" w:w="4989"/>
            <w:shd w:fill="F4F7F9"/>
            <w:tcMar>
              <w:top w:w="125" w:type="dxa"/>
              <w:start w:w="170" w:type="dxa"/>
              <w:bottom w:w="115" w:type="dxa"/>
              <w:end w:w="180" w:type="dxa"/>
            </w:tcMar>
          </w:tcPr>
          <w:p>
            <w:pPr>
              <w:spacing w:before="0" w:after="60" w:line="274" w:lineRule="auto"/>
            </w:pPr>
            <w:r>
              <w:rPr>
                <w:rFonts w:ascii="Aptos" w:hAnsi="Aptos"/>
                <w:b/>
                <w:caps w:val="0"/>
                <w:color w:val="05A99E"/>
                <w:sz w:val="16"/>
              </w:rPr>
              <w:t>04   SAIR</w:t>
            </w:r>
          </w:p>
          <w:p>
            <w:pPr>
              <w:spacing w:before="0" w:after="0" w:line="269" w:lineRule="auto"/>
            </w:pPr>
            <w:r>
              <w:rPr>
                <w:rFonts w:ascii="Aptos" w:hAnsi="Aptos"/>
                <w:b w:val="0"/>
                <w:caps w:val="0"/>
                <w:color w:val="12283C"/>
                <w:sz w:val="18"/>
              </w:rPr>
              <w:t>Consultar comprovante e saldo; validar a saída automaticamente por QR Code. A vaga retorna ao inventário apenas após confirmação de desocupação.</w:t>
            </w:r>
          </w:p>
        </w:tc>
      </w:tr>
    </w:tbl>
    <w:p>
      <w:pPr>
        <w:keepNext/>
        <w:spacing w:before="180" w:after="80" w:line="274" w:lineRule="auto"/>
      </w:pPr>
      <w:r>
        <w:rPr>
          <w:rFonts w:ascii="Aptos" w:hAnsi="Aptos"/>
          <w:b/>
          <w:caps w:val="0"/>
          <w:color w:val="05A99E"/>
          <w:sz w:val="16"/>
        </w:rPr>
        <w:t>DIFERENCIAL COMPETITIVO | TECNOLOGIA QUE RESOLVE DORES REAIS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35"/>
        <w:gridCol w:w="5035"/>
      </w:tblGrid>
      <w:tr>
        <w:tc>
          <w:tcPr>
            <w:tcW w:type="dxa" w:w="1814"/>
            <w:tcMar>
              <w:top w:w="65" w:type="dxa"/>
              <w:start w:w="100" w:type="dxa"/>
              <w:bottom w:w="65" w:type="dxa"/>
              <w:end w:w="110" w:type="dxa"/>
            </w:tcMar>
            <w:shd w:fill="F5F8FA"/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b/>
                <w:caps w:val="0"/>
                <w:color w:val="163C54"/>
                <w:sz w:val="16"/>
              </w:rPr>
              <w:t>VAGA GARANTIDA</w:t>
            </w:r>
          </w:p>
        </w:tc>
        <w:tc>
          <w:tcPr>
            <w:tcW w:type="dxa" w:w="8050"/>
            <w:tcMar>
              <w:top w:w="65" w:type="dxa"/>
              <w:start w:w="100" w:type="dxa"/>
              <w:bottom w:w="65" w:type="dxa"/>
              <w:end w:w="110" w:type="dxa"/>
            </w:tcMar>
            <w:shd w:fill="F5F8FA"/>
          </w:tcPr>
          <w:p>
            <w:pPr>
              <w:spacing w:before="0" w:after="0" w:line="264" w:lineRule="auto"/>
            </w:pPr>
            <w:r>
              <w:rPr>
                <w:rFonts w:ascii="Aptos" w:hAnsi="Aptos"/>
                <w:b w:val="0"/>
                <w:caps w:val="0"/>
                <w:color w:val="162534"/>
                <w:sz w:val="17"/>
              </w:rPr>
              <w:t>Gêmeo digital das 5.000 posições, sensores e reserva transacional: mesma vaga nunca vendida duas vezes; divergência bloqueia novas vendas.</w:t>
            </w:r>
          </w:p>
        </w:tc>
      </w:tr>
      <w:tr>
        <w:tc>
          <w:tcPr>
            <w:tcW w:type="dxa" w:w="1814"/>
            <w:tcMar>
              <w:top w:w="65" w:type="dxa"/>
              <w:start w:w="100" w:type="dxa"/>
              <w:bottom w:w="65" w:type="dxa"/>
              <w:end w:w="110" w:type="dxa"/>
            </w:tcMar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b/>
                <w:caps w:val="0"/>
                <w:color w:val="163C54"/>
                <w:sz w:val="16"/>
              </w:rPr>
              <w:t>FLUXO ANTICONGESTIONAMENTO</w:t>
            </w:r>
          </w:p>
        </w:tc>
        <w:tc>
          <w:tcPr>
            <w:tcW w:type="dxa" w:w="8050"/>
            <w:tcMar>
              <w:top w:w="65" w:type="dxa"/>
              <w:start w:w="100" w:type="dxa"/>
              <w:bottom w:w="65" w:type="dxa"/>
              <w:end w:w="110" w:type="dxa"/>
            </w:tcMar>
          </w:tcPr>
          <w:p>
            <w:pPr>
              <w:spacing w:before="0" w:after="0" w:line="264" w:lineRule="auto"/>
            </w:pPr>
            <w:r>
              <w:rPr>
                <w:rFonts w:ascii="Aptos" w:hAnsi="Aptos"/>
                <w:b w:val="0"/>
                <w:caps w:val="0"/>
                <w:color w:val="162534"/>
                <w:sz w:val="17"/>
              </w:rPr>
              <w:t>Reservas por janelas de chegada, orientação pela portaria menos carregada, rotas internas e cancelas rápidas; picos são distribuídos, não ignorados.</w:t>
            </w:r>
          </w:p>
        </w:tc>
      </w:tr>
      <w:tr>
        <w:tc>
          <w:tcPr>
            <w:tcW w:type="dxa" w:w="1814"/>
            <w:tcMar>
              <w:top w:w="65" w:type="dxa"/>
              <w:start w:w="100" w:type="dxa"/>
              <w:bottom w:w="65" w:type="dxa"/>
              <w:end w:w="110" w:type="dxa"/>
            </w:tcMar>
            <w:shd w:fill="F5F8FA"/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b/>
                <w:caps w:val="0"/>
                <w:color w:val="163C54"/>
                <w:sz w:val="16"/>
              </w:rPr>
              <w:t>LIBERDADE TOTAL</w:t>
            </w:r>
          </w:p>
        </w:tc>
        <w:tc>
          <w:tcPr>
            <w:tcW w:type="dxa" w:w="8050"/>
            <w:tcMar>
              <w:top w:w="65" w:type="dxa"/>
              <w:start w:w="100" w:type="dxa"/>
              <w:bottom w:w="65" w:type="dxa"/>
              <w:end w:w="110" w:type="dxa"/>
            </w:tcMar>
            <w:shd w:fill="F5F8FA"/>
          </w:tcPr>
          <w:p>
            <w:pPr>
              <w:spacing w:before="0" w:after="0" w:line="264" w:lineRule="auto"/>
            </w:pPr>
            <w:r>
              <w:rPr>
                <w:rFonts w:ascii="Aptos" w:hAnsi="Aptos"/>
                <w:b w:val="0"/>
                <w:caps w:val="0"/>
                <w:color w:val="162534"/>
                <w:sz w:val="17"/>
              </w:rPr>
              <w:t>Tarifa exibida antes da compra, diárias e estadias prolongadas, alertas de vencimento, prorrogação instantânea e política clara de cancelamento.</w:t>
            </w:r>
          </w:p>
        </w:tc>
      </w:tr>
      <w:tr>
        <w:tc>
          <w:tcPr>
            <w:tcW w:type="dxa" w:w="1814"/>
            <w:tcMar>
              <w:top w:w="65" w:type="dxa"/>
              <w:start w:w="100" w:type="dxa"/>
              <w:bottom w:w="65" w:type="dxa"/>
              <w:end w:w="110" w:type="dxa"/>
            </w:tcMar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b/>
                <w:caps w:val="0"/>
                <w:color w:val="163C54"/>
                <w:sz w:val="16"/>
              </w:rPr>
              <w:t>BRASIL DE VERDADE</w:t>
            </w:r>
          </w:p>
        </w:tc>
        <w:tc>
          <w:tcPr>
            <w:tcW w:type="dxa" w:w="8050"/>
            <w:tcMar>
              <w:top w:w="65" w:type="dxa"/>
              <w:start w:w="100" w:type="dxa"/>
              <w:bottom w:w="65" w:type="dxa"/>
              <w:end w:w="110" w:type="dxa"/>
            </w:tcMar>
          </w:tcPr>
          <w:p>
            <w:pPr>
              <w:spacing w:before="0" w:after="0" w:line="264" w:lineRule="auto"/>
            </w:pPr>
            <w:r>
              <w:rPr>
                <w:rFonts w:ascii="Aptos" w:hAnsi="Aptos"/>
                <w:b w:val="0"/>
                <w:caps w:val="0"/>
                <w:color w:val="162534"/>
                <w:sz w:val="17"/>
              </w:rPr>
              <w:t>Pix, cartão, acessibilidade, proteção de dados (LGPD), suporte presencial para exceções e modo seguro de contingência de rede/energia.</w:t>
            </w:r>
          </w:p>
        </w:tc>
      </w:tr>
    </w:tbl>
    <w:p>
      <w:pPr>
        <w:keepNext/>
        <w:spacing w:before="180" w:after="80" w:line="274" w:lineRule="auto"/>
      </w:pPr>
      <w:r>
        <w:rPr>
          <w:rFonts w:ascii="Aptos" w:hAnsi="Aptos"/>
          <w:b/>
          <w:caps w:val="0"/>
          <w:color w:val="05A99E"/>
          <w:sz w:val="16"/>
        </w:rPr>
        <w:t>MODELO OPERACIONAL &amp; COMPROVAÇÃO DE VALOR</w:t>
      </w:r>
    </w:p>
    <w:p>
      <w:pPr>
        <w:spacing w:before="0" w:after="80" w:line="274" w:lineRule="auto"/>
      </w:pPr>
      <w:r>
        <w:rPr>
          <w:rFonts w:ascii="Aptos" w:hAnsi="Aptos"/>
          <w:b/>
          <w:caps w:val="0"/>
          <w:color w:val="163C54"/>
          <w:sz w:val="17"/>
        </w:rPr>
        <w:t xml:space="preserve">Operação-alvo: </w:t>
      </w:r>
      <w:r>
        <w:rPr>
          <w:rFonts w:ascii="Aptos" w:hAnsi="Aptos"/>
          <w:b w:val="0"/>
          <w:caps w:val="0"/>
          <w:color w:val="162534"/>
          <w:sz w:val="17"/>
        </w:rPr>
        <w:t>sem manobristas no fluxo normal; equipe de apoio atua apenas em acessibilidade, incidentes e contingência. O sistema integra app, pagamentos, cancelas, sensores e painel de ocupação em tempo real.</w:t>
      </w:r>
    </w:p>
    <w:p>
      <w:pPr>
        <w:spacing w:before="0" w:after="0" w:line="274" w:lineRule="auto"/>
      </w:pPr>
      <w:r>
        <w:rPr>
          <w:rFonts w:ascii="Aptos" w:hAnsi="Aptos"/>
          <w:b/>
          <w:caps w:val="0"/>
          <w:color w:val="163C54"/>
          <w:sz w:val="17"/>
        </w:rPr>
        <w:t xml:space="preserve">MVP FIAP: </w:t>
      </w:r>
      <w:r>
        <w:rPr>
          <w:rFonts w:ascii="Aptos" w:hAnsi="Aptos"/>
          <w:b w:val="0"/>
          <w:caps w:val="0"/>
          <w:color w:val="162534"/>
          <w:sz w:val="17"/>
        </w:rPr>
        <w:t xml:space="preserve">simular 5.000 vagas e duas portarias; demonstrar reserva de vaga específica, QR de entrada/saída, pagamento, extensão de diária e bloqueio de reservas simultâneas. </w:t>
      </w:r>
      <w:r>
        <w:rPr>
          <w:rFonts w:ascii="Aptos" w:hAnsi="Aptos"/>
          <w:b/>
          <w:caps w:val="0"/>
          <w:color w:val="163C54"/>
          <w:sz w:val="17"/>
        </w:rPr>
        <w:t xml:space="preserve">Métricas do piloto: </w:t>
      </w:r>
      <w:r>
        <w:rPr>
          <w:rFonts w:ascii="Aptos" w:hAnsi="Aptos"/>
          <w:b w:val="0"/>
          <w:caps w:val="0"/>
          <w:color w:val="162534"/>
          <w:sz w:val="17"/>
        </w:rPr>
        <w:t>zero duplicidade lógica; tempo de acesso, espera nas portarias e taxa de ocupação comparados à operação atual.</w:t>
      </w:r>
    </w:p>
    <w:p>
      <w:pPr>
        <w:spacing w:before="180" w:after="0" w:line="257" w:lineRule="auto"/>
        <w:pBdr>
          <w:bottom w:val="single" w:color="05A99E" w:sz="8"/>
        </w:pBdr>
      </w:pPr>
      <w:r>
        <w:rPr>
          <w:rFonts w:ascii="Aptos" w:hAnsi="Aptos"/>
          <w:b/>
          <w:caps w:val="0"/>
          <w:color w:val="05A99E"/>
          <w:sz w:val="16"/>
        </w:rPr>
        <w:t xml:space="preserve">TESE DO PROJETO  </w:t>
      </w:r>
      <w:r>
        <w:rPr>
          <w:rFonts w:ascii="Aptos" w:hAnsi="Aptos"/>
          <w:b/>
          <w:caps w:val="0"/>
          <w:color w:val="12283C"/>
          <w:sz w:val="16"/>
        </w:rPr>
        <w:t>Vender previsibilidade — não apenas espaço. A vaga deixa de ser uma incógnita e passa a ser um serviço reservado, verificável e flexível.</w:t>
      </w:r>
    </w:p>
    <w:sectPr w:rsidR="00FC693F" w:rsidRPr="0006063C" w:rsidSect="00034616">
      <w:footerReference w:type="default" r:id="rId9"/>
      <w:pgSz w:w="11906" w:h="16838"/>
      <w:pgMar w:top="737" w:right="918" w:bottom="748" w:left="918" w:header="369" w:footer="35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b w:val="0"/>
        <w:caps w:val="0"/>
        <w:color w:val="526574"/>
        <w:sz w:val="14"/>
      </w:rPr>
      <w:t>Projeto conceitual • propostas a validar em piloto | FIAP •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Aptos" w:hAnsi="Aptos"/>
      <w:color w:val="162534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NEXOPARK 5000 | Escopo Executivo — 1 Página</dc:title>
  <dc:subject>Proposta TO-BE: autoestacionamento por aplicativo, reserva e pagamento prévio, QR Code, prorrogação de horas e dias.</dc:subject>
  <dc:creator>Projeto acadêmico FIAP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