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DE4937" w14:paraId="73F74B5D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14CC0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PROCURADURIA GENERAL DE LA NACION</w:t>
            </w:r>
          </w:p>
          <w:p w14:paraId="7E9478B6" wp14:textId="77777777">
            <w:pPr>
              <w:jc w:val="center"/>
            </w:pPr>
            <w:r w:rsidRPr="63DE4937" w:rsidR="63DE4937">
              <w:rPr>
                <w:rFonts w:ascii="Arial" w:hAnsi="Arial" w:eastAsia="Arial" w:cs="Arial"/>
                <w:color w:val="E0E8EE"/>
                <w:sz w:val="20"/>
                <w:szCs w:val="20"/>
                <w:lang w:val="en-US"/>
              </w:rPr>
              <w:t>Oficina de Control Interno Disciplinario - Veeduria</w:t>
            </w:r>
          </w:p>
          <w:p w14:paraId="57224C8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E601"/>
                <w:sz w:val="22"/>
                <w:szCs w:val="22"/>
              </w:rPr>
              <w:t xml:space="preserve">EXPEDIENTE ELECTRONICO DISCIPLINARIO - EED</w:t>
            </w:r>
          </w:p>
        </w:tc>
      </w:tr>
    </w:tbl>
    <w:p xmlns:wp14="http://schemas.microsoft.com/office/word/2010/wordml" w14:paraId="672A6659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63DE4937" w14:paraId="52F51B11" wp14:textId="77777777">
        <w:tc>
          <w:tcPr>
            <w:tcW w:w="9360" w:type="dxa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60DF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3853"/>
                <w:sz w:val="22"/>
                <w:szCs w:val="22"/>
              </w:rPr>
              <w:t xml:space="preserve">FORMATO DE HISTORIA DE USUARIO</w:t>
            </w:r>
          </w:p>
        </w:tc>
      </w:tr>
      <w:tr xmlns:wp14="http://schemas.microsoft.com/office/word/2010/wordml" w:rsidTr="63DE4937" w14:paraId="55EA854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6AD77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color w:val="131313"/>
                <w:sz w:val="20"/>
                <w:szCs w:val="20"/>
                <w:lang w:val="en-US"/>
              </w:rPr>
              <w:t>Fecha: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293F9" wp14:textId="77777777">
            <w:r>
              <w:rPr>
                <w:rFonts w:ascii="Arial" w:hAnsi="Arial" w:eastAsia="Arial" w:cs="Arial"/>
                <w:b w:val="false"/>
                <w:bCs w:val="false"/>
                <w:color w:val="131313"/>
                <w:sz w:val="20"/>
                <w:szCs w:val="20"/>
              </w:rPr>
              <w:t xml:space="preserve">2026-04-30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8148E" wp14:textId="77777777">
            <w:r>
              <w:rPr>
                <w:rFonts w:ascii="Arial" w:hAnsi="Arial" w:eastAsia="Arial" w:cs="Arial"/>
                <w:b/>
                <w:bCs/>
                <w:color w:val="131313"/>
                <w:sz w:val="20"/>
                <w:szCs w:val="20"/>
              </w:rPr>
              <w:t xml:space="preserve">ID HU: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80948" wp14:textId="77777777">
            <w:r>
              <w:rPr>
                <w:rFonts w:ascii="Arial" w:hAnsi="Arial" w:eastAsia="Arial" w:cs="Arial"/>
                <w:b/>
                <w:bCs/>
                <w:color w:val="063853"/>
                <w:sz w:val="20"/>
                <w:szCs w:val="20"/>
              </w:rPr>
              <w:t xml:space="preserve">HU-03-Shell-03</w:t>
            </w:r>
          </w:p>
        </w:tc>
      </w:tr>
      <w:tr xmlns:wp14="http://schemas.microsoft.com/office/word/2010/wordml" w:rsidTr="63DE4937" w14:paraId="04E339F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DC759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color w:val="131313"/>
                <w:sz w:val="20"/>
                <w:szCs w:val="20"/>
                <w:lang w:val="en-US"/>
              </w:rPr>
              <w:t>Creado por:</w:t>
            </w:r>
          </w:p>
        </w:tc>
        <w:tc>
          <w:tcPr>
            <w:tcW w:w="468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63DE4937" w14:paraId="7EA9AE71" wp14:textId="169296AA">
            <w:pPr>
              <w:rPr>
                <w:rFonts w:ascii="Arial" w:hAnsi="Arial" w:eastAsia="Arial" w:cs="Arial"/>
                <w:b w:val="0"/>
                <w:bCs w:val="0"/>
                <w:color w:val="131313"/>
                <w:sz w:val="20"/>
                <w:szCs w:val="20"/>
                <w:lang w:val="en-US"/>
              </w:rPr>
            </w:pP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87E02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color w:val="131313"/>
                <w:sz w:val="20"/>
                <w:szCs w:val="20"/>
                <w:lang w:val="en-US"/>
              </w:rPr>
              <w:t>Validado por: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BF656" wp14:textId="77777777">
            <w:r w:rsidRPr="63DE4937" w:rsidR="63DE4937">
              <w:rPr>
                <w:rFonts w:ascii="Arial" w:hAnsi="Arial" w:eastAsia="Arial" w:cs="Arial"/>
                <w:b w:val="0"/>
                <w:bCs w:val="0"/>
                <w:color w:val="131313"/>
                <w:sz w:val="20"/>
                <w:szCs w:val="20"/>
                <w:lang w:val="en-US"/>
              </w:rPr>
              <w:t>Pendiente</w:t>
            </w:r>
          </w:p>
        </w:tc>
      </w:tr>
    </w:tbl>
    <w:p xmlns:wp14="http://schemas.microsoft.com/office/word/2010/wordml" w14:paraId="0A37501D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DE4937" w14:paraId="7022240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FEB03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Macroproceso: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Acceso y Seguridad del Sistema EED</w:t>
            </w:r>
          </w:p>
          <w:p w14:paraId="7DE1139B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Proceso: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Carga del entorno de trabajo segun rol autenticado</w:t>
            </w:r>
          </w:p>
          <w:p w14:paraId="22CB009D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Actividad: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Renderizado del shell de navegacion - Funcionario de Juzgamiento</w:t>
            </w:r>
          </w:p>
          <w:p w14:paraId="4E2FD752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Clasificacion: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Funcional - Transversal a todos los modulos</w:t>
            </w:r>
          </w:p>
          <w:p w14:paraId="5BE212A9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Valor de negocio: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Garantizar que el Funcionario de Juzgamiento acceda a un entorno de trabajo personalizado con las funciones propias del juicio ordinario, juicio verbal, fallo de primera instancia y segunda instancia, con bloqueo automatico del acceso a funciones de instruccion en expedientes donde haya actuado como juzgador (Art. 12 CGD mod. Ley 2094/2021).</w:t>
            </w:r>
          </w:p>
        </w:tc>
      </w:tr>
    </w:tbl>
    <w:p xmlns:wp14="http://schemas.microsoft.com/office/word/2010/wordml" w14:paraId="5DAB6C7B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DE4937" w14:paraId="4C7CA73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F7E2D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DESCRIPCION DE LA HISTORIA DE USUARIO</w:t>
            </w:r>
          </w:p>
        </w:tc>
      </w:tr>
      <w:tr xmlns:wp14="http://schemas.microsoft.com/office/word/2010/wordml" w:rsidTr="63DE4937" w14:paraId="34CDE0F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1DBD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Quien?</w:t>
            </w:r>
          </w:p>
          <w:p w14:paraId="4683C4FA" wp14:textId="77777777"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Juzgamiento de la Oficina de Control Interno Disciplinario - Veeduria de la PGN.</w:t>
            </w:r>
          </w:p>
          <w:p w14:paraId="02EB378F" wp14:textId="77777777">
            <w:r/>
          </w:p>
          <w:p w14:paraId="168FA83F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Que?</w:t>
            </w:r>
          </w:p>
          <w:p w14:paraId="6B66E169" wp14:textId="77777777"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Una vez autenticado (HU-02), el EED carga el shell de navegacion correspondiente a su rol: barra superior con identidad institucional, buscador global, campana de notificaciones y menu lateral con los modulos de juzgamiento (juicio ordinario y verbal), fallo de primera instancia, segunda instancia, doble conformidad y gestion de nulidades.</w:t>
            </w:r>
          </w:p>
          <w:p w14:paraId="6A05A809" wp14:textId="77777777">
            <w:r/>
          </w:p>
          <w:p w14:paraId="37486433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Para que?</w:t>
            </w:r>
          </w:p>
          <w:p w14:paraId="39CD4A2C" wp14:textId="77777777"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Proveer al Funcionario de Juzgamiento un entorno delimitado desde el cual pueda avocar el conocimiento de expedientes remitidos por instruccion, fijar el tipo de juicio (ordinario o verbal, Art. 225A CGD), dirigir audiencias, decretar pruebas en juzgamiento, gestionar variaciones de cargos, resolver nulidades y proferir fallos de primera instancia; con separacion funcional automatica que impide actuar como instructor en expedientes donde haya actuado como juzgador (Art. 12 CGD mod. Ley 2094/2021).</w:t>
            </w:r>
          </w:p>
        </w:tc>
      </w:tr>
    </w:tbl>
    <w:p xmlns:wp14="http://schemas.microsoft.com/office/word/2010/wordml" w14:paraId="5A39BBE3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DE4937" w14:paraId="14578E0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0175A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DEPENDENCIAS Y PRECONDICIONES</w:t>
            </w:r>
          </w:p>
        </w:tc>
      </w:tr>
      <w:tr xmlns:wp14="http://schemas.microsoft.com/office/word/2010/wordml" w:rsidTr="63DE4937" w14:paraId="6C205D3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8AF90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usuario debe haber completado el flujo de autenticacion (HU-02) con token JWT activo con rol JUZGAMIENTO asignado.</w:t>
            </w:r>
          </w:p>
          <w:p w14:paraId="0819DA2B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sistema RBAC debe tener configurada la matriz de permisos del rol Juzgamiento con acceso a: Juzgamiento (ordinario y verbal), Fallo de Primera Instancia, Segunda Instancia, Doble Conformidad, Nulidades y Consulta de sus propios expedientes.</w:t>
            </w:r>
          </w:p>
          <w:p w14:paraId="038B28B9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motor de separacion funcional debe estar activo: para cada expediente, el sistema verifica si el usuario actuo previamente como juzgador, bloqueando el acceso a funciones de instruccion sobre ese expediente (Art. 12 CGD mod. Ley 2094/2021).</w:t>
            </w:r>
          </w:p>
          <w:p w14:paraId="625221A7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modulo de control de terminos debe estar operativo para calcular y alertar sobre vencimientos del termino para decidir en segunda instancia (45 dias sin pruebas / 40 dias con pruebas, Art. 235 CGD) y del termino para proferir fallo de primera instancia (30 dias habiles).</w:t>
            </w:r>
          </w:p>
          <w:p w14:paraId="648F0F78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modulo de gestion de audiencias debe estar disponible para programar, registrar y documentar sesiones de juicio verbal (Arts. 225H-231 CGD).</w:t>
            </w:r>
          </w:p>
          <w:p w14:paraId="2C1E92D4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sistema de logs de auditoria inmutable debe registrar toda sesion, modulos visitados, intentos de acceso bloqueados por separacion funcional, hora e IP.</w:t>
            </w:r>
          </w:p>
        </w:tc>
      </w:tr>
    </w:tbl>
    <w:p xmlns:wp14="http://schemas.microsoft.com/office/word/2010/wordml" w14:paraId="41C8F396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DE4937" w14:paraId="3D62463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4967B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RESTRICCIONES</w:t>
            </w:r>
          </w:p>
        </w:tc>
      </w:tr>
      <w:tr xmlns:wp14="http://schemas.microsoft.com/office/word/2010/wordml" w:rsidTr="63DE4937" w14:paraId="73544591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25A8A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menu lateral no debe incluir modulos de Evaluacion de Noticia, Indagacion Previa, Investigacion Disciplinaria, Pruebas de instruccion ni Medidas Preventivas. Estos no deben existir en el DOM para este rol.</w:t>
            </w:r>
          </w:p>
          <w:p w14:paraId="5A36B29E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La separacion funcional (Art. 12 CGD) opera a nivel de expediente. El bloqueo es automatico: el sistema impide al Funcionario de Juzgamiento actuar como instructor en cualquier expediente donde haya proferido actuaciones de juzgamiento.</w:t>
            </w:r>
          </w:p>
          <w:p w14:paraId="18BCD194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Todo intento de acceso bloqueado por separacion funcional debe registrarse en el log de auditoria con: usuario, expediente, funcion intentada, timestamp e IP. El mensaje de bloqueo debe citar el Art. 12 CGD mod. Ley 2094/2021.</w:t>
            </w:r>
          </w:p>
          <w:p w14:paraId="1735644A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modulo de Doble Conformidad solo es visible y accesible cuando exista un fallo sancionatorio de segunda instancia que revierta uno absolutorio de primera instancia. El sistema controla su habilitacion automaticamente segun el estado del expediente.</w:t>
            </w:r>
          </w:p>
          <w:p w14:paraId="2C56C41D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shell debe cumplir WCAG 2.1 AA: navegacion completa por teclado, roles ARIA, aria-live para cambios de estado y mensajes de bloqueo accesibles para lectores de pantalla.</w:t>
            </w:r>
          </w:p>
          <w:p w14:paraId="42668B9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buscador global (Ctrl+K) filtra resultados segun la dependencia del usuario, su rol activo y la reserva del Art. 115 CGD. A partir de la formulacion del pliego de cargos o la citacion a audiencia, la reserva se levanta parcialmente (Art. 115 CGD).</w:t>
            </w:r>
          </w:p>
        </w:tc>
      </w:tr>
    </w:tbl>
    <w:p xmlns:wp14="http://schemas.microsoft.com/office/word/2010/wordml" w14:paraId="72A3D3EC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DE4937" w14:paraId="42E2B8A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48728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SUPUESTOS</w:t>
            </w:r>
          </w:p>
        </w:tc>
      </w:tr>
      <w:tr xmlns:wp14="http://schemas.microsoft.com/office/word/2010/wordml" w:rsidTr="63DE4937" w14:paraId="6C05EEE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20093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token JWT contiene el claim de rol JUZGAMIENTO y el identificador de dependencia. El sistema consulta en cada acceso a un expediente si el usuario tiene actuaciones previas como juzgador para aplicar el bloqueo de separacion funcional.</w:t>
            </w:r>
          </w:p>
          <w:p w14:paraId="4076AFD6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Los expedientes llegan al modulo de Juzgamiento luego de que instruccion formula el pliego de cargos y los remite dentro de los 3 dias siguientes a la notificacion (Art. 222 CGD). El Funcionario de Juzgamiento los recibe en su bandeja para avocar conocimiento.</w:t>
            </w:r>
          </w:p>
          <w:p w14:paraId="64B6CCAD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modulo de juicio verbal incluye gestion de audiencias con registro de sesiones, actas automaticas y control de terminos especificos del juicio verbal (Arts. 225H-231 CGD), diferenciados de los del juicio ordinario.</w:t>
            </w:r>
          </w:p>
          <w:p w14:paraId="416029DA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La Doble Conformidad (Art. 12 CGD) se activa automaticamente cuando el fallo de segunda instancia es sancionatorio y el de primera instancia fue absolutorio. El sistema genera la notificacion correspondiente al disciplinado sin intervencion manual.</w:t>
            </w:r>
          </w:p>
          <w:p w14:paraId="21DCC185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Se asume que el Funcionario de Juzgamiento puede tener expedientes simultaneos en distintas etapas: algunos en juicio ordinario, otros en juicio verbal, otros en segunda instancia. El menu no diferencia por etapa; la etapa se gestiona dentro de cada expediente.</w:t>
            </w:r>
          </w:p>
        </w:tc>
      </w:tr>
    </w:tbl>
    <w:p xmlns:wp14="http://schemas.microsoft.com/office/word/2010/wordml" w14:paraId="0D0B940D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DE4937" w14:paraId="2FE8E62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7231C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CRITERIOS DE ACEPTACION (FORMATO GHERKIN)</w:t>
            </w:r>
          </w:p>
        </w:tc>
      </w:tr>
      <w:tr xmlns:wp14="http://schemas.microsoft.com/office/word/2010/wordml" w:rsidTr="63DE4937" w14:paraId="27932FE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5103A" wp14:textId="77777777">
            <w:pPr>
              <w:spacing w:before="120" w:after="60"/>
            </w:pPr>
            <w:r w:rsidRPr="63DE4937" w:rsidR="63DE4937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1: Carga correcta del shell tras autenticacion</w:t>
            </w:r>
          </w:p>
          <w:p w14:paraId="70BB1740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Juzgamiento completo el login con credenciales validas y el sistema genero un token JWT con rol JUZGAMIENTO.</w:t>
            </w:r>
          </w:p>
          <w:p w14:paraId="74CC084D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sistema redirige al usuario al entorno principal del EED.</w:t>
            </w:r>
          </w:p>
          <w:p w14:paraId="15E28CB6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shell carga en menos de 3 segundos mostrando: navbar con logo PGN, nombre del usuario, badge Juzgamiento; sidebar expandido con grupos Juzgamiento, Fallo de Primera Instancia, Segunda Instancia, Doble Conformidad, Nulidades y Consulta; Bandeja de trabajo como vista activa por defecto.</w:t>
            </w:r>
          </w:p>
          <w:p w14:paraId="0E27B00A" wp14:textId="77777777">
            <w:r/>
          </w:p>
          <w:p w14:paraId="503AC2F6" wp14:textId="77777777">
            <w:pPr>
              <w:spacing w:before="120" w:after="60"/>
            </w:pPr>
            <w:r w:rsidRPr="63DE4937" w:rsidR="63DE4937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2: Modulos de instruccion no visibles</w:t>
            </w:r>
          </w:p>
          <w:p w14:paraId="00522132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Juzgamiento tiene el shell cargado con su rol activo.</w:t>
            </w:r>
          </w:p>
          <w:p w14:paraId="43F9BD56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navega por el menu lateral e inspecciona todos los grupos disponibles.</w:t>
            </w:r>
          </w:p>
          <w:p w14:paraId="07512AAD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no aparece ningun item de Evaluacion de Noticia, Indagacion Previa, Investigacion Disciplinaria, Pruebas de instruccion ni Medidas Preventivas. Estos modulos no deben existir en el DOM para este rol.</w:t>
            </w:r>
          </w:p>
          <w:p w14:paraId="60061E4C" wp14:textId="77777777">
            <w:r/>
          </w:p>
          <w:p w14:paraId="15126CD7" wp14:textId="77777777">
            <w:pPr>
              <w:spacing w:before="120" w:after="60"/>
            </w:pPr>
            <w:r w:rsidRPr="63DE4937" w:rsidR="63DE4937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3: Bloqueo de separacion funcional al intentar actuar como instructor</w:t>
            </w:r>
          </w:p>
          <w:p w14:paraId="672B4D28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Juzgamiento profirió actuaciones de juzgamiento en el expediente EXP-2026-00452 e intenta acceder a funciones de instruccion en ese mismo expediente.</w:t>
            </w:r>
          </w:p>
          <w:p w14:paraId="0AB95267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sistema evalua el token JWT y consulta el historial de actuaciones del expediente.</w:t>
            </w:r>
          </w:p>
          <w:p w14:paraId="1DF2073A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sistema bloquea el acceso, muestra el mensaje con cita del Art. 12 CGD mod. Ley 2094/2021, registra el intento en el log de auditoria con usuario, expediente, funcion intentada, timestamp e IP, y no permite ninguna accion de instruccion sobre ese expediente.</w:t>
            </w:r>
          </w:p>
          <w:p w14:paraId="44EAFD9C" wp14:textId="77777777">
            <w:r/>
          </w:p>
          <w:p w14:paraId="311F2073" wp14:textId="77777777">
            <w:pPr>
              <w:spacing w:before="120" w:after="60"/>
            </w:pPr>
            <w:r w:rsidRPr="63DE4937" w:rsidR="63DE4937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4: Expedientes para avocar en bandeja</w:t>
            </w:r>
          </w:p>
          <w:p w14:paraId="484F780B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instruccion remitio 3 expedientes al modulo de juzgamiento con el pliego de cargos notificado.</w:t>
            </w:r>
          </w:p>
          <w:p w14:paraId="44977BAD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Juzgamiento carga su bandeja de trabajo.</w:t>
            </w:r>
          </w:p>
          <w:p w14:paraId="15824325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item Expedientes para avocar muestra un chip naranja con el numero 3 y aria-label 3 pendientes. Cada expediente muestra el numero de radicado, el disciplinado (con reserva si aplica), la fecha de remision y el termino disponible para avocar conocimiento.</w:t>
            </w:r>
          </w:p>
          <w:p w14:paraId="4B94D5A5" wp14:textId="77777777">
            <w:r/>
          </w:p>
          <w:p w14:paraId="50DB95D2" wp14:textId="77777777">
            <w:pPr>
              <w:spacing w:before="120" w:after="60"/>
            </w:pPr>
            <w:r w:rsidRPr="63DE4937" w:rsidR="63DE4937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5: Alerta de termino de fallo de primera instancia proximo a vencer</w:t>
            </w:r>
          </w:p>
          <w:p w14:paraId="147E2166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expediente EXP-2026-00301 tiene un termino de 30 dias habiles para proferir fallo de primera instancia con 4 dias restantes.</w:t>
            </w:r>
          </w:p>
          <w:p w14:paraId="1FAC8BA6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Juzgamiento carga su bandeja de trabajo.</w:t>
            </w:r>
          </w:p>
          <w:p w14:paraId="3C36B730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sistema muestra un banner de alerta critica (rojo #E3201B) indicando el expediente, el termino y los dias restantes. El item Fallos de primera instancia del menu lateral muestra el chip con el contador actualizado.</w:t>
            </w:r>
          </w:p>
          <w:p w14:paraId="3DEEC669" wp14:textId="77777777">
            <w:r/>
          </w:p>
          <w:p w14:paraId="4A4A174A" wp14:textId="77777777">
            <w:pPr>
              <w:spacing w:before="120" w:after="60"/>
            </w:pPr>
            <w:r w:rsidRPr="63DE4937" w:rsidR="63DE4937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6: Habilitacion automatica del modulo de Doble Conformidad</w:t>
            </w:r>
          </w:p>
          <w:p w14:paraId="773717AF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fallo de primera instancia del expediente EXP-2026-00289 fue absolutorio y el de segunda instancia es sancionatorio.</w:t>
            </w:r>
          </w:p>
          <w:p w14:paraId="35C4CF1F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sistema registra el fallo de segunda instancia.</w:t>
            </w:r>
          </w:p>
          <w:p w14:paraId="0B3B5500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modulo Doble Conformidad se habilita automaticamente en el menu lateral con un chip de alerta, el sistema genera la notificacion al disciplinado informando su derecho a la doble conformidad (Art. 12 CGD), y registra el evento en el log de auditoria.</w:t>
            </w:r>
          </w:p>
          <w:p w14:paraId="3656B9AB" wp14:textId="77777777">
            <w:r/>
          </w:p>
          <w:p w14:paraId="3281D506" wp14:textId="77777777">
            <w:pPr>
              <w:spacing w:before="120" w:after="60"/>
            </w:pPr>
            <w:r w:rsidRPr="63DE4937" w:rsidR="63DE4937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7: Colapsar y expandir el sidebar</w:t>
            </w:r>
          </w:p>
          <w:p w14:paraId="2DF4576A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Juzgamiento tiene el shell cargado con el sidebar expandido.</w:t>
            </w:r>
          </w:p>
          <w:p w14:paraId="47A4AC71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hace clic en el boton de toggle.</w:t>
            </w:r>
          </w:p>
          <w:p w14:paraId="389C29DA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sidebar colapsa a 64px con transicion de 220ms mostrando solo iconos. Al hover aparece tooltip con el nombre del modulo. El estado se mantiene durante la sesion activa.</w:t>
            </w:r>
          </w:p>
          <w:p w14:paraId="45FB0818" wp14:textId="77777777">
            <w:r/>
          </w:p>
          <w:p w14:paraId="759E7ACE" wp14:textId="77777777">
            <w:pPr>
              <w:spacing w:before="120" w:after="60"/>
            </w:pPr>
            <w:r w:rsidRPr="63DE4937" w:rsidR="63DE4937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8: Cambio de rol desde el menu de usuario</w:t>
            </w:r>
          </w:p>
          <w:p w14:paraId="027A77E3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Juzgamiento tiene multiples roles asignados en el sistema.</w:t>
            </w:r>
          </w:p>
          <w:p w14:paraId="203A2CD0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accede al menu de usuario, selecciona Cambiar rol activo, elige otro rol y confirma.</w:t>
            </w:r>
          </w:p>
          <w:p w14:paraId="28C726DF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el shell recarga el menu con los modulos del nuevo rol, actualiza el badge en el navbar, registra el cambio en el log de auditoria con timestamp y roles anterior/nuevo, y redirige a la Bandeja de trabajo del nuevo rol. Si el nuevo rol es Instruccion, el sistema aplica las restricciones de separacion funcional por expediente desde ese momento.</w:t>
            </w:r>
          </w:p>
          <w:p w14:paraId="049F31CB" wp14:textId="77777777">
            <w:r/>
          </w:p>
          <w:p w14:paraId="2A798505" wp14:textId="77777777">
            <w:pPr>
              <w:spacing w:before="120" w:after="60"/>
            </w:pPr>
            <w:r w:rsidRPr="63DE4937" w:rsidR="63DE4937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9: Accesibilidad - navegacion por teclado</w:t>
            </w:r>
          </w:p>
          <w:p w14:paraId="68A3FBB9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un usuario con discapacidad visual navega el shell con lector de pantalla y teclado.</w:t>
            </w:r>
          </w:p>
          <w:p w14:paraId="069E7334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recorre el menu lateral con Tab/flechas y activa items con Enter.</w:t>
            </w:r>
          </w:p>
          <w:p w14:paraId="6F61E9CB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cada item tiene aria-label descriptivo, el item activo tiene aria-current=page, los chips son anunciados por el lector, los mensajes de bloqueo por separacion funcional son anunciados mediante aria-live, y el flujo completo es operable sin mouse (WCAG 2.1 AA).</w:t>
            </w:r>
          </w:p>
          <w:p w14:paraId="53128261" wp14:textId="77777777">
            <w:r/>
          </w:p>
        </w:tc>
      </w:tr>
    </w:tbl>
    <w:p xmlns:wp14="http://schemas.microsoft.com/office/word/2010/wordml" w14:paraId="62486C05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3DE4937" w14:paraId="546BE8A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E463B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PROTOTIPO / DECISIONES DE DISENO UX</w:t>
            </w:r>
          </w:p>
        </w:tc>
      </w:tr>
      <w:tr xmlns:wp14="http://schemas.microsoft.com/office/word/2010/wordml" w:rsidTr="63DE4937" w14:paraId="0990BB7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E4DD2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Archivo de prototipo: </w:t>
            </w:r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02_shell_navegacion.html - selector de rol Funcionario de Juzgamiento activo.</w:t>
            </w:r>
          </w:p>
          <w:p w14:paraId="4101652C" wp14:textId="77777777">
            <w:r/>
          </w:p>
          <w:p w14:paraId="699345C8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Decisiones validadas para este rol:</w:t>
            </w:r>
          </w:p>
          <w:p w14:paraId="2EC1EB23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Menu lateral en grupos: Juzgamiento / Fallo de Primera Instancia / Segunda Instancia / Doble Conformidad / Nulidades / Consulta.</w:t>
            </w:r>
          </w:p>
          <w:p w14:paraId="7F72E4A8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Chip naranja en Expedientes para avocar para expedientes remitidos por instruccion pendientes de avocamiento.</w:t>
            </w:r>
          </w:p>
          <w:p w14:paraId="2B49129B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Chip rojo en Fallos de primera instancia para expedientes con termino proximo a vencer.</w:t>
            </w:r>
          </w:p>
          <w:p w14:paraId="532B2C98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Modulo Doble Conformidad habilitado automaticamente por el sistema segun el estado del expediente (Art. 12 CGD).</w:t>
            </w:r>
          </w:p>
          <w:p w14:paraId="47E152F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Badge Juzgamiento en amarillo dorado (#FFC300) en el navbar.</w:t>
            </w:r>
          </w:p>
          <w:p w14:paraId="55C9A651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Bloqueo de separacion funcional visible al nivel del expediente, no del menu global, con mensaje que cita el Art. 12 CGD mod. Ley 2094/2021.</w:t>
            </w:r>
          </w:p>
          <w:p w14:paraId="1E4A8505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Paleta PGN: azul #063853 (primario), amarillo #FFE601 (acento), rojo #E3201B (critico).</w:t>
            </w:r>
          </w:p>
          <w:p w14:paraId="36A168B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63DE4937" w:rsidR="63DE4937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Tipografia: Montserrat (labels, titulos, badges) + Poppins (cuerpo, tooltips).</w:t>
            </w:r>
          </w:p>
        </w:tc>
      </w:tr>
    </w:tbl>
    <w:p xmlns:wp14="http://schemas.microsoft.com/office/word/2010/wordml" w14:paraId="4B99056E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63DE4937" w14:paraId="59335737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BAB18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Elaborado por:</w:t>
            </w:r>
          </w:p>
          <w:p w:rsidP="63DE4937" w14:paraId="15DCFA26" wp14:textId="20E0EA3B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58F50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ES"/>
              </w:rPr>
              <w:t>Stakeholder 1:</w:t>
            </w:r>
          </w:p>
          <w:p w14:paraId="783E8B0A" wp14:textId="77777777"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Oficina TI - PGN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1AF60" wp14:textId="77777777">
            <w:r w:rsidRPr="63DE4937" w:rsidR="63DE4937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ES"/>
              </w:rPr>
              <w:t>Stakeholder 2:</w:t>
            </w:r>
          </w:p>
          <w:p w14:paraId="47ED7B06" wp14:textId="77777777">
            <w:r w:rsidRPr="63DE4937" w:rsidR="63DE4937">
              <w:rPr>
                <w:rFonts w:ascii="Arial" w:hAnsi="Arial" w:eastAsia="Arial" w:cs="Arial"/>
                <w:sz w:val="20"/>
                <w:szCs w:val="20"/>
                <w:lang w:val="en-US"/>
              </w:rPr>
              <w:t>Oficina Control Interno Disciplinario</w:t>
            </w:r>
          </w:p>
        </w:tc>
      </w:tr>
      <w:tr xmlns:wp14="http://schemas.microsoft.com/office/word/2010/wordml" w:rsidTr="63DE4937" w14:paraId="4854550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28D61528" wp14:textId="77777777">
            <w:r w:rsidRPr="63DE4937" w:rsidR="63DE4937">
              <w:rPr>
                <w:rFonts w:ascii="Arial" w:hAnsi="Arial" w:eastAsia="Arial" w:cs="Arial"/>
                <w:color w:val="CCCCCC"/>
                <w:sz w:val="20"/>
                <w:szCs w:val="20"/>
                <w:lang w:val="en-US"/>
              </w:rPr>
              <w:t>Firma: ___________________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49E08F9D" wp14:textId="77777777">
            <w:r w:rsidRPr="63DE4937" w:rsidR="63DE4937">
              <w:rPr>
                <w:rFonts w:ascii="Arial" w:hAnsi="Arial" w:eastAsia="Arial" w:cs="Arial"/>
                <w:color w:val="CCCCCC"/>
                <w:sz w:val="20"/>
                <w:szCs w:val="20"/>
                <w:lang w:val="en-US"/>
              </w:rPr>
              <w:t>Firma: ___________________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2A28AA71" wp14:textId="77777777">
            <w:r w:rsidRPr="63DE4937" w:rsidR="63DE4937">
              <w:rPr>
                <w:rFonts w:ascii="Arial" w:hAnsi="Arial" w:eastAsia="Arial" w:cs="Arial"/>
                <w:color w:val="CCCCCC"/>
                <w:sz w:val="20"/>
                <w:szCs w:val="20"/>
                <w:lang w:val="en-US"/>
              </w:rPr>
              <w:t>Firma: ___________________</w:t>
            </w:r>
          </w:p>
        </w:tc>
      </w:tr>
    </w:tbl>
    <w:p xmlns:wp14="http://schemas.microsoft.com/office/word/2010/wordml" w14:paraId="1299C43A" wp14:textId="77777777"/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750cdf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8785d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6002DFD"/>
  <w15:docId w15:val="{A90FAECD-4850-4CDE-98AD-A4A7006EE985}"/>
  <w:rsids>
    <w:rsidRoot w:val="63DE4937"/>
    <w:rsid w:val="63DE49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3131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Angely Nathalia Carvajal Samaca</lastModifiedBy>
  <revision>2</revision>
  <dcterms:created xsi:type="dcterms:W3CDTF">2026-04-30T19:43:45.1110000Z</dcterms:created>
  <dcterms:modified xsi:type="dcterms:W3CDTF">2026-05-01T14:58:57.5879612Z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