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PROCURADURIA GENERAL DE LA NACION</w:t>
            </w:r>
          </w:p>
          <w:p>
            <w:pPr>
              <w:jc w:val="center"/>
            </w:pPr>
            <w:r>
              <w:rPr>
                <w:rFonts w:ascii="Arial" w:cs="Arial" w:eastAsia="Arial" w:hAnsi="Arial"/>
                <w:color w:val="E0E8EE"/>
                <w:sz w:val="20"/>
                <w:szCs w:val="20"/>
              </w:rPr>
              <w:t xml:space="preserve">Oficina de Control Interno Disciplinario - Veeduria</w:t>
            </w:r>
          </w:p>
          <w:p>
            <w:pPr>
              <w:jc w:val="center"/>
            </w:pPr>
            <w:r>
              <w:rPr>
                <w:rFonts w:ascii="Arial" w:cs="Arial" w:eastAsia="Arial" w:hAnsi="Arial"/>
                <w:b/>
                <w:bCs/>
                <w:color w:val="FFE601"/>
                <w:sz w:val="22"/>
                <w:szCs w:val="22"/>
              </w:rPr>
              <w:t xml:space="preserve">EXPEDIENTE ELECTRONICO DISCIPLINARIO - EED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CCCCCC" w:sz="1"/>
              <w:left w:val="single" w:color="CCCCCC" w:sz="1"/>
              <w:bottom w:val="single" w:color="CCCCCC" w:sz="1"/>
              <w:right w:val="single" w:color="CCCCCC" w:sz="1"/>
            </w:tcBorders>
            <w:shd w:fill="E8EDF0" w:val="clear"/>
            <w:tcMar>
              <w:top w:type="dxa" w:w="80"/>
              <w:left w:type="dxa" w:w="140"/>
              <w:bottom w:type="dxa" w:w="80"/>
              <w:right w:type="dxa" w:w="140"/>
            </w:tcMar>
          </w:tcPr>
          <w:p>
            <w:pPr>
              <w:jc w:val="center"/>
            </w:pPr>
            <w:r>
              <w:rPr>
                <w:rFonts w:ascii="Arial" w:cs="Arial" w:eastAsia="Arial" w:hAnsi="Arial"/>
                <w:b/>
                <w:bCs/>
                <w:color w:val="063853"/>
                <w:sz w:val="22"/>
                <w:szCs w:val="22"/>
              </w:rPr>
              <w:t xml:space="preserve">FORMATO DE HISTORIA DE USUARIO</w:t>
            </w:r>
          </w:p>
        </w:tc>
      </w:tr>
      <w:tr>
        <w:tc>
          <w:tcPr>
            <w:tcW w:type="dxa" w:w="2340"/>
            <w:gridSpan w:val="1"/>
            <w:tcBorders>
              <w:top w:val="single" w:color="CCCCCC" w:sz="1"/>
              <w:left w:val="single" w:color="CCCCCC" w:sz="1"/>
              <w:bottom w:val="single" w:color="CCCCCC" w:sz="1"/>
              <w:right w:val="single" w:color="CCCCCC" w:sz="1"/>
            </w:tcBorders>
            <w:shd w:fill="E8EDF0" w:val="clear"/>
            <w:tcMar>
              <w:top w:type="dxa" w:w="80"/>
              <w:left w:type="dxa" w:w="140"/>
              <w:bottom w:type="dxa" w:w="80"/>
              <w:right w:type="dxa" w:w="140"/>
            </w:tcMar>
          </w:tcPr>
          <w:p>
            <w:r>
              <w:rPr>
                <w:rFonts w:ascii="Arial" w:cs="Arial" w:eastAsia="Arial" w:hAnsi="Arial"/>
                <w:b/>
                <w:bCs/>
                <w:color w:val="131313"/>
                <w:sz w:val="20"/>
                <w:szCs w:val="20"/>
              </w:rPr>
              <w:t xml:space="preserve">Fecha:</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31313"/>
                <w:sz w:val="20"/>
                <w:szCs w:val="20"/>
              </w:rPr>
              <w:t xml:space="preserve">2026-04-30</w:t>
            </w:r>
          </w:p>
        </w:tc>
        <w:tc>
          <w:tcPr>
            <w:tcW w:type="dxa" w:w="2340"/>
            <w:gridSpan w:val="1"/>
            <w:tcBorders>
              <w:top w:val="single" w:color="CCCCCC" w:sz="1"/>
              <w:left w:val="single" w:color="CCCCCC" w:sz="1"/>
              <w:bottom w:val="single" w:color="CCCCCC" w:sz="1"/>
              <w:right w:val="single" w:color="CCCCCC" w:sz="1"/>
            </w:tcBorders>
            <w:shd w:fill="E8EDF0" w:val="clear"/>
            <w:tcMar>
              <w:top w:type="dxa" w:w="80"/>
              <w:left w:type="dxa" w:w="140"/>
              <w:bottom w:type="dxa" w:w="80"/>
              <w:right w:type="dxa" w:w="140"/>
            </w:tcMar>
          </w:tcPr>
          <w:p>
            <w:r>
              <w:rPr>
                <w:rFonts w:ascii="Arial" w:cs="Arial" w:eastAsia="Arial" w:hAnsi="Arial"/>
                <w:b/>
                <w:bCs/>
                <w:color w:val="131313"/>
                <w:sz w:val="20"/>
                <w:szCs w:val="20"/>
              </w:rPr>
              <w:t xml:space="preserve">ID HU:</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063853"/>
                <w:sz w:val="20"/>
                <w:szCs w:val="20"/>
              </w:rPr>
              <w:t xml:space="preserve">HU-03-Shell-06</w:t>
            </w:r>
          </w:p>
        </w:tc>
      </w:tr>
      <w:tr>
        <w:tc>
          <w:tcPr>
            <w:tcW w:type="dxa" w:w="2340"/>
            <w:gridSpan w:val="1"/>
            <w:tcBorders>
              <w:top w:val="single" w:color="CCCCCC" w:sz="1"/>
              <w:left w:val="single" w:color="CCCCCC" w:sz="1"/>
              <w:bottom w:val="single" w:color="CCCCCC" w:sz="1"/>
              <w:right w:val="single" w:color="CCCCCC" w:sz="1"/>
            </w:tcBorders>
            <w:shd w:fill="E8EDF0" w:val="clear"/>
            <w:tcMar>
              <w:top w:type="dxa" w:w="80"/>
              <w:left w:type="dxa" w:w="140"/>
              <w:bottom w:type="dxa" w:w="80"/>
              <w:right w:type="dxa" w:w="140"/>
            </w:tcMar>
          </w:tcPr>
          <w:p>
            <w:r>
              <w:rPr>
                <w:rFonts w:ascii="Arial" w:cs="Arial" w:eastAsia="Arial" w:hAnsi="Arial"/>
                <w:b/>
                <w:bCs/>
                <w:color w:val="131313"/>
                <w:sz w:val="20"/>
                <w:szCs w:val="20"/>
              </w:rPr>
              <w:t xml:space="preserve">Creado por:</w:t>
            </w:r>
          </w:p>
        </w:tc>
        <w:tc>
          <w:tcPr>
            <w:tcW w:type="dxa" w:w="4680"/>
            <w:gridSpan w:val="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31313"/>
                <w:sz w:val="20"/>
                <w:szCs w:val="20"/>
              </w:rPr>
              <w:t xml:space="preserve">Nathalia Carvajal - Consultora EED</w:t>
            </w:r>
          </w:p>
        </w:tc>
        <w:tc>
          <w:tcPr>
            <w:tcW w:type="dxa" w:w="2340"/>
            <w:gridSpan w:val="1"/>
            <w:tcBorders>
              <w:top w:val="single" w:color="CCCCCC" w:sz="1"/>
              <w:left w:val="single" w:color="CCCCCC" w:sz="1"/>
              <w:bottom w:val="single" w:color="CCCCCC" w:sz="1"/>
              <w:right w:val="single" w:color="CCCCCC" w:sz="1"/>
            </w:tcBorders>
            <w:shd w:fill="E8EDF0" w:val="clear"/>
            <w:tcMar>
              <w:top w:type="dxa" w:w="80"/>
              <w:left w:type="dxa" w:w="140"/>
              <w:bottom w:type="dxa" w:w="80"/>
              <w:right w:type="dxa" w:w="140"/>
            </w:tcMar>
          </w:tcPr>
          <w:p>
            <w:r>
              <w:rPr>
                <w:rFonts w:ascii="Arial" w:cs="Arial" w:eastAsia="Arial" w:hAnsi="Arial"/>
                <w:b/>
                <w:bCs/>
                <w:color w:val="131313"/>
                <w:sz w:val="20"/>
                <w:szCs w:val="20"/>
              </w:rPr>
              <w:t xml:space="preserve">Validado por:</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31313"/>
                <w:sz w:val="20"/>
                <w:szCs w:val="20"/>
              </w:rPr>
              <w:t xml:space="preserve">Pendiente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0" w:val="clear"/>
            <w:tcMar>
              <w:top w:type="dxa" w:w="80"/>
              <w:left w:type="dxa" w:w="140"/>
              <w:bottom w:type="dxa" w:w="80"/>
              <w:right w:type="dxa" w:w="140"/>
            </w:tcMar>
          </w:tcPr>
          <w:p>
            <w:r>
              <w:rPr>
                <w:rFonts w:ascii="Arial" w:cs="Arial" w:eastAsia="Arial" w:hAnsi="Arial"/>
                <w:b/>
                <w:bCs/>
                <w:sz w:val="20"/>
                <w:szCs w:val="20"/>
              </w:rPr>
              <w:t xml:space="preserve">Macroproceso: </w:t>
            </w:r>
            <w:r>
              <w:rPr>
                <w:rFonts w:ascii="Arial" w:cs="Arial" w:eastAsia="Arial" w:hAnsi="Arial"/>
                <w:sz w:val="20"/>
                <w:szCs w:val="20"/>
              </w:rPr>
              <w:t xml:space="preserve">Acceso y Seguridad del Sistema EED</w:t>
            </w:r>
          </w:p>
          <w:p>
            <w:r>
              <w:rPr>
                <w:rFonts w:ascii="Arial" w:cs="Arial" w:eastAsia="Arial" w:hAnsi="Arial"/>
                <w:b/>
                <w:bCs/>
                <w:sz w:val="20"/>
                <w:szCs w:val="20"/>
              </w:rPr>
              <w:t xml:space="preserve">Proceso: </w:t>
            </w:r>
            <w:r>
              <w:rPr>
                <w:rFonts w:ascii="Arial" w:cs="Arial" w:eastAsia="Arial" w:hAnsi="Arial"/>
                <w:sz w:val="20"/>
                <w:szCs w:val="20"/>
              </w:rPr>
              <w:t xml:space="preserve">Carga del entorno de trabajo segun rol autenticado</w:t>
            </w:r>
          </w:p>
          <w:p>
            <w:r>
              <w:rPr>
                <w:rFonts w:ascii="Arial" w:cs="Arial" w:eastAsia="Arial" w:hAnsi="Arial"/>
                <w:b/>
                <w:bCs/>
                <w:sz w:val="20"/>
                <w:szCs w:val="20"/>
              </w:rPr>
              <w:t xml:space="preserve">Actividad: </w:t>
            </w:r>
            <w:r>
              <w:rPr>
                <w:rFonts w:ascii="Arial" w:cs="Arial" w:eastAsia="Arial" w:hAnsi="Arial"/>
                <w:sz w:val="20"/>
                <w:szCs w:val="20"/>
              </w:rPr>
              <w:t xml:space="preserve">Renderizado del shell de navegacion - Aprobador</w:t>
            </w:r>
          </w:p>
          <w:p>
            <w:r>
              <w:rPr>
                <w:rFonts w:ascii="Arial" w:cs="Arial" w:eastAsia="Arial" w:hAnsi="Arial"/>
                <w:b/>
                <w:bCs/>
                <w:sz w:val="20"/>
                <w:szCs w:val="20"/>
              </w:rPr>
              <w:t xml:space="preserve">Clasificacion: </w:t>
            </w:r>
            <w:r>
              <w:rPr>
                <w:rFonts w:ascii="Arial" w:cs="Arial" w:eastAsia="Arial" w:hAnsi="Arial"/>
                <w:sz w:val="20"/>
                <w:szCs w:val="20"/>
              </w:rPr>
              <w:t xml:space="preserve">Funcional - Transversal a todos los modulos</w:t>
            </w:r>
          </w:p>
          <w:p>
            <w:r>
              <w:rPr>
                <w:rFonts w:ascii="Arial" w:cs="Arial" w:eastAsia="Arial" w:hAnsi="Arial"/>
                <w:b/>
                <w:bCs/>
                <w:sz w:val="20"/>
                <w:szCs w:val="20"/>
              </w:rPr>
              <w:t xml:space="preserve">Valor de negocio: </w:t>
            </w:r>
            <w:r>
              <w:rPr>
                <w:rFonts w:ascii="Arial" w:cs="Arial" w:eastAsia="Arial" w:hAnsi="Arial"/>
                <w:sz w:val="20"/>
                <w:szCs w:val="20"/>
              </w:rPr>
              <w:t xml:space="preserve">Garantizar que el Aprobador acceda a un entorno enfocado en la aprobacion final y firma digital con sello de tiempo de los actos administrativos revisados, con plena trazabilidad de cada firma aplicada, control de certificados vigentes y gestion del historial de actos firmados, sin posibilidad de modificar el contenido de los proyectos en esta etapa.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100"/>
              <w:left w:type="dxa" w:w="140"/>
              <w:bottom w:type="dxa" w:w="100"/>
              <w:right w:type="dxa" w:w="140"/>
            </w:tcMar>
          </w:tcPr>
          <w:p>
            <w:r>
              <w:rPr>
                <w:rFonts w:ascii="Arial" w:cs="Arial" w:eastAsia="Arial" w:hAnsi="Arial"/>
                <w:b/>
                <w:bCs/>
                <w:color w:val="FFFFFF"/>
                <w:sz w:val="22"/>
                <w:szCs w:val="22"/>
              </w:rPr>
              <w:t xml:space="preserve">DESCRIPCION DE LA HISTORIA DE USUARIO</w:t>
            </w:r>
          </w:p>
        </w:tc>
      </w:tr>
      <w:t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Quien?</w:t>
            </w:r>
          </w:p>
          <w:p>
            <w:r>
              <w:rPr>
                <w:rFonts w:ascii="Arial" w:cs="Arial" w:eastAsia="Arial" w:hAnsi="Arial"/>
                <w:sz w:val="20"/>
                <w:szCs w:val="20"/>
              </w:rPr>
              <w:t xml:space="preserve">El Aprobador de la Oficina de Control Interno Disciplinario - Veeduria de la PGN, responsable de la aprobacion final y firma digital con sello de tiempo de los actos administrativos que han superado la etapa de revision.</w:t>
            </w:r>
          </w:p>
          <w:p>
            <w:r>
              <w:t xml:space="preserve"/>
            </w:r>
          </w:p>
          <w:p>
            <w:r>
              <w:rPr>
                <w:rFonts w:ascii="Arial" w:cs="Arial" w:eastAsia="Arial" w:hAnsi="Arial"/>
                <w:b/>
                <w:bCs/>
                <w:sz w:val="20"/>
                <w:szCs w:val="20"/>
              </w:rPr>
              <w:t xml:space="preserve">Que?</w:t>
            </w:r>
          </w:p>
          <w:p>
            <w:r>
              <w:rPr>
                <w:rFonts w:ascii="Arial" w:cs="Arial" w:eastAsia="Arial" w:hAnsi="Arial"/>
                <w:sz w:val="20"/>
                <w:szCs w:val="20"/>
              </w:rPr>
              <w:t xml:space="preserve">Una vez autenticado (HU-02), el EED carga el shell con: barra superior institucional, buscador global, campana de notificaciones y menu lateral con modulos de actos pendientes de firma, gestion de certificados de firma digital, historial de actos aprobados y reportes.</w:t>
            </w:r>
          </w:p>
          <w:p>
            <w:r>
              <w:t xml:space="preserve"/>
            </w:r>
          </w:p>
          <w:p>
            <w:r>
              <w:rPr>
                <w:rFonts w:ascii="Arial" w:cs="Arial" w:eastAsia="Arial" w:hAnsi="Arial"/>
                <w:b/>
                <w:bCs/>
                <w:sz w:val="20"/>
                <w:szCs w:val="20"/>
              </w:rPr>
              <w:t xml:space="preserve">Para que?</w:t>
            </w:r>
          </w:p>
          <w:p>
            <w:r>
              <w:rPr>
                <w:rFonts w:ascii="Arial" w:cs="Arial" w:eastAsia="Arial" w:hAnsi="Arial"/>
                <w:sz w:val="20"/>
                <w:szCs w:val="20"/>
              </w:rPr>
              <w:t xml:space="preserve">Proveer al Aprobador un entorno delimitado desde el cual pueda: recibir actos aprobados por el Revisor listos para firma, revisar el contenido final en modo solo lectura, aplicar la firma digital con sello de tiempo certificado (Decreto 1083 de 2015), devolver excepcionalmente un acto al Revisor si detecta error critico, gestionar la vigencia de sus certificados de firma digital y consultar el historial de actos firmados.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100"/>
              <w:left w:type="dxa" w:w="140"/>
              <w:bottom w:type="dxa" w:w="100"/>
              <w:right w:type="dxa" w:w="140"/>
            </w:tcMar>
          </w:tcPr>
          <w:p>
            <w:r>
              <w:rPr>
                <w:rFonts w:ascii="Arial" w:cs="Arial" w:eastAsia="Arial" w:hAnsi="Arial"/>
                <w:b/>
                <w:bCs/>
                <w:color w:val="FFFFFF"/>
                <w:sz w:val="22"/>
                <w:szCs w:val="22"/>
              </w:rPr>
              <w:t xml:space="preserve">DEPENDENCIAS Y PRECONDICIONES</w:t>
            </w:r>
          </w:p>
        </w:tc>
      </w:tr>
      <w:t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2"/>
              </w:numPr>
            </w:pPr>
            <w:r>
              <w:rPr>
                <w:rFonts w:ascii="Arial" w:cs="Arial" w:eastAsia="Arial" w:hAnsi="Arial"/>
                <w:color w:val="131313"/>
                <w:sz w:val="20"/>
                <w:szCs w:val="20"/>
              </w:rPr>
              <w:t xml:space="preserve">El usuario debe haber completado el flujo de autenticacion (HU-02) con token JWT activo con rol APROBADOR asignado.</w:t>
            </w:r>
          </w:p>
          <w:p>
            <w:pPr>
              <w:pStyle w:val="ListParagraph"/>
              <w:numPr>
                <w:ilvl w:val="0"/>
                <w:numId w:val="2"/>
              </w:numPr>
            </w:pPr>
            <w:r>
              <w:rPr>
                <w:rFonts w:ascii="Arial" w:cs="Arial" w:eastAsia="Arial" w:hAnsi="Arial"/>
                <w:color w:val="131313"/>
                <w:sz w:val="20"/>
                <w:szCs w:val="20"/>
              </w:rPr>
              <w:t xml:space="preserve">El sistema RBAC debe tener configurada la matriz de permisos del rol Aprobador con acceso a: Actos pendientes de firma, Gestion de certificados, Historial de actos aprobados y Reportes. Sin acceso a instruccion, juzgamiento, revision ni asignacion.</w:t>
            </w:r>
          </w:p>
          <w:p>
            <w:pPr>
              <w:pStyle w:val="ListParagraph"/>
              <w:numPr>
                <w:ilvl w:val="0"/>
                <w:numId w:val="2"/>
              </w:numPr>
            </w:pPr>
            <w:r>
              <w:rPr>
                <w:rFonts w:ascii="Arial" w:cs="Arial" w:eastAsia="Arial" w:hAnsi="Arial"/>
                <w:color w:val="131313"/>
                <w:sz w:val="20"/>
                <w:szCs w:val="20"/>
              </w:rPr>
              <w:t xml:space="preserve">La plataforma de firma digital institucional debe estar integrada con el EED (Decreto 1083 de 2015). El sistema verifica la vigencia del certificado antes de habilitar el boton de firma en cada acto.</w:t>
            </w:r>
          </w:p>
          <w:p>
            <w:pPr>
              <w:pStyle w:val="ListParagraph"/>
              <w:numPr>
                <w:ilvl w:val="0"/>
                <w:numId w:val="2"/>
              </w:numPr>
            </w:pPr>
            <w:r>
              <w:rPr>
                <w:rFonts w:ascii="Arial" w:cs="Arial" w:eastAsia="Arial" w:hAnsi="Arial"/>
                <w:color w:val="131313"/>
                <w:sz w:val="20"/>
                <w:szCs w:val="20"/>
              </w:rPr>
              <w:t xml:space="preserve">El modulo de sello de tiempo certificado debe estar operativo para garantizar la validez juridica de la firma, registrando fecha y hora exacta con precision de segundos en el documento firmado.</w:t>
            </w:r>
          </w:p>
          <w:p>
            <w:pPr>
              <w:pStyle w:val="ListParagraph"/>
              <w:numPr>
                <w:ilvl w:val="0"/>
                <w:numId w:val="2"/>
              </w:numPr>
            </w:pPr>
            <w:r>
              <w:rPr>
                <w:rFonts w:ascii="Arial" w:cs="Arial" w:eastAsia="Arial" w:hAnsi="Arial"/>
                <w:color w:val="131313"/>
                <w:sz w:val="20"/>
                <w:szCs w:val="20"/>
              </w:rPr>
              <w:t xml:space="preserve">Solo los actos en estado Aprobado para firma (provenientes del flujo del Revisor - HU-03-Shell-05) deben aparecer en la bandeja del Aprobador. Ningun acto puede llegar directamente del funcionario elaborador sin pasar por revision.</w:t>
            </w:r>
          </w:p>
          <w:p>
            <w:pPr>
              <w:pStyle w:val="ListParagraph"/>
              <w:numPr>
                <w:ilvl w:val="0"/>
                <w:numId w:val="2"/>
              </w:numPr>
            </w:pPr>
            <w:r>
              <w:rPr>
                <w:rFonts w:ascii="Arial" w:cs="Arial" w:eastAsia="Arial" w:hAnsi="Arial"/>
                <w:color w:val="131313"/>
                <w:sz w:val="20"/>
                <w:szCs w:val="20"/>
              </w:rPr>
              <w:t xml:space="preserve">El sistema de logs de auditoria inmutable debe registrar toda accion del Aprobador: actos firmados, devoluciones al Revisor, intentos de firma con certificado vencido, hora e IP.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100"/>
              <w:left w:type="dxa" w:w="140"/>
              <w:bottom w:type="dxa" w:w="100"/>
              <w:right w:type="dxa" w:w="140"/>
            </w:tcMar>
          </w:tcPr>
          <w:p>
            <w:r>
              <w:rPr>
                <w:rFonts w:ascii="Arial" w:cs="Arial" w:eastAsia="Arial" w:hAnsi="Arial"/>
                <w:b/>
                <w:bCs/>
                <w:color w:val="FFFFFF"/>
                <w:sz w:val="22"/>
                <w:szCs w:val="22"/>
              </w:rPr>
              <w:t xml:space="preserve">RESTRICCIONES</w:t>
            </w:r>
          </w:p>
        </w:tc>
      </w:tr>
      <w:t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2"/>
              </w:numPr>
            </w:pPr>
            <w:r>
              <w:rPr>
                <w:rFonts w:ascii="Arial" w:cs="Arial" w:eastAsia="Arial" w:hAnsi="Arial"/>
                <w:color w:val="131313"/>
                <w:sz w:val="20"/>
                <w:szCs w:val="20"/>
              </w:rPr>
              <w:t xml:space="preserve">El Aprobador no puede modificar el contenido del acto en la etapa de aprobacion. Si detecta un error debe devolverlo al Revisor con observacion explicita e inmutable en el historico del proyecto.</w:t>
            </w:r>
          </w:p>
          <w:p>
            <w:pPr>
              <w:pStyle w:val="ListParagraph"/>
              <w:numPr>
                <w:ilvl w:val="0"/>
                <w:numId w:val="2"/>
              </w:numPr>
            </w:pPr>
            <w:r>
              <w:rPr>
                <w:rFonts w:ascii="Arial" w:cs="Arial" w:eastAsia="Arial" w:hAnsi="Arial"/>
                <w:color w:val="131313"/>
                <w:sz w:val="20"/>
                <w:szCs w:val="20"/>
              </w:rPr>
              <w:t xml:space="preserve">El boton Firmar acto permanece deshabilitado si el certificado de firma digital esta vencido o no verificable. El sistema muestra mensaje explicativo y enlace para renovacion. Nunca oculto, siempre visible con estado explicito.</w:t>
            </w:r>
          </w:p>
          <w:p>
            <w:pPr>
              <w:pStyle w:val="ListParagraph"/>
              <w:numPr>
                <w:ilvl w:val="0"/>
                <w:numId w:val="2"/>
              </w:numPr>
            </w:pPr>
            <w:r>
              <w:rPr>
                <w:rFonts w:ascii="Arial" w:cs="Arial" w:eastAsia="Arial" w:hAnsi="Arial"/>
                <w:color w:val="131313"/>
                <w:sz w:val="20"/>
                <w:szCs w:val="20"/>
              </w:rPr>
              <w:t xml:space="preserve">Cada firma genera automaticamente: PDF/A con firma digital embebida y sello de tiempo, registro en log de auditoria con hash del documento, certificado usado y timestamp, y notificacion al Funcionario elaborador y al Jefe de Dependencia.</w:t>
            </w:r>
          </w:p>
          <w:p>
            <w:pPr>
              <w:pStyle w:val="ListParagraph"/>
              <w:numPr>
                <w:ilvl w:val="0"/>
                <w:numId w:val="2"/>
              </w:numPr>
            </w:pPr>
            <w:r>
              <w:rPr>
                <w:rFonts w:ascii="Arial" w:cs="Arial" w:eastAsia="Arial" w:hAnsi="Arial"/>
                <w:color w:val="131313"/>
                <w:sz w:val="20"/>
                <w:szCs w:val="20"/>
              </w:rPr>
              <w:t xml:space="preserve">El Aprobador no puede firmar actos que no pertenezcan a su dependencia. El sistema filtra la bandeja por dependencia desde el token JWT.</w:t>
            </w:r>
          </w:p>
          <w:p>
            <w:pPr>
              <w:pStyle w:val="ListParagraph"/>
              <w:numPr>
                <w:ilvl w:val="0"/>
                <w:numId w:val="2"/>
              </w:numPr>
            </w:pPr>
            <w:r>
              <w:rPr>
                <w:rFonts w:ascii="Arial" w:cs="Arial" w:eastAsia="Arial" w:hAnsi="Arial"/>
                <w:color w:val="131313"/>
                <w:sz w:val="20"/>
                <w:szCs w:val="20"/>
              </w:rPr>
              <w:t xml:space="preserve">La devolucion excepcional al Revisor debe registrar obligatoriamente el motivo con sustento normativo. No se permite devolucion sin justificacion. Genera alerta al Jefe de Dependencia.</w:t>
            </w:r>
          </w:p>
          <w:p>
            <w:pPr>
              <w:pStyle w:val="ListParagraph"/>
              <w:numPr>
                <w:ilvl w:val="0"/>
                <w:numId w:val="2"/>
              </w:numPr>
            </w:pPr>
            <w:r>
              <w:rPr>
                <w:rFonts w:ascii="Arial" w:cs="Arial" w:eastAsia="Arial" w:hAnsi="Arial"/>
                <w:color w:val="131313"/>
                <w:sz w:val="20"/>
                <w:szCs w:val="20"/>
              </w:rPr>
              <w:t xml:space="preserve">El shell debe cumplir WCAG 2.1 AA: navegacion completa por teclado, roles ARIA, aria-live para notificaciones de nuevos actos listos para firma y alertas de certificado proximo a vencer.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100"/>
              <w:left w:type="dxa" w:w="140"/>
              <w:bottom w:type="dxa" w:w="100"/>
              <w:right w:type="dxa" w:w="140"/>
            </w:tcMar>
          </w:tcPr>
          <w:p>
            <w:r>
              <w:rPr>
                <w:rFonts w:ascii="Arial" w:cs="Arial" w:eastAsia="Arial" w:hAnsi="Arial"/>
                <w:b/>
                <w:bCs/>
                <w:color w:val="FFFFFF"/>
                <w:sz w:val="22"/>
                <w:szCs w:val="22"/>
              </w:rPr>
              <w:t xml:space="preserve">SUPUESTOS</w:t>
            </w:r>
          </w:p>
        </w:tc>
      </w:tr>
      <w:t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Style w:val="ListParagraph"/>
              <w:numPr>
                <w:ilvl w:val="0"/>
                <w:numId w:val="2"/>
              </w:numPr>
            </w:pPr>
            <w:r>
              <w:rPr>
                <w:rFonts w:ascii="Arial" w:cs="Arial" w:eastAsia="Arial" w:hAnsi="Arial"/>
                <w:color w:val="131313"/>
                <w:sz w:val="20"/>
                <w:szCs w:val="20"/>
              </w:rPr>
              <w:t xml:space="preserve">El token JWT contiene el claim de rol APROBADOR y el identificador de dependencia. El sistema filtra los actos visibles en la bandeja por dependencia.</w:t>
            </w:r>
          </w:p>
          <w:p>
            <w:pPr>
              <w:pStyle w:val="ListParagraph"/>
              <w:numPr>
                <w:ilvl w:val="0"/>
                <w:numId w:val="2"/>
              </w:numPr>
            </w:pPr>
            <w:r>
              <w:rPr>
                <w:rFonts w:ascii="Arial" w:cs="Arial" w:eastAsia="Arial" w:hAnsi="Arial"/>
                <w:color w:val="131313"/>
                <w:sz w:val="20"/>
                <w:szCs w:val="20"/>
              </w:rPr>
              <w:t xml:space="preserve">La plataforma de firma digital institucional expone una API que el EED consume para verificar la vigencia del certificado del Aprobador en tiempo real antes de cada firma.</w:t>
            </w:r>
          </w:p>
          <w:p>
            <w:pPr>
              <w:pStyle w:val="ListParagraph"/>
              <w:numPr>
                <w:ilvl w:val="0"/>
                <w:numId w:val="2"/>
              </w:numPr>
            </w:pPr>
            <w:r>
              <w:rPr>
                <w:rFonts w:ascii="Arial" w:cs="Arial" w:eastAsia="Arial" w:hAnsi="Arial"/>
                <w:color w:val="131313"/>
                <w:sz w:val="20"/>
                <w:szCs w:val="20"/>
              </w:rPr>
              <w:t xml:space="preserve">El Aprobador puede tener actos de distintos tipos en bandeja simultaneamente: autos, pliegos de cargos, fallos, archivos. La bandeja los prioriza por urgencia del termino procesal del expediente asociado.</w:t>
            </w:r>
          </w:p>
          <w:p>
            <w:pPr>
              <w:pStyle w:val="ListParagraph"/>
              <w:numPr>
                <w:ilvl w:val="0"/>
                <w:numId w:val="2"/>
              </w:numPr>
            </w:pPr>
            <w:r>
              <w:rPr>
                <w:rFonts w:ascii="Arial" w:cs="Arial" w:eastAsia="Arial" w:hAnsi="Arial"/>
                <w:color w:val="131313"/>
                <w:sz w:val="20"/>
                <w:szCs w:val="20"/>
              </w:rPr>
              <w:t xml:space="preserve">La firma digital aplicada por el Aprobador le da validez juridica plena al acto conforme al Decreto 1083 de 2015 y las politicas de firma electronica de la PGN. El EED no implementa firma adicional posterior.</w:t>
            </w:r>
          </w:p>
          <w:p>
            <w:pPr>
              <w:pStyle w:val="ListParagraph"/>
              <w:numPr>
                <w:ilvl w:val="0"/>
                <w:numId w:val="2"/>
              </w:numPr>
            </w:pPr>
            <w:r>
              <w:rPr>
                <w:rFonts w:ascii="Arial" w:cs="Arial" w:eastAsia="Arial" w:hAnsi="Arial"/>
                <w:color w:val="131313"/>
                <w:sz w:val="20"/>
                <w:szCs w:val="20"/>
              </w:rPr>
              <w:t xml:space="preserve">El sistema envia alerta preventiva al Aprobador cuando su certificado tiene menos de 30 dias de vigencia, para que gestione la renovacion antes del vencimiento.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100"/>
              <w:left w:type="dxa" w:w="140"/>
              <w:bottom w:type="dxa" w:w="100"/>
              <w:right w:type="dxa" w:w="140"/>
            </w:tcMar>
          </w:tcPr>
          <w:p>
            <w:r>
              <w:rPr>
                <w:rFonts w:ascii="Arial" w:cs="Arial" w:eastAsia="Arial" w:hAnsi="Arial"/>
                <w:b/>
                <w:bCs/>
                <w:color w:val="FFFFFF"/>
                <w:sz w:val="22"/>
                <w:szCs w:val="22"/>
              </w:rPr>
              <w:t xml:space="preserve">CRITERIOS DE ACEPTACION (FORMATO GHERKIN)</w:t>
            </w:r>
          </w:p>
        </w:tc>
      </w:tr>
      <w:t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120"/>
            </w:pPr>
            <w:r>
              <w:rPr>
                <w:rFonts w:ascii="Arial" w:cs="Arial" w:eastAsia="Arial" w:hAnsi="Arial"/>
                <w:b/>
                <w:bCs/>
                <w:color w:val="074C84"/>
                <w:sz w:val="20"/>
                <w:szCs w:val="20"/>
              </w:rPr>
              <w:t xml:space="preserve">Escenario 1: Carga correcta del shell tras autenticacion</w:t>
            </w:r>
          </w:p>
          <w:p>
            <w:r>
              <w:rPr>
                <w:rFonts w:ascii="Arial" w:cs="Arial" w:eastAsia="Arial" w:hAnsi="Arial"/>
                <w:b/>
                <w:bCs/>
                <w:sz w:val="20"/>
                <w:szCs w:val="20"/>
              </w:rPr>
              <w:t xml:space="preserve">Dado que: </w:t>
            </w:r>
            <w:r>
              <w:rPr>
                <w:rFonts w:ascii="Arial" w:cs="Arial" w:eastAsia="Arial" w:hAnsi="Arial"/>
                <w:sz w:val="20"/>
                <w:szCs w:val="20"/>
              </w:rPr>
              <w:t xml:space="preserve">el Aprobador completo el login con credenciales validas y el sistema genero un token JWT con rol APROBADOR.</w:t>
            </w:r>
          </w:p>
          <w:p>
            <w:r>
              <w:rPr>
                <w:rFonts w:ascii="Arial" w:cs="Arial" w:eastAsia="Arial" w:hAnsi="Arial"/>
                <w:b/>
                <w:bCs/>
                <w:sz w:val="20"/>
                <w:szCs w:val="20"/>
              </w:rPr>
              <w:t xml:space="preserve">Cuando: </w:t>
            </w:r>
            <w:r>
              <w:rPr>
                <w:rFonts w:ascii="Arial" w:cs="Arial" w:eastAsia="Arial" w:hAnsi="Arial"/>
                <w:sz w:val="20"/>
                <w:szCs w:val="20"/>
              </w:rPr>
              <w:t xml:space="preserve">el sistema redirige al usuario al entorno principal del EED.</w:t>
            </w:r>
          </w:p>
          <w:p>
            <w:r>
              <w:rPr>
                <w:rFonts w:ascii="Arial" w:cs="Arial" w:eastAsia="Arial" w:hAnsi="Arial"/>
                <w:b/>
                <w:bCs/>
                <w:sz w:val="20"/>
                <w:szCs w:val="20"/>
              </w:rPr>
              <w:t xml:space="preserve">Entonces: </w:t>
            </w:r>
            <w:r>
              <w:rPr>
                <w:rFonts w:ascii="Arial" w:cs="Arial" w:eastAsia="Arial" w:hAnsi="Arial"/>
                <w:sz w:val="20"/>
                <w:szCs w:val="20"/>
              </w:rPr>
              <w:t xml:space="preserve">el shell carga en menos de 3 segundos mostrando: navbar con logo PGN, nombre del usuario, badge Aprobador; sidebar expandido con grupos Pendientes de aprobacion y firma, Certificados de firma, Historial de actos aprobados y Reportes; bandeja de aprobacion como vista activa con los actos ordenados por urgencia del termino procesal del expediente asociado.</w:t>
            </w:r>
          </w:p>
          <w:p>
            <w:r>
              <w:t xml:space="preserve"/>
            </w:r>
          </w:p>
          <w:p>
            <w:pPr>
              <w:spacing w:after="60" w:before="120"/>
            </w:pPr>
            <w:r>
              <w:rPr>
                <w:rFonts w:ascii="Arial" w:cs="Arial" w:eastAsia="Arial" w:hAnsi="Arial"/>
                <w:b/>
                <w:bCs/>
                <w:color w:val="074C84"/>
                <w:sz w:val="20"/>
                <w:szCs w:val="20"/>
              </w:rPr>
              <w:t xml:space="preserve">Escenario 2: Modulos de elaboracion y revision no visibles</w:t>
            </w:r>
          </w:p>
          <w:p>
            <w:r>
              <w:rPr>
                <w:rFonts w:ascii="Arial" w:cs="Arial" w:eastAsia="Arial" w:hAnsi="Arial"/>
                <w:b/>
                <w:bCs/>
                <w:sz w:val="20"/>
                <w:szCs w:val="20"/>
              </w:rPr>
              <w:t xml:space="preserve">Dado que: </w:t>
            </w:r>
            <w:r>
              <w:rPr>
                <w:rFonts w:ascii="Arial" w:cs="Arial" w:eastAsia="Arial" w:hAnsi="Arial"/>
                <w:sz w:val="20"/>
                <w:szCs w:val="20"/>
              </w:rPr>
              <w:t xml:space="preserve">el Aprobador tiene el shell cargado con su rol activo.</w:t>
            </w:r>
          </w:p>
          <w:p>
            <w:r>
              <w:rPr>
                <w:rFonts w:ascii="Arial" w:cs="Arial" w:eastAsia="Arial" w:hAnsi="Arial"/>
                <w:b/>
                <w:bCs/>
                <w:sz w:val="20"/>
                <w:szCs w:val="20"/>
              </w:rPr>
              <w:t xml:space="preserve">Cuando: </w:t>
            </w:r>
            <w:r>
              <w:rPr>
                <w:rFonts w:ascii="Arial" w:cs="Arial" w:eastAsia="Arial" w:hAnsi="Arial"/>
                <w:sz w:val="20"/>
                <w:szCs w:val="20"/>
              </w:rPr>
              <w:t xml:space="preserve">navega por el menu lateral e inspecciona todos los grupos disponibles.</w:t>
            </w:r>
          </w:p>
          <w:p>
            <w:r>
              <w:rPr>
                <w:rFonts w:ascii="Arial" w:cs="Arial" w:eastAsia="Arial" w:hAnsi="Arial"/>
                <w:b/>
                <w:bCs/>
                <w:sz w:val="20"/>
                <w:szCs w:val="20"/>
              </w:rPr>
              <w:t xml:space="preserve">Entonces: </w:t>
            </w:r>
            <w:r>
              <w:rPr>
                <w:rFonts w:ascii="Arial" w:cs="Arial" w:eastAsia="Arial" w:hAnsi="Arial"/>
                <w:sz w:val="20"/>
                <w:szCs w:val="20"/>
              </w:rPr>
              <w:t xml:space="preserve">no aparece ningun item de Radicacion, Instruccion, Juzgamiento, Proyectos por revisar, Asignacion ni Recursos. Estos modulos no deben existir en el DOM para este rol.</w:t>
            </w:r>
          </w:p>
          <w:p>
            <w:r>
              <w:t xml:space="preserve"/>
            </w:r>
          </w:p>
          <w:p>
            <w:pPr>
              <w:spacing w:after="60" w:before="120"/>
            </w:pPr>
            <w:r>
              <w:rPr>
                <w:rFonts w:ascii="Arial" w:cs="Arial" w:eastAsia="Arial" w:hAnsi="Arial"/>
                <w:b/>
                <w:bCs/>
                <w:color w:val="074C84"/>
                <w:sz w:val="20"/>
                <w:szCs w:val="20"/>
              </w:rPr>
              <w:t xml:space="preserve">Escenario 3: Recepcion de acto listo para firma</w:t>
            </w:r>
          </w:p>
          <w:p>
            <w:r>
              <w:rPr>
                <w:rFonts w:ascii="Arial" w:cs="Arial" w:eastAsia="Arial" w:hAnsi="Arial"/>
                <w:b/>
                <w:bCs/>
                <w:sz w:val="20"/>
                <w:szCs w:val="20"/>
              </w:rPr>
              <w:t xml:space="preserve">Dado que: </w:t>
            </w:r>
            <w:r>
              <w:rPr>
                <w:rFonts w:ascii="Arial" w:cs="Arial" w:eastAsia="Arial" w:hAnsi="Arial"/>
                <w:sz w:val="20"/>
                <w:szCs w:val="20"/>
              </w:rPr>
              <w:t xml:space="preserve">el Revisor aprobo el proyecto de pliego de cargos del expediente EXP-2026-00452 y lo marco como Aprobado para firma.</w:t>
            </w:r>
          </w:p>
          <w:p>
            <w:r>
              <w:rPr>
                <w:rFonts w:ascii="Arial" w:cs="Arial" w:eastAsia="Arial" w:hAnsi="Arial"/>
                <w:b/>
                <w:bCs/>
                <w:sz w:val="20"/>
                <w:szCs w:val="20"/>
              </w:rPr>
              <w:t xml:space="preserve">Cuando: </w:t>
            </w:r>
            <w:r>
              <w:rPr>
                <w:rFonts w:ascii="Arial" w:cs="Arial" w:eastAsia="Arial" w:hAnsi="Arial"/>
                <w:sz w:val="20"/>
                <w:szCs w:val="20"/>
              </w:rPr>
              <w:t xml:space="preserve">el sistema registra el cambio de estado del proyecto.</w:t>
            </w:r>
          </w:p>
          <w:p>
            <w:r>
              <w:rPr>
                <w:rFonts w:ascii="Arial" w:cs="Arial" w:eastAsia="Arial" w:hAnsi="Arial"/>
                <w:b/>
                <w:bCs/>
                <w:sz w:val="20"/>
                <w:szCs w:val="20"/>
              </w:rPr>
              <w:t xml:space="preserve">Entonces: </w:t>
            </w:r>
            <w:r>
              <w:rPr>
                <w:rFonts w:ascii="Arial" w:cs="Arial" w:eastAsia="Arial" w:hAnsi="Arial"/>
                <w:sz w:val="20"/>
                <w:szCs w:val="20"/>
              </w:rPr>
              <w:t xml:space="preserve">el sistema notifica al Aprobador mediante la campana con el texto Acto listo para firma - Pliego de cargos - EXP-2026-00452. El chip del item Pendientes de aprobacion se actualiza. El acto aparece en la bandeja con numero de radicado, tipo de acto, Revisor que aprobo, fecha de aprobacion y dias restantes del termino procesal.</w:t>
            </w:r>
          </w:p>
          <w:p>
            <w:r>
              <w:t xml:space="preserve"/>
            </w:r>
          </w:p>
          <w:p>
            <w:pPr>
              <w:spacing w:after="60" w:before="120"/>
            </w:pPr>
            <w:r>
              <w:rPr>
                <w:rFonts w:ascii="Arial" w:cs="Arial" w:eastAsia="Arial" w:hAnsi="Arial"/>
                <w:b/>
                <w:bCs/>
                <w:color w:val="074C84"/>
                <w:sz w:val="20"/>
                <w:szCs w:val="20"/>
              </w:rPr>
              <w:t xml:space="preserve">Escenario 4: Firma exitosa de acto administrativo</w:t>
            </w:r>
          </w:p>
          <w:p>
            <w:r>
              <w:rPr>
                <w:rFonts w:ascii="Arial" w:cs="Arial" w:eastAsia="Arial" w:hAnsi="Arial"/>
                <w:b/>
                <w:bCs/>
                <w:sz w:val="20"/>
                <w:szCs w:val="20"/>
              </w:rPr>
              <w:t xml:space="preserve">Dado que: </w:t>
            </w:r>
            <w:r>
              <w:rPr>
                <w:rFonts w:ascii="Arial" w:cs="Arial" w:eastAsia="Arial" w:hAnsi="Arial"/>
                <w:sz w:val="20"/>
                <w:szCs w:val="20"/>
              </w:rPr>
              <w:t xml:space="preserve">el Aprobador abre el pliego de cargos del expediente EXP-2026-00452 en modo solo lectura, verifica el contenido y su certificado de firma esta vigente.</w:t>
            </w:r>
          </w:p>
          <w:p>
            <w:r>
              <w:rPr>
                <w:rFonts w:ascii="Arial" w:cs="Arial" w:eastAsia="Arial" w:hAnsi="Arial"/>
                <w:b/>
                <w:bCs/>
                <w:sz w:val="20"/>
                <w:szCs w:val="20"/>
              </w:rPr>
              <w:t xml:space="preserve">Cuando: </w:t>
            </w:r>
            <w:r>
              <w:rPr>
                <w:rFonts w:ascii="Arial" w:cs="Arial" w:eastAsia="Arial" w:hAnsi="Arial"/>
                <w:sz w:val="20"/>
                <w:szCs w:val="20"/>
              </w:rPr>
              <w:t xml:space="preserve">hace clic en Firmar acto y confirma la accion en el dialogo de confirmacion.</w:t>
            </w:r>
          </w:p>
          <w:p>
            <w:r>
              <w:rPr>
                <w:rFonts w:ascii="Arial" w:cs="Arial" w:eastAsia="Arial" w:hAnsi="Arial"/>
                <w:b/>
                <w:bCs/>
                <w:sz w:val="20"/>
                <w:szCs w:val="20"/>
              </w:rPr>
              <w:t xml:space="preserve">Entonces: </w:t>
            </w:r>
            <w:r>
              <w:rPr>
                <w:rFonts w:ascii="Arial" w:cs="Arial" w:eastAsia="Arial" w:hAnsi="Arial"/>
                <w:sz w:val="20"/>
                <w:szCs w:val="20"/>
              </w:rPr>
              <w:t xml:space="preserve">el sistema aplica la firma digital con sello de tiempo certificado, genera el PDF/A con firma embebida, registra en el log de auditoria el hash del documento, certificado usado, timestamp y Aprobador. Notifica al Funcionario elaborador y al Jefe de Dependencia. El acto pasa al estado Firmado y sale de la bandeja de pendientes.</w:t>
            </w:r>
          </w:p>
          <w:p>
            <w:r>
              <w:t xml:space="preserve"/>
            </w:r>
          </w:p>
          <w:p>
            <w:pPr>
              <w:spacing w:after="60" w:before="120"/>
            </w:pPr>
            <w:r>
              <w:rPr>
                <w:rFonts w:ascii="Arial" w:cs="Arial" w:eastAsia="Arial" w:hAnsi="Arial"/>
                <w:b/>
                <w:bCs/>
                <w:color w:val="074C84"/>
                <w:sz w:val="20"/>
                <w:szCs w:val="20"/>
              </w:rPr>
              <w:t xml:space="preserve">Escenario 5: Intento de firma con certificado vencido</w:t>
            </w:r>
          </w:p>
          <w:p>
            <w:r>
              <w:rPr>
                <w:rFonts w:ascii="Arial" w:cs="Arial" w:eastAsia="Arial" w:hAnsi="Arial"/>
                <w:b/>
                <w:bCs/>
                <w:sz w:val="20"/>
                <w:szCs w:val="20"/>
              </w:rPr>
              <w:t xml:space="preserve">Dado que: </w:t>
            </w:r>
            <w:r>
              <w:rPr>
                <w:rFonts w:ascii="Arial" w:cs="Arial" w:eastAsia="Arial" w:hAnsi="Arial"/>
                <w:sz w:val="20"/>
                <w:szCs w:val="20"/>
              </w:rPr>
              <w:t xml:space="preserve">el certificado de firma digital del Aprobador esta vencido al momento de intentar firmar un acto.</w:t>
            </w:r>
          </w:p>
          <w:p>
            <w:r>
              <w:rPr>
                <w:rFonts w:ascii="Arial" w:cs="Arial" w:eastAsia="Arial" w:hAnsi="Arial"/>
                <w:b/>
                <w:bCs/>
                <w:sz w:val="20"/>
                <w:szCs w:val="20"/>
              </w:rPr>
              <w:t xml:space="preserve">Cuando: </w:t>
            </w:r>
            <w:r>
              <w:rPr>
                <w:rFonts w:ascii="Arial" w:cs="Arial" w:eastAsia="Arial" w:hAnsi="Arial"/>
                <w:sz w:val="20"/>
                <w:szCs w:val="20"/>
              </w:rPr>
              <w:t xml:space="preserve">el Aprobador hace clic en Firmar acto.</w:t>
            </w:r>
          </w:p>
          <w:p>
            <w:r>
              <w:rPr>
                <w:rFonts w:ascii="Arial" w:cs="Arial" w:eastAsia="Arial" w:hAnsi="Arial"/>
                <w:b/>
                <w:bCs/>
                <w:sz w:val="20"/>
                <w:szCs w:val="20"/>
              </w:rPr>
              <w:t xml:space="preserve">Entonces: </w:t>
            </w:r>
            <w:r>
              <w:rPr>
                <w:rFonts w:ascii="Arial" w:cs="Arial" w:eastAsia="Arial" w:hAnsi="Arial"/>
                <w:sz w:val="20"/>
                <w:szCs w:val="20"/>
              </w:rPr>
              <w:t xml:space="preserve">el sistema deshabilita la firma, muestra el mensaje Certificado de firma digital vencido - No es posible firmar actos hasta renovar el certificado, con enlace a la plataforma de renovacion. Registra el intento en el log de auditoria. No se aplica ninguna firma.</w:t>
            </w:r>
          </w:p>
          <w:p>
            <w:r>
              <w:t xml:space="preserve"/>
            </w:r>
          </w:p>
          <w:p>
            <w:pPr>
              <w:spacing w:after="60" w:before="120"/>
            </w:pPr>
            <w:r>
              <w:rPr>
                <w:rFonts w:ascii="Arial" w:cs="Arial" w:eastAsia="Arial" w:hAnsi="Arial"/>
                <w:b/>
                <w:bCs/>
                <w:color w:val="074C84"/>
                <w:sz w:val="20"/>
                <w:szCs w:val="20"/>
              </w:rPr>
              <w:t xml:space="preserve">Escenario 6: Devolucion excepcional al Revisor</w:t>
            </w:r>
          </w:p>
          <w:p>
            <w:r>
              <w:rPr>
                <w:rFonts w:ascii="Arial" w:cs="Arial" w:eastAsia="Arial" w:hAnsi="Arial"/>
                <w:b/>
                <w:bCs/>
                <w:sz w:val="20"/>
                <w:szCs w:val="20"/>
              </w:rPr>
              <w:t xml:space="preserve">Dado que: </w:t>
            </w:r>
            <w:r>
              <w:rPr>
                <w:rFonts w:ascii="Arial" w:cs="Arial" w:eastAsia="Arial" w:hAnsi="Arial"/>
                <w:sz w:val="20"/>
                <w:szCs w:val="20"/>
              </w:rPr>
              <w:t xml:space="preserve">el Aprobador detecta un error critico en el contenido del acto al revisarlo en modo solo lectura antes de firmar.</w:t>
            </w:r>
          </w:p>
          <w:p>
            <w:r>
              <w:rPr>
                <w:rFonts w:ascii="Arial" w:cs="Arial" w:eastAsia="Arial" w:hAnsi="Arial"/>
                <w:b/>
                <w:bCs/>
                <w:sz w:val="20"/>
                <w:szCs w:val="20"/>
              </w:rPr>
              <w:t xml:space="preserve">Cuando: </w:t>
            </w:r>
            <w:r>
              <w:rPr>
                <w:rFonts w:ascii="Arial" w:cs="Arial" w:eastAsia="Arial" w:hAnsi="Arial"/>
                <w:sz w:val="20"/>
                <w:szCs w:val="20"/>
              </w:rPr>
              <w:t xml:space="preserve">selecciona Devolver al Revisor, ingresa el motivo con sustento normativo y confirma.</w:t>
            </w:r>
          </w:p>
          <w:p>
            <w:r>
              <w:rPr>
                <w:rFonts w:ascii="Arial" w:cs="Arial" w:eastAsia="Arial" w:hAnsi="Arial"/>
                <w:b/>
                <w:bCs/>
                <w:sz w:val="20"/>
                <w:szCs w:val="20"/>
              </w:rPr>
              <w:t xml:space="preserve">Entonces: </w:t>
            </w:r>
            <w:r>
              <w:rPr>
                <w:rFonts w:ascii="Arial" w:cs="Arial" w:eastAsia="Arial" w:hAnsi="Arial"/>
                <w:sz w:val="20"/>
                <w:szCs w:val="20"/>
              </w:rPr>
              <w:t xml:space="preserve">el acto cambia de estado a Devuelto por Aprobador, se notifica al Revisor con el motivo detallado, se genera alerta al Jefe de Dependencia, y la devolucion queda registrada en el historico del proyecto de forma inmutable con fecha, hora, Aprobador y motivo.</w:t>
            </w:r>
          </w:p>
          <w:p>
            <w:r>
              <w:t xml:space="preserve"/>
            </w:r>
          </w:p>
          <w:p>
            <w:pPr>
              <w:spacing w:after="60" w:before="120"/>
            </w:pPr>
            <w:r>
              <w:rPr>
                <w:rFonts w:ascii="Arial" w:cs="Arial" w:eastAsia="Arial" w:hAnsi="Arial"/>
                <w:b/>
                <w:bCs/>
                <w:color w:val="074C84"/>
                <w:sz w:val="20"/>
                <w:szCs w:val="20"/>
              </w:rPr>
              <w:t xml:space="preserve">Escenario 7: Alerta preventiva de certificado proximo a vencer</w:t>
            </w:r>
          </w:p>
          <w:p>
            <w:r>
              <w:rPr>
                <w:rFonts w:ascii="Arial" w:cs="Arial" w:eastAsia="Arial" w:hAnsi="Arial"/>
                <w:b/>
                <w:bCs/>
                <w:sz w:val="20"/>
                <w:szCs w:val="20"/>
              </w:rPr>
              <w:t xml:space="preserve">Dado que: </w:t>
            </w:r>
            <w:r>
              <w:rPr>
                <w:rFonts w:ascii="Arial" w:cs="Arial" w:eastAsia="Arial" w:hAnsi="Arial"/>
                <w:sz w:val="20"/>
                <w:szCs w:val="20"/>
              </w:rPr>
              <w:t xml:space="preserve">el certificado de firma digital del Aprobador tiene 20 dias de vigencia restantes.</w:t>
            </w:r>
          </w:p>
          <w:p>
            <w:r>
              <w:rPr>
                <w:rFonts w:ascii="Arial" w:cs="Arial" w:eastAsia="Arial" w:hAnsi="Arial"/>
                <w:b/>
                <w:bCs/>
                <w:sz w:val="20"/>
                <w:szCs w:val="20"/>
              </w:rPr>
              <w:t xml:space="preserve">Cuando: </w:t>
            </w:r>
            <w:r>
              <w:rPr>
                <w:rFonts w:ascii="Arial" w:cs="Arial" w:eastAsia="Arial" w:hAnsi="Arial"/>
                <w:sz w:val="20"/>
                <w:szCs w:val="20"/>
              </w:rPr>
              <w:t xml:space="preserve">el Aprobador inicia sesion o el sistema detecta la proximidad del vencimiento durante la sesion activa.</w:t>
            </w:r>
          </w:p>
          <w:p>
            <w:r>
              <w:rPr>
                <w:rFonts w:ascii="Arial" w:cs="Arial" w:eastAsia="Arial" w:hAnsi="Arial"/>
                <w:b/>
                <w:bCs/>
                <w:sz w:val="20"/>
                <w:szCs w:val="20"/>
              </w:rPr>
              <w:t xml:space="preserve">Entonces: </w:t>
            </w:r>
            <w:r>
              <w:rPr>
                <w:rFonts w:ascii="Arial" w:cs="Arial" w:eastAsia="Arial" w:hAnsi="Arial"/>
                <w:sz w:val="20"/>
                <w:szCs w:val="20"/>
              </w:rPr>
              <w:t xml:space="preserve">el sistema muestra un banner de advertencia amarillo en la cabecera: Su certificado de firma digital vence en 20 dias - Gestione su renovacion para evitar interrupciones. El banner incluye enlace a la plataforma de renovacion y permanece visible hasta que el certificado sea renovado o el Aprobador lo descarte.</w:t>
            </w:r>
          </w:p>
          <w:p>
            <w:r>
              <w:t xml:space="preserve"/>
            </w:r>
          </w:p>
          <w:p>
            <w:pPr>
              <w:spacing w:after="60" w:before="120"/>
            </w:pPr>
            <w:r>
              <w:rPr>
                <w:rFonts w:ascii="Arial" w:cs="Arial" w:eastAsia="Arial" w:hAnsi="Arial"/>
                <w:b/>
                <w:bCs/>
                <w:color w:val="074C84"/>
                <w:sz w:val="20"/>
                <w:szCs w:val="20"/>
              </w:rPr>
              <w:t xml:space="preserve">Escenario 8: Consulta del historial de actos firmados</w:t>
            </w:r>
          </w:p>
          <w:p>
            <w:r>
              <w:rPr>
                <w:rFonts w:ascii="Arial" w:cs="Arial" w:eastAsia="Arial" w:hAnsi="Arial"/>
                <w:b/>
                <w:bCs/>
                <w:sz w:val="20"/>
                <w:szCs w:val="20"/>
              </w:rPr>
              <w:t xml:space="preserve">Dado que: </w:t>
            </w:r>
            <w:r>
              <w:rPr>
                <w:rFonts w:ascii="Arial" w:cs="Arial" w:eastAsia="Arial" w:hAnsi="Arial"/>
                <w:sz w:val="20"/>
                <w:szCs w:val="20"/>
              </w:rPr>
              <w:t xml:space="preserve">el Aprobador accede al modulo Historial de actos aprobados.</w:t>
            </w:r>
          </w:p>
          <w:p>
            <w:r>
              <w:rPr>
                <w:rFonts w:ascii="Arial" w:cs="Arial" w:eastAsia="Arial" w:hAnsi="Arial"/>
                <w:b/>
                <w:bCs/>
                <w:sz w:val="20"/>
                <w:szCs w:val="20"/>
              </w:rPr>
              <w:t xml:space="preserve">Cuando: </w:t>
            </w:r>
            <w:r>
              <w:rPr>
                <w:rFonts w:ascii="Arial" w:cs="Arial" w:eastAsia="Arial" w:hAnsi="Arial"/>
                <w:sz w:val="20"/>
                <w:szCs w:val="20"/>
              </w:rPr>
              <w:t xml:space="preserve">el sistema carga el listado.</w:t>
            </w:r>
          </w:p>
          <w:p>
            <w:r>
              <w:rPr>
                <w:rFonts w:ascii="Arial" w:cs="Arial" w:eastAsia="Arial" w:hAnsi="Arial"/>
                <w:b/>
                <w:bCs/>
                <w:sz w:val="20"/>
                <w:szCs w:val="20"/>
              </w:rPr>
              <w:t xml:space="preserve">Entonces: </w:t>
            </w:r>
            <w:r>
              <w:rPr>
                <w:rFonts w:ascii="Arial" w:cs="Arial" w:eastAsia="Arial" w:hAnsi="Arial"/>
                <w:sz w:val="20"/>
                <w:szCs w:val="20"/>
              </w:rPr>
              <w:t xml:space="preserve">se muestran todos los actos firmados con: numero de radicado, tipo de acto, fecha y hora de firma, sello de tiempo, Revisor que aprobo, Funcionario elaborador y enlace de descarga del PDF/A firmado. El Aprobador puede filtrar por periodo, tipo de acto y expediente, y exportar en PDF.</w:t>
            </w:r>
          </w:p>
          <w:p>
            <w:r>
              <w:t xml:space="preserve"/>
            </w:r>
          </w:p>
          <w:p>
            <w:pPr>
              <w:spacing w:after="60" w:before="120"/>
            </w:pPr>
            <w:r>
              <w:rPr>
                <w:rFonts w:ascii="Arial" w:cs="Arial" w:eastAsia="Arial" w:hAnsi="Arial"/>
                <w:b/>
                <w:bCs/>
                <w:color w:val="074C84"/>
                <w:sz w:val="20"/>
                <w:szCs w:val="20"/>
              </w:rPr>
              <w:t xml:space="preserve">Escenario 9: Accesibilidad - navegacion por teclado</w:t>
            </w:r>
          </w:p>
          <w:p>
            <w:r>
              <w:rPr>
                <w:rFonts w:ascii="Arial" w:cs="Arial" w:eastAsia="Arial" w:hAnsi="Arial"/>
                <w:b/>
                <w:bCs/>
                <w:sz w:val="20"/>
                <w:szCs w:val="20"/>
              </w:rPr>
              <w:t xml:space="preserve">Dado que: </w:t>
            </w:r>
            <w:r>
              <w:rPr>
                <w:rFonts w:ascii="Arial" w:cs="Arial" w:eastAsia="Arial" w:hAnsi="Arial"/>
                <w:sz w:val="20"/>
                <w:szCs w:val="20"/>
              </w:rPr>
              <w:t xml:space="preserve">un usuario con discapacidad visual navega el shell con lector de pantalla y teclado.</w:t>
            </w:r>
          </w:p>
          <w:p>
            <w:r>
              <w:rPr>
                <w:rFonts w:ascii="Arial" w:cs="Arial" w:eastAsia="Arial" w:hAnsi="Arial"/>
                <w:b/>
                <w:bCs/>
                <w:sz w:val="20"/>
                <w:szCs w:val="20"/>
              </w:rPr>
              <w:t xml:space="preserve">Cuando: </w:t>
            </w:r>
            <w:r>
              <w:rPr>
                <w:rFonts w:ascii="Arial" w:cs="Arial" w:eastAsia="Arial" w:hAnsi="Arial"/>
                <w:sz w:val="20"/>
                <w:szCs w:val="20"/>
              </w:rPr>
              <w:t xml:space="preserve">recorre el menu lateral con Tab/flechas, abre actos con Enter y navega el dialogo de confirmacion de firma.</w:t>
            </w:r>
          </w:p>
          <w:p>
            <w:r>
              <w:rPr>
                <w:rFonts w:ascii="Arial" w:cs="Arial" w:eastAsia="Arial" w:hAnsi="Arial"/>
                <w:b/>
                <w:bCs/>
                <w:sz w:val="20"/>
                <w:szCs w:val="20"/>
              </w:rPr>
              <w:t xml:space="preserve">Entonces: </w:t>
            </w:r>
            <w:r>
              <w:rPr>
                <w:rFonts w:ascii="Arial" w:cs="Arial" w:eastAsia="Arial" w:hAnsi="Arial"/>
                <w:sz w:val="20"/>
                <w:szCs w:val="20"/>
              </w:rPr>
              <w:t xml:space="preserve">cada item del menu tiene aria-label descriptivo, el item activo tiene aria-current=page, los chips de actos pendientes son anunciados por el lector, el dialogo de confirmacion tiene roles ARIA de dialog con foco gestionado, y el flujo completo es operable sin mouse (WCAG 2.1 AA).</w:t>
            </w:r>
          </w:p>
          <w:p>
            <w: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100"/>
              <w:left w:type="dxa" w:w="140"/>
              <w:bottom w:type="dxa" w:w="100"/>
              <w:right w:type="dxa" w:w="140"/>
            </w:tcMar>
          </w:tcPr>
          <w:p>
            <w:r>
              <w:rPr>
                <w:rFonts w:ascii="Arial" w:cs="Arial" w:eastAsia="Arial" w:hAnsi="Arial"/>
                <w:b/>
                <w:bCs/>
                <w:color w:val="FFFFFF"/>
                <w:sz w:val="22"/>
                <w:szCs w:val="22"/>
              </w:rPr>
              <w:t xml:space="preserve">PROTOTIPO / DECISIONES DE DISENO UX</w:t>
            </w:r>
          </w:p>
        </w:tc>
      </w:tr>
      <w:tr>
        <w:tc>
          <w:tcPr>
            <w:tcW w:type="dxa" w:w="9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Archivo de prototipo: </w:t>
            </w:r>
            <w:r>
              <w:rPr>
                <w:rFonts w:ascii="Arial" w:cs="Arial" w:eastAsia="Arial" w:hAnsi="Arial"/>
                <w:sz w:val="20"/>
                <w:szCs w:val="20"/>
              </w:rPr>
              <w:t xml:space="preserve">02_shell_navegacion.html - selector de rol Aprobador activo.</w:t>
            </w:r>
          </w:p>
          <w:p>
            <w:r>
              <w:t xml:space="preserve"/>
            </w:r>
          </w:p>
          <w:p>
            <w:r>
              <w:rPr>
                <w:rFonts w:ascii="Arial" w:cs="Arial" w:eastAsia="Arial" w:hAnsi="Arial"/>
                <w:b/>
                <w:bCs/>
                <w:sz w:val="20"/>
                <w:szCs w:val="20"/>
              </w:rPr>
              <w:t xml:space="preserve">Decisiones validadas para este rol:</w:t>
            </w:r>
          </w:p>
          <w:p>
            <w:pPr>
              <w:pStyle w:val="ListParagraph"/>
              <w:numPr>
                <w:ilvl w:val="0"/>
                <w:numId w:val="2"/>
              </w:numPr>
            </w:pPr>
            <w:r>
              <w:rPr>
                <w:rFonts w:ascii="Arial" w:cs="Arial" w:eastAsia="Arial" w:hAnsi="Arial"/>
                <w:color w:val="131313"/>
                <w:sz w:val="20"/>
                <w:szCs w:val="20"/>
              </w:rPr>
              <w:t xml:space="preserve">Menu lateral en grupos: Pendientes de aprobacion y firma / Certificados de firma digital / Historial de actos aprobados / Reportes.</w:t>
            </w:r>
          </w:p>
          <w:p>
            <w:pPr>
              <w:pStyle w:val="ListParagraph"/>
              <w:numPr>
                <w:ilvl w:val="0"/>
                <w:numId w:val="2"/>
              </w:numPr>
            </w:pPr>
            <w:r>
              <w:rPr>
                <w:rFonts w:ascii="Arial" w:cs="Arial" w:eastAsia="Arial" w:hAnsi="Arial"/>
                <w:color w:val="131313"/>
                <w:sz w:val="20"/>
                <w:szCs w:val="20"/>
              </w:rPr>
              <w:t xml:space="preserve">Bandeja ordenada por urgencia del termino procesal del expediente asociado al acto.</w:t>
            </w:r>
          </w:p>
          <w:p>
            <w:pPr>
              <w:pStyle w:val="ListParagraph"/>
              <w:numPr>
                <w:ilvl w:val="0"/>
                <w:numId w:val="2"/>
              </w:numPr>
            </w:pPr>
            <w:r>
              <w:rPr>
                <w:rFonts w:ascii="Arial" w:cs="Arial" w:eastAsia="Arial" w:hAnsi="Arial"/>
                <w:color w:val="131313"/>
                <w:sz w:val="20"/>
                <w:szCs w:val="20"/>
              </w:rPr>
              <w:t xml:space="preserve">Chip naranja en Pendientes de aprobacion para actos listos para firma provenientes del Revisor.</w:t>
            </w:r>
          </w:p>
          <w:p>
            <w:pPr>
              <w:pStyle w:val="ListParagraph"/>
              <w:numPr>
                <w:ilvl w:val="0"/>
                <w:numId w:val="2"/>
              </w:numPr>
            </w:pPr>
            <w:r>
              <w:rPr>
                <w:rFonts w:ascii="Arial" w:cs="Arial" w:eastAsia="Arial" w:hAnsi="Arial"/>
                <w:color w:val="131313"/>
                <w:sz w:val="20"/>
                <w:szCs w:val="20"/>
              </w:rPr>
              <w:t xml:space="preserve">Boton Firmar acto deshabilitado (cursor not-allowed, fondo gris #EDEDED) cuando el certificado esta vencido o no verificable. Nunca oculto.</w:t>
            </w:r>
          </w:p>
          <w:p>
            <w:pPr>
              <w:pStyle w:val="ListParagraph"/>
              <w:numPr>
                <w:ilvl w:val="0"/>
                <w:numId w:val="2"/>
              </w:numPr>
            </w:pPr>
            <w:r>
              <w:rPr>
                <w:rFonts w:ascii="Arial" w:cs="Arial" w:eastAsia="Arial" w:hAnsi="Arial"/>
                <w:color w:val="131313"/>
                <w:sz w:val="20"/>
                <w:szCs w:val="20"/>
              </w:rPr>
              <w:t xml:space="preserve">Banner de advertencia amarillo (#FFE601) para certificado proximo a vencer (menos de 30 dias) con enlace a renovacion institucional.</w:t>
            </w:r>
          </w:p>
          <w:p>
            <w:pPr>
              <w:pStyle w:val="ListParagraph"/>
              <w:numPr>
                <w:ilvl w:val="0"/>
                <w:numId w:val="2"/>
              </w:numPr>
            </w:pPr>
            <w:r>
              <w:rPr>
                <w:rFonts w:ascii="Arial" w:cs="Arial" w:eastAsia="Arial" w:hAnsi="Arial"/>
                <w:color w:val="131313"/>
                <w:sz w:val="20"/>
                <w:szCs w:val="20"/>
              </w:rPr>
              <w:t xml:space="preserve">Dialogo de confirmacion de firma con backdrop blur, resumen del acto y consecuencias juridicas. Botones: Cancelar (secundario) y Firmar y enviar (acento amarillo con texto azul marino).</w:t>
            </w:r>
          </w:p>
          <w:p>
            <w:pPr>
              <w:pStyle w:val="ListParagraph"/>
              <w:numPr>
                <w:ilvl w:val="0"/>
                <w:numId w:val="2"/>
              </w:numPr>
            </w:pPr>
            <w:r>
              <w:rPr>
                <w:rFonts w:ascii="Arial" w:cs="Arial" w:eastAsia="Arial" w:hAnsi="Arial"/>
                <w:color w:val="131313"/>
                <w:sz w:val="20"/>
                <w:szCs w:val="20"/>
              </w:rPr>
              <w:t xml:space="preserve">Vista previa del acto en modo solo lectura antes de firmar. Sin opcion de edicion en esta etapa.</w:t>
            </w:r>
          </w:p>
          <w:p>
            <w:pPr>
              <w:pStyle w:val="ListParagraph"/>
              <w:numPr>
                <w:ilvl w:val="0"/>
                <w:numId w:val="2"/>
              </w:numPr>
            </w:pPr>
            <w:r>
              <w:rPr>
                <w:rFonts w:ascii="Arial" w:cs="Arial" w:eastAsia="Arial" w:hAnsi="Arial"/>
                <w:color w:val="131313"/>
                <w:sz w:val="20"/>
                <w:szCs w:val="20"/>
              </w:rPr>
              <w:t xml:space="preserve">Devolucion al Revisor con campo de motivo obligatorio y referencia normativa. No se permite guardar sin motivo.</w:t>
            </w:r>
          </w:p>
          <w:p>
            <w:pPr>
              <w:pStyle w:val="ListParagraph"/>
              <w:numPr>
                <w:ilvl w:val="0"/>
                <w:numId w:val="2"/>
              </w:numPr>
            </w:pPr>
            <w:r>
              <w:rPr>
                <w:rFonts w:ascii="Arial" w:cs="Arial" w:eastAsia="Arial" w:hAnsi="Arial"/>
                <w:color w:val="131313"/>
                <w:sz w:val="20"/>
                <w:szCs w:val="20"/>
              </w:rPr>
              <w:t xml:space="preserve">Badge Aprobador en blanco (#FFFFFF con texto azul #063853) en el navbar, diferenciado visualmente de los demas roles.</w:t>
            </w:r>
          </w:p>
          <w:p>
            <w:pPr>
              <w:pStyle w:val="ListParagraph"/>
              <w:numPr>
                <w:ilvl w:val="0"/>
                <w:numId w:val="2"/>
              </w:numPr>
            </w:pPr>
            <w:r>
              <w:rPr>
                <w:rFonts w:ascii="Arial" w:cs="Arial" w:eastAsia="Arial" w:hAnsi="Arial"/>
                <w:color w:val="131313"/>
                <w:sz w:val="20"/>
                <w:szCs w:val="20"/>
              </w:rPr>
              <w:t xml:space="preserve">Paleta PGN: azul #063853 (primario), amarillo #FFE601 (acento), rojo #E3201B (critico).</w:t>
            </w:r>
          </w:p>
          <w:p>
            <w:pPr>
              <w:pStyle w:val="ListParagraph"/>
              <w:numPr>
                <w:ilvl w:val="0"/>
                <w:numId w:val="2"/>
              </w:numPr>
            </w:pPr>
            <w:r>
              <w:rPr>
                <w:rFonts w:ascii="Arial" w:cs="Arial" w:eastAsia="Arial" w:hAnsi="Arial"/>
                <w:color w:val="131313"/>
                <w:sz w:val="20"/>
                <w:szCs w:val="20"/>
              </w:rPr>
              <w:t xml:space="preserve">Tipografia: Montserrat (labels, titulos, badges) + Poppins (cuerpo, tooltips).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DF0" w:val="clear"/>
            <w:tcMar>
              <w:top w:type="dxa" w:w="80"/>
              <w:left w:type="dxa" w:w="140"/>
              <w:bottom w:type="dxa" w:w="80"/>
              <w:right w:type="dxa" w:w="140"/>
            </w:tcMar>
          </w:tcPr>
          <w:p>
            <w:r>
              <w:rPr>
                <w:rFonts w:ascii="Arial" w:cs="Arial" w:eastAsia="Arial" w:hAnsi="Arial"/>
                <w:b/>
                <w:bCs/>
                <w:sz w:val="20"/>
                <w:szCs w:val="20"/>
              </w:rPr>
              <w:t xml:space="preserve">Elaborado por:</w:t>
            </w:r>
          </w:p>
          <w:p>
            <w:r>
              <w:rPr>
                <w:rFonts w:ascii="Arial" w:cs="Arial" w:eastAsia="Arial" w:hAnsi="Arial"/>
                <w:sz w:val="20"/>
                <w:szCs w:val="20"/>
              </w:rPr>
              <w:t xml:space="preserve">Nathalia Carvajal - Consultora EED</w:t>
            </w:r>
          </w:p>
        </w:tc>
        <w:tc>
          <w:tcPr>
            <w:tcW w:type="dxa" w:w="3120"/>
            <w:tcBorders>
              <w:top w:val="single" w:color="CCCCCC" w:sz="1"/>
              <w:left w:val="single" w:color="CCCCCC" w:sz="1"/>
              <w:bottom w:val="single" w:color="CCCCCC" w:sz="1"/>
              <w:right w:val="single" w:color="CCCCCC" w:sz="1"/>
            </w:tcBorders>
            <w:shd w:fill="E8EDF0" w:val="clear"/>
            <w:tcMar>
              <w:top w:type="dxa" w:w="80"/>
              <w:left w:type="dxa" w:w="140"/>
              <w:bottom w:type="dxa" w:w="80"/>
              <w:right w:type="dxa" w:w="140"/>
            </w:tcMar>
          </w:tcPr>
          <w:p>
            <w:r>
              <w:rPr>
                <w:rFonts w:ascii="Arial" w:cs="Arial" w:eastAsia="Arial" w:hAnsi="Arial"/>
                <w:b/>
                <w:bCs/>
                <w:sz w:val="20"/>
                <w:szCs w:val="20"/>
              </w:rPr>
              <w:t xml:space="preserve">Stakeholder 1:</w:t>
            </w:r>
          </w:p>
          <w:p>
            <w:r>
              <w:rPr>
                <w:rFonts w:ascii="Arial" w:cs="Arial" w:eastAsia="Arial" w:hAnsi="Arial"/>
                <w:sz w:val="20"/>
                <w:szCs w:val="20"/>
              </w:rPr>
              <w:t xml:space="preserve">Oficina TI - PGN</w:t>
            </w:r>
          </w:p>
        </w:tc>
        <w:tc>
          <w:tcPr>
            <w:tcW w:type="dxa" w:w="3120"/>
            <w:tcBorders>
              <w:top w:val="single" w:color="CCCCCC" w:sz="1"/>
              <w:left w:val="single" w:color="CCCCCC" w:sz="1"/>
              <w:bottom w:val="single" w:color="CCCCCC" w:sz="1"/>
              <w:right w:val="single" w:color="CCCCCC" w:sz="1"/>
            </w:tcBorders>
            <w:shd w:fill="E8EDF0" w:val="clear"/>
            <w:tcMar>
              <w:top w:type="dxa" w:w="80"/>
              <w:left w:type="dxa" w:w="140"/>
              <w:bottom w:type="dxa" w:w="80"/>
              <w:right w:type="dxa" w:w="140"/>
            </w:tcMar>
          </w:tcPr>
          <w:p>
            <w:r>
              <w:rPr>
                <w:rFonts w:ascii="Arial" w:cs="Arial" w:eastAsia="Arial" w:hAnsi="Arial"/>
                <w:b/>
                <w:bCs/>
                <w:sz w:val="20"/>
                <w:szCs w:val="20"/>
              </w:rPr>
              <w:t xml:space="preserve">Stakeholder 2:</w:t>
            </w:r>
          </w:p>
          <w:p>
            <w:r>
              <w:rPr>
                <w:rFonts w:ascii="Arial" w:cs="Arial" w:eastAsia="Arial" w:hAnsi="Arial"/>
                <w:sz w:val="20"/>
                <w:szCs w:val="20"/>
              </w:rPr>
              <w:t xml:space="preserve">Oficina Control Interno Disciplinario</w:t>
            </w:r>
          </w:p>
        </w:tc>
      </w:tr>
      <w:tr>
        <w:tc>
          <w:tcPr>
            <w:tcW w:type="dxa" w:w="3120"/>
            <w:tcBorders>
              <w:top w:val="single" w:color="CCCCCC" w:sz="1"/>
              <w:left w:val="single" w:color="CCCCCC" w:sz="1"/>
              <w:bottom w:val="single" w:color="CCCCCC" w:sz="1"/>
              <w:right w:val="single" w:color="CCCCCC" w:sz="1"/>
            </w:tcBorders>
            <w:tcMar>
              <w:top w:type="dxa" w:w="200"/>
              <w:left w:type="dxa" w:w="140"/>
              <w:bottom w:type="dxa" w:w="200"/>
              <w:right w:type="dxa" w:w="140"/>
            </w:tcMar>
          </w:tcPr>
          <w:p>
            <w:r>
              <w:rPr>
                <w:rFonts w:ascii="Arial" w:cs="Arial" w:eastAsia="Arial" w:hAnsi="Arial"/>
                <w:color w:val="CCCCCC"/>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200"/>
              <w:left w:type="dxa" w:w="140"/>
              <w:bottom w:type="dxa" w:w="200"/>
              <w:right w:type="dxa" w:w="140"/>
            </w:tcMar>
          </w:tcPr>
          <w:p>
            <w:r>
              <w:rPr>
                <w:rFonts w:ascii="Arial" w:cs="Arial" w:eastAsia="Arial" w:hAnsi="Arial"/>
                <w:color w:val="CCCCCC"/>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200"/>
              <w:left w:type="dxa" w:w="140"/>
              <w:bottom w:type="dxa" w:w="200"/>
              <w:right w:type="dxa" w:w="140"/>
            </w:tcMar>
          </w:tcPr>
          <w:p>
            <w:r>
              <w:rPr>
                <w:rFonts w:ascii="Arial" w:cs="Arial" w:eastAsia="Arial" w:hAnsi="Arial"/>
                <w:color w:val="CCCCCC"/>
                <w:sz w:val="20"/>
                <w:szCs w:val="20"/>
              </w:rPr>
              <w:t xml:space="preserve">Firma: ___________________</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C" w:val="clear"/>
            <w:tcMar>
              <w:top w:type="dxa" w:w="100"/>
              <w:left w:type="dxa" w:w="140"/>
              <w:bottom w:type="dxa" w:w="100"/>
              <w:right w:type="dxa" w:w="140"/>
            </w:tcMar>
          </w:tcPr>
          <w:p>
            <w:r>
              <w:rPr>
                <w:rFonts w:ascii="Arial" w:cs="Arial" w:eastAsia="Arial" w:hAnsi="Arial"/>
                <w:b/>
                <w:bCs/>
                <w:color w:val="063853"/>
                <w:sz w:val="20"/>
                <w:szCs w:val="20"/>
              </w:rPr>
              <w:t xml:space="preserve">Validacion requerida: </w:t>
            </w:r>
            <w:r>
              <w:rPr>
                <w:rFonts w:ascii="Arial" w:cs="Arial" w:eastAsia="Arial" w:hAnsi="Arial"/>
                <w:sz w:val="20"/>
                <w:szCs w:val="20"/>
              </w:rPr>
              <w:t xml:space="preserve">Esta HU refleja correctamente el entorno del Aprobador, el flujo de firma digital, la gestion de certificados y las restricciones de la etapa de aprobacion? Con esta HU se completa el ciclo de 6 historias del shell (HU-03-Shell-01 a HU-03-Shell-06). Continuamos con el siguiente modulo del EED?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3131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2026-05-01T15:00:09.087Z</dcterms:created>
  <dcterms:modified xsi:type="dcterms:W3CDTF">2026-05-01T15:00:09.136Z</dcterms:modified>
</cp:coreProperties>
</file>

<file path=docProps/custom.xml><?xml version="1.0" encoding="utf-8"?>
<Properties xmlns="http://schemas.openxmlformats.org/officeDocument/2006/custom-properties" xmlns:vt="http://schemas.openxmlformats.org/officeDocument/2006/docPropsVTypes"/>
</file>