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HU-08-01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Identificar al disciplinado con documento de identidad (Art. 215 núm. 1 CGD)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Garantiza la correcta identificación del disciplinado como requisito legal del auto de apertura, vinculando su cédula para trazabilidad y notificación.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rol activo en el expediente, validado por RBAC (Art. 12 CGD mod. Ley 2094/2021).</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ingresar y validar la cédula de ciudadanía del disciplinado en el formulario del auto de apertura de investigación, con búsqueda automática en el registro institucional</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el auto cumpla el requisito de identificación del Art. 215 núm. 1 CGD y el sistema vincule correctamente al investigado al expediente con trazabilidad completa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expediente debe estar en estado "Investigación disciplinaria" (HU-08 completada y aprobada).</w:t>
            </w:r>
          </w:p>
          <w:p>
            <w:pPr>
              <w:spacing w:after="30" w:before="30"/>
              <w:jc w:val="left"/>
            </w:pPr>
            <w:r>
              <w:rPr>
                <w:rFonts w:ascii="Arial" w:cs="Arial" w:eastAsia="Arial" w:hAnsi="Arial"/>
                <w:color w:val="131313"/>
                <w:sz w:val="20"/>
                <w:szCs w:val="20"/>
              </w:rPr>
              <w:t xml:space="preserve">El Instructor debe tener sesión activa con rol Instructor asignado a ese expediente (control RBAC).</w:t>
            </w:r>
          </w:p>
          <w:p>
            <w:pPr>
              <w:spacing w:after="30" w:before="30"/>
              <w:jc w:val="left"/>
            </w:pPr>
            <w:r>
              <w:rPr>
                <w:rFonts w:ascii="Arial" w:cs="Arial" w:eastAsia="Arial" w:hAnsi="Arial"/>
                <w:color w:val="131313"/>
                <w:sz w:val="20"/>
                <w:szCs w:val="20"/>
              </w:rPr>
              <w:t xml:space="preserve">El sistema debe contar con el servicio de consulta del registro de identificación institucional operativo.</w:t>
            </w:r>
          </w:p>
          <w:p>
            <w:pPr>
              <w:spacing w:after="30" w:before="30"/>
              <w:jc w:val="left"/>
            </w:pPr>
            <w:r>
              <w:rPr>
                <w:rFonts w:ascii="Arial" w:cs="Arial" w:eastAsia="Arial" w:hAnsi="Arial"/>
                <w:color w:val="131313"/>
                <w:sz w:val="20"/>
                <w:szCs w:val="20"/>
              </w:rPr>
              <w:t xml:space="preserve">El log de auditoría inmutable debe estar activo para registrar cada ingreso y modificación del campo cédula.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La cédula ingresada corresponde exclusivamente al disciplinado (servidor público investigado). El campo muestra la leyenda: "del disciplinado — nunca del quejoso". La cédula del quejoso no aparece en ningún campo del auto (validado Veeduría).</w:t>
            </w:r>
          </w:p>
          <w:p>
            <w:pPr>
              <w:spacing w:after="30" w:before="30"/>
              <w:jc w:val="left"/>
            </w:pPr>
            <w:r>
              <w:rPr>
                <w:rFonts w:ascii="Arial" w:cs="Arial" w:eastAsia="Arial" w:hAnsi="Arial"/>
                <w:color w:val="131313"/>
                <w:sz w:val="20"/>
                <w:szCs w:val="20"/>
              </w:rPr>
              <w:t xml:space="preserve">El campo Cédula es obligatorio (*). Sin cédula el botón "Enviar a revisión" permanece deshabilitado con tooltip: "La cédula de ciudadanía del disciplinado es obligatoria (Art. 215 núm. 1 CGD)".</w:t>
            </w:r>
          </w:p>
          <w:p>
            <w:pPr>
              <w:spacing w:after="30" w:before="30"/>
              <w:jc w:val="left"/>
            </w:pPr>
            <w:r>
              <w:rPr>
                <w:rFonts w:ascii="Arial" w:cs="Arial" w:eastAsia="Arial" w:hAnsi="Arial"/>
                <w:color w:val="131313"/>
                <w:sz w:val="20"/>
                <w:szCs w:val="20"/>
              </w:rPr>
              <w:t xml:space="preserve">Si la cédula no se encuentra en el registro, el sistema permite continuar con ingreso manual mostrando alerta no bloqueante: "Cédula no encontrada. Puede continuar con datos manuales."</w:t>
            </w:r>
          </w:p>
          <w:p>
            <w:pPr>
              <w:spacing w:after="30" w:before="30"/>
              <w:jc w:val="left"/>
            </w:pPr>
            <w:r>
              <w:rPr>
                <w:rFonts w:ascii="Arial" w:cs="Arial" w:eastAsia="Arial" w:hAnsi="Arial"/>
                <w:color w:val="131313"/>
                <w:sz w:val="20"/>
                <w:szCs w:val="20"/>
              </w:rPr>
              <w:t xml:space="preserve">El Juzgador no puede acceder al formulario si ya actuó como tal en el mismo expediente (Art. 12 CGD mod. Ley 2094/2021 — separación funcional RBAC).</w:t>
            </w:r>
          </w:p>
          <w:p>
            <w:pPr>
              <w:spacing w:after="30" w:before="30"/>
              <w:jc w:val="left"/>
            </w:pPr>
            <w:r>
              <w:rPr>
                <w:rFonts w:ascii="Arial" w:cs="Arial" w:eastAsia="Arial" w:hAnsi="Arial"/>
                <w:color w:val="131313"/>
                <w:sz w:val="20"/>
                <w:szCs w:val="20"/>
              </w:rPr>
              <w:t xml:space="preserve">Cada cambio sobre el campo Cédula queda en el log de auditoría inmutable con usuario, fecha y hora.</w:t>
            </w:r>
          </w:p>
          <w:p>
            <w:pPr>
              <w:spacing w:after="30" w:before="30"/>
              <w:jc w:val="left"/>
            </w:pPr>
            <w:r>
              <w:rPr>
                <w:rFonts w:ascii="Arial" w:cs="Arial" w:eastAsia="Arial" w:hAnsi="Arial"/>
                <w:color w:val="131313"/>
                <w:sz w:val="20"/>
                <w:szCs w:val="20"/>
              </w:rPr>
              <w:t xml:space="preserve">WCAG 2.1 AA: label visible "Cédula de ciudadanía *", aria-label en el botón Buscar, errores anunciados por aria-live.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registro institucional puede no estar actualizado. El sistema no bloquea el flujo si no hay coincidencia, solo advierte.</w:t>
            </w:r>
          </w:p>
          <w:p>
            <w:pPr>
              <w:spacing w:after="30" w:before="30"/>
              <w:jc w:val="left"/>
            </w:pPr>
            <w:r>
              <w:rPr>
                <w:rFonts w:ascii="Arial" w:cs="Arial" w:eastAsia="Arial" w:hAnsi="Arial"/>
                <w:color w:val="131313"/>
                <w:sz w:val="20"/>
                <w:szCs w:val="20"/>
              </w:rPr>
              <w:t xml:space="preserve">Un disciplinado puede tener múltiples expedientes activos. El sistema informa pero no impide la apertura.</w:t>
            </w:r>
          </w:p>
          <w:p>
            <w:pPr>
              <w:spacing w:after="30" w:before="30"/>
              <w:jc w:val="left"/>
            </w:pPr>
            <w:r>
              <w:rPr>
                <w:rFonts w:ascii="Arial" w:cs="Arial" w:eastAsia="Arial" w:hAnsi="Arial"/>
                <w:color w:val="131313"/>
                <w:sz w:val="20"/>
                <w:szCs w:val="20"/>
              </w:rPr>
              <w:t xml:space="preserve">El Instructor puede corregir la cédula ingresada antes de enviar a revisión. Cada modificación queda en el 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registra cédula y el sistema autocompleta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expediente EXP-2026-00487 abierto en el formulario del auto de apertura, con el bloque de identificación del disciplinado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Ingresa "79.485.312" en el campo Cédula de ciudadanía y hace clic en el botón "Buscar".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consulta el registro, autocompleta el nombre "Carlos Eduardo Rojas Bermúdez", el campo queda resaltado en verde, y la card del disciplinado en el panel derecho se actualiza en tiempo real con nombre, cédula y cargo.</w:t>
                  </w:r>
                </w:p>
              </w:tc>
            </w:tr>
          </w:tbl>
          <w:p>
            <w:pPr>
              <w:spacing w:after="40" w:before="120"/>
              <w:jc w:val="left"/>
            </w:pPr>
            <w:r>
              <w:rPr>
                <w:rFonts w:ascii="Arial" w:cs="Arial" w:eastAsia="Arial" w:hAnsi="Arial"/>
                <w:b/>
                <w:bCs/>
                <w:color w:val="063853"/>
                <w:sz w:val="20"/>
                <w:szCs w:val="20"/>
              </w:rPr>
              <w:t xml:space="preserve">Escenario 2 (Alterno): Cédula no encontrada — Instructor continúa con ingreso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busca una cédula que no existe en el registro institucional.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Ingresa "99.999.999" y hace clic en "Buscar".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muestra alerta no bloqueante: "Cédula no encontrada. Puede continuar con datos manuales." El campo no se bloquea. El Instructor escribe el nombre manualmente y el flujo continúa.</w:t>
                  </w:r>
                </w:p>
              </w:tc>
            </w:tr>
          </w:tbl>
          <w:p>
            <w:pPr>
              <w:spacing w:after="40" w:before="120"/>
              <w:jc w:val="left"/>
            </w:pPr>
            <w:r>
              <w:rPr>
                <w:rFonts w:ascii="Arial" w:cs="Arial" w:eastAsia="Arial" w:hAnsi="Arial"/>
                <w:b/>
                <w:bCs/>
                <w:color w:val="063853"/>
                <w:sz w:val="20"/>
                <w:szCs w:val="20"/>
              </w:rPr>
              <w:t xml:space="preserve">Escenario 3 (Error): Campo cédula vacío — sistema bloquea el envío 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diligencia el auto de apertura sin ingresar la cédula del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"Enviar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mantiene el botón deshabilitado y muestra validación inline: "La cédula de ciudadanía del disciplinado es obligatoria (Art. 215 núm. 1 CGD)". El estado del auto permanece en "Borrador".</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bloque "Identificación del disciplinado" con campo cédula, botón Buscar y sincronización en tiempo real con el panel derecho.</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registro del disciplinado con cédula, la búsqueda en el registro, las restricciones del Art. 215 núm. 1 CGD y la prohibición de usar la cédula del quejoso? ¿Continuamos con HU-08-02: Seleccionar o agregar el cargo del disciplinado?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HU-08-02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Registrar la denominación del cargo o función en la época de comisión (Art. 215 núm. 2 CGD)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Permite registrar con precisión el cargo que ejercía el disciplinado al momento de los hechos, usando una lista precargada con opción de agregar cargos nuevos no listados.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rol activo en el expediente (control RBAC — Art. 12 CGD mod. Ley 2094/2021).</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seleccionar el cargo del disciplinado desde una lista precargada dividida en dos grupos (Cargos PGN y Cargos entidades externas), o agregar un cargo nuevo si no está en la lista</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el auto cumpla el requisito del Art. 215 núm. 2 CGD y quede registrada la denominación exacta del cargo en la época de comisión, con opción de enriquecer el catálogo institucional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HU-08-01 completada: el disciplinado debe estar identificado con cédula en el formulario.</w:t>
            </w:r>
          </w:p>
          <w:p>
            <w:pPr>
              <w:spacing w:after="30" w:before="30"/>
              <w:jc w:val="left"/>
            </w:pPr>
            <w:r>
              <w:rPr>
                <w:rFonts w:ascii="Arial" w:cs="Arial" w:eastAsia="Arial" w:hAnsi="Arial"/>
                <w:color w:val="131313"/>
                <w:sz w:val="20"/>
                <w:szCs w:val="20"/>
              </w:rPr>
              <w:t xml:space="preserve">El sistema debe tener cargado el catálogo de cargos PGN (Decreto Ley 262/2000) y de entidades externas administrado por el Administrador del sistema.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campo Cargo es obligatorio (*) para habilitar "Enviar a revisión" (Art. 215 núm. 2 CGD).</w:t>
            </w:r>
          </w:p>
          <w:p>
            <w:pPr>
              <w:spacing w:after="30" w:before="30"/>
              <w:jc w:val="left"/>
            </w:pPr>
            <w:r>
              <w:rPr>
                <w:rFonts w:ascii="Arial" w:cs="Arial" w:eastAsia="Arial" w:hAnsi="Arial"/>
                <w:color w:val="131313"/>
                <w:sz w:val="20"/>
                <w:szCs w:val="20"/>
              </w:rPr>
              <w:t xml:space="preserve">El selector muestra dos grupos: "Cargos PGN" (Procurador General, Viceprocurador, Procurador Delegado, Procurador Judicial, Procurador Provincial, Asesor, Profesional Especializado, Profesional Universitario, Técnico Administrativo, Auxiliar Administrativo) y "Cargos entidades externas" (Alcalde, Gobernador, Secretario de Despacho, Jefe de Oficina Jurídica, Director de Entidad, Gerente Entidad Descentralizada, Rector Universidad Pública, Notario, Magistrado, Juez, Contralor, Personero, Concejal, Diputado, entre otros).</w:t>
            </w:r>
          </w:p>
          <w:p>
            <w:pPr>
              <w:spacing w:after="30" w:before="30"/>
              <w:jc w:val="left"/>
            </w:pPr>
            <w:r>
              <w:rPr>
                <w:rFonts w:ascii="Arial" w:cs="Arial" w:eastAsia="Arial" w:hAnsi="Arial"/>
                <w:color w:val="131313"/>
                <w:sz w:val="20"/>
                <w:szCs w:val="20"/>
              </w:rPr>
              <w:t xml:space="preserve">Si el cargo no está en la lista, el Instructor selecciona "Otro cargo de servidor público" y escribe el nombre exacto en un campo de texto habilitado.</w:t>
            </w:r>
          </w:p>
          <w:p>
            <w:pPr>
              <w:spacing w:after="30" w:before="30"/>
              <w:jc w:val="left"/>
            </w:pPr>
            <w:r>
              <w:rPr>
                <w:rFonts w:ascii="Arial" w:cs="Arial" w:eastAsia="Arial" w:hAnsi="Arial"/>
                <w:color w:val="131313"/>
                <w:sz w:val="20"/>
                <w:szCs w:val="20"/>
              </w:rPr>
              <w:t xml:space="preserve">El cargo nuevo queda marcado con badge "Cargo nuevo — pendiente de catálogo" y genera notificación al Administrador para su revisión e incorporación.</w:t>
            </w:r>
          </w:p>
          <w:p>
            <w:pPr>
              <w:spacing w:after="30" w:before="30"/>
              <w:jc w:val="left"/>
            </w:pPr>
            <w:r>
              <w:rPr>
                <w:rFonts w:ascii="Arial" w:cs="Arial" w:eastAsia="Arial" w:hAnsi="Arial"/>
                <w:color w:val="131313"/>
                <w:sz w:val="20"/>
                <w:szCs w:val="20"/>
              </w:rPr>
              <w:t xml:space="preserve">El campo sincroniza en tiempo real con la meta-tabla del auto y con el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catálogo de cargos es administrado por el Administrador del sistema y se actualiza periódicamente.</w:t>
            </w:r>
          </w:p>
          <w:p>
            <w:pPr>
              <w:spacing w:after="30" w:before="30"/>
              <w:jc w:val="left"/>
            </w:pPr>
            <w:r>
              <w:rPr>
                <w:rFonts w:ascii="Arial" w:cs="Arial" w:eastAsia="Arial" w:hAnsi="Arial"/>
                <w:color w:val="131313"/>
                <w:sz w:val="20"/>
                <w:szCs w:val="20"/>
              </w:rPr>
              <w:t xml:space="preserve">Para la versión inicial el catálogo cubre los cargos más frecuentes en los expedientes de la Veeduría.</w:t>
            </w:r>
          </w:p>
          <w:p>
            <w:pPr>
              <w:spacing w:after="30" w:before="30"/>
              <w:jc w:val="left"/>
            </w:pPr>
            <w:r>
              <w:rPr>
                <w:rFonts w:ascii="Arial" w:cs="Arial" w:eastAsia="Arial" w:hAnsi="Arial"/>
                <w:color w:val="131313"/>
                <w:sz w:val="20"/>
                <w:szCs w:val="20"/>
              </w:rPr>
              <w:t xml:space="preserve">El campo acepta texto libre únicamente cuando se selecciona la opción "Otro cargo de servidor público".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selecciona cargo desde la lista precargada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formulario abierto con el disciplinado identificado (HU-08-01).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Despliega el selector de cargo y selecciona "Jefe Oficina Jurídica" del grupo "Cargos entidades externas".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campo queda seleccionado, la meta-tabla del auto y la card del panel derecho se actualizan en tiempo real con el cargo seleccionado.</w:t>
                  </w:r>
                </w:p>
              </w:tc>
            </w:tr>
          </w:tbl>
          <w:p>
            <w:pPr>
              <w:spacing w:after="40" w:before="120"/>
              <w:jc w:val="left"/>
            </w:pPr>
            <w:r>
              <w:rPr>
                <w:rFonts w:ascii="Arial" w:cs="Arial" w:eastAsia="Arial" w:hAnsi="Arial"/>
                <w:b/>
                <w:bCs/>
                <w:color w:val="063853"/>
                <w:sz w:val="20"/>
                <w:szCs w:val="20"/>
              </w:rPr>
              <w:t xml:space="preserve">Escenario 2 (Alterno): Cargo no listado — Instructor agrega cargo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necesita registrar el cargo "Subdirector de Planeación" que no está en la lista precargada.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Selecciona "Otro cargo de servidor público" y escribe "Subdirector de Planeación" en el campo de texto habilitado.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el cargo, muestra el badge "Cargo nuevo — pendiente de catálogo", notifica al Administrador para revisión, y el flujo del auto continúa sin bloqueo.</w:t>
                  </w:r>
                </w:p>
              </w:tc>
            </w:tr>
          </w:tbl>
          <w:p>
            <w:pPr>
              <w:spacing w:after="40" w:before="120"/>
              <w:jc w:val="left"/>
            </w:pPr>
            <w:r>
              <w:rPr>
                <w:rFonts w:ascii="Arial" w:cs="Arial" w:eastAsia="Arial" w:hAnsi="Arial"/>
                <w:b/>
                <w:bCs/>
                <w:color w:val="063853"/>
                <w:sz w:val="20"/>
                <w:szCs w:val="20"/>
              </w:rPr>
              <w:t xml:space="preserve">Escenario 3 (Error): Campo cargo vacío — sistema bloquea el envío 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intenta enviar el auto a revisión sin haber seleccionado el cargo del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"Enviar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mantiene el botón deshabilitado y muestra validación inline: "El cargo del disciplinado en la época de comisión es obligatorio (Art. 215 núm. 2 CGD)".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select "Cargo al momento de los hechos" con optgroup "Cargos PGN" y "Cargos entidades externas" + opción "Otro cargo de servidor público" con campo de texto.</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la selección de cargo, la estructura de la lista en dos grupos, la opción de cargo nuevo y el requisito del Art. 215 núm. 2 CGD? ¿Continuamos con HU-08-03: Seleccionar o agregar la entidad del disciplinado?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HU-08-03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Registrar la entidad a la que pertenecía el disciplinado en la época de comisión (Art. 215 núm. 1 CGD)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Permite registrar con precisión la entidad del disciplinado usando una lista precargada de entidades del Estado colombiano, con opción de agregar entidades nuevas y auto-asociación como destinatario de oficios de antecedentes.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con rol activo en el expediente (control RBAC — Art. 12 CGD mod. Ley 2094/2021).</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seleccionar la entidad del disciplinado desde una lista precargada de entidades estatales colombianas (catálogo SIGEP/CHIP), o agregar una entidad nueva si no está en la lista</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el auto identifique correctamente la entidad del investigado, el sistema la use como destinatario automático de la solicitud de antecedentes y certificación laboral (Art. 215 núm. 5 CGD), y el catálogo institucional pueda enriquecerse con nuevas entidades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HU-08-01 y HU-08-02 completadas: disciplinado identificado con cédula y cargo registrado.</w:t>
            </w:r>
          </w:p>
          <w:p>
            <w:pPr>
              <w:spacing w:after="30" w:before="30"/>
              <w:jc w:val="left"/>
            </w:pPr>
            <w:r>
              <w:rPr>
                <w:rFonts w:ascii="Arial" w:cs="Arial" w:eastAsia="Arial" w:hAnsi="Arial"/>
                <w:color w:val="131313"/>
                <w:sz w:val="20"/>
                <w:szCs w:val="20"/>
              </w:rPr>
              <w:t xml:space="preserve">El sistema debe tener cargado el catálogo de entidades del Estado colombiano (fuente: CHIP / SECOP II / SIGEP), administrado por el Administrador del sistema.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campo Entidad es obligatorio (*) para habilitar "Enviar a revisión".</w:t>
            </w:r>
          </w:p>
          <w:p>
            <w:pPr>
              <w:spacing w:after="30" w:before="30"/>
              <w:jc w:val="left"/>
            </w:pPr>
            <w:r>
              <w:rPr>
                <w:rFonts w:ascii="Arial" w:cs="Arial" w:eastAsia="Arial" w:hAnsi="Arial"/>
                <w:color w:val="131313"/>
                <w:sz w:val="20"/>
                <w:szCs w:val="20"/>
              </w:rPr>
              <w:t xml:space="preserve">La lista incluye entidades del orden nacional, departamental y municipal. El Instructor puede filtrar por nombre (mínimo 3 caracteres).</w:t>
            </w:r>
          </w:p>
          <w:p>
            <w:pPr>
              <w:spacing w:after="30" w:before="30"/>
              <w:jc w:val="left"/>
            </w:pPr>
            <w:r>
              <w:rPr>
                <w:rFonts w:ascii="Arial" w:cs="Arial" w:eastAsia="Arial" w:hAnsi="Arial"/>
                <w:color w:val="131313"/>
                <w:sz w:val="20"/>
                <w:szCs w:val="20"/>
              </w:rPr>
              <w:t xml:space="preserve">Si la entidad no está en la lista, el Instructor selecciona "Otra entidad" e ingresa el nombre. La entidad nueva queda marcada "pendiente de catálogo" para revisión del Administrador.</w:t>
            </w:r>
          </w:p>
          <w:p>
            <w:pPr>
              <w:spacing w:after="30" w:before="30"/>
              <w:jc w:val="left"/>
            </w:pPr>
            <w:r>
              <w:rPr>
                <w:rFonts w:ascii="Arial" w:cs="Arial" w:eastAsia="Arial" w:hAnsi="Arial"/>
                <w:color w:val="131313"/>
                <w:sz w:val="20"/>
                <w:szCs w:val="20"/>
              </w:rPr>
              <w:t xml:space="preserve">La entidad seleccionada se usa automáticamente como destinatario de los oficios de solicitud de certificación laboral y antecedentes disciplinarios (Art. 215 núm. 5 CGD).</w:t>
            </w:r>
          </w:p>
          <w:p>
            <w:pPr>
              <w:spacing w:after="30" w:before="30"/>
              <w:jc w:val="left"/>
            </w:pPr>
            <w:r>
              <w:rPr>
                <w:rFonts w:ascii="Arial" w:cs="Arial" w:eastAsia="Arial" w:hAnsi="Arial"/>
                <w:color w:val="131313"/>
                <w:sz w:val="20"/>
                <w:szCs w:val="20"/>
              </w:rPr>
              <w:t xml:space="preserve">El campo sincroniza en tiempo real con la meta-tabla del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catálogo de entidades es administrado por el Administrador del sistema y se actualiza periódicamente.</w:t>
            </w:r>
          </w:p>
          <w:p>
            <w:pPr>
              <w:spacing w:after="30" w:before="30"/>
              <w:jc w:val="left"/>
            </w:pPr>
            <w:r>
              <w:rPr>
                <w:rFonts w:ascii="Arial" w:cs="Arial" w:eastAsia="Arial" w:hAnsi="Arial"/>
                <w:color w:val="131313"/>
                <w:sz w:val="20"/>
                <w:szCs w:val="20"/>
              </w:rPr>
              <w:t xml:space="preserve">Para la versión inicial el catálogo cubre entidades del nivel nacional y principales entidades territoriales.</w:t>
            </w:r>
          </w:p>
          <w:p>
            <w:pPr>
              <w:spacing w:after="30" w:before="30"/>
              <w:jc w:val="left"/>
            </w:pPr>
            <w:r>
              <w:rPr>
                <w:rFonts w:ascii="Arial" w:cs="Arial" w:eastAsia="Arial" w:hAnsi="Arial"/>
                <w:color w:val="131313"/>
                <w:sz w:val="20"/>
                <w:szCs w:val="20"/>
              </w:rPr>
              <w:t xml:space="preserve">El filtro de búsqueda acepta texto parcial (mínimo 3 caracteres) y no distingue mayúsculas/minúsculas.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selecciona entidad desde la lista con filtro de búsqueda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formulario abierto con disciplinado y cargo registrados.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Despliega el selector de entidad, escribe "Hacienda" en el filtro y selecciona "Secretaría de Hacienda Distrital — Bogotá D.C.".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campo queda seleccionado, la meta-tabla se actualiza, y el sistema pre-asocia la entidad como destinatario del oficio de certificación laboral y antecedentes.</w:t>
                  </w:r>
                </w:p>
              </w:tc>
            </w:tr>
          </w:tbl>
          <w:p>
            <w:pPr>
              <w:spacing w:after="40" w:before="120"/>
              <w:jc w:val="left"/>
            </w:pPr>
            <w:r>
              <w:rPr>
                <w:rFonts w:ascii="Arial" w:cs="Arial" w:eastAsia="Arial" w:hAnsi="Arial"/>
                <w:b/>
                <w:bCs/>
                <w:color w:val="063853"/>
                <w:sz w:val="20"/>
                <w:szCs w:val="20"/>
              </w:rPr>
              <w:t xml:space="preserve">Escenario 2 (Alterno): Entidad no listada — Instructor agrega entidad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necesita registrar "Empresa de Servicios Públicos de Palmira" que no está en el catálogo.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Selecciona "Otra entidad" e ingresa el nombre en el campo de texto habilitado.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la entidad, muestra el badge "Entidad nueva — pendiente de catálogo", notifica al Administrador para revisión, y el flujo del auto continúa sin bloqueo.</w:t>
                  </w:r>
                </w:p>
              </w:tc>
            </w:tr>
          </w:tbl>
          <w:p>
            <w:pPr>
              <w:spacing w:after="40" w:before="120"/>
              <w:jc w:val="left"/>
            </w:pPr>
            <w:r>
              <w:rPr>
                <w:rFonts w:ascii="Arial" w:cs="Arial" w:eastAsia="Arial" w:hAnsi="Arial"/>
                <w:b/>
                <w:bCs/>
                <w:color w:val="063853"/>
                <w:sz w:val="20"/>
                <w:szCs w:val="20"/>
              </w:rPr>
              <w:t xml:space="preserve">Escenario 3 (Error): Campo entidad vacío — sistema bloquea el envío 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intenta enviar el auto a revisión sin haber seleccionado la entidad del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"Enviar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mantiene el botón deshabilitado y muestra validación inline: "La entidad del disciplinado es obligatoria para la solicitud de antecedentes (Art. 215 núm. 1 y 5 CGD)".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campo "Entidad" con selector precargado y filtro de búsqueda + opción "Otra entidad" con campo de texto. Integración futura: SIGEP / CHIP para sincronización automática del catálogo.</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la selección de entidad, la opción de entidad nueva, la auto-asociación como destinatario de oficios y los requisitos del Art. 215 núm. 1 y 5 CGD? ¿Continuamos con HU-08-04: Decretar pruebas en el auto de apertura?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HU-08-04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Decretar y gestionar las pruebas del auto de apertura (Art. 215 núm. 4 CGD — Art. 212 CGD)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Permite al Instructor decretar las pruebas requeridas para la investigación directamente en el auto, con seguimiento de estado por prueba y generación de oficios desde el mismo formulario.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Instructor autenticado en el EED (gestión de tarjetas durante proyección y actualización de estados post-firma). Secretario Jurídico (actualización a "Respuesta recibida" y libramiento de oficios post-firma).</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agregar, configurar y hacer seguimiento de las pruebas decretadas en el artículo SEGUNDO del auto de apertura de investigación — cada una como tarjeta dinámica con tipo, destinatario, ítems y estado — y librar los oficios correspondientes desde el mismo formulario</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el auto cumpla el requisito del Art. 215 núm. 4 CGD (verificar la ocurrencia de la conducta conforme al Art. 212 CGD) y el sistema permita controlar el recaudo probatorio dentro del término de 6 meses de la investigación (Art. 213 CGD)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HU-08-01, HU-08-02 y HU-08-03 completadas (disciplinado, cargo y entidad registrados).</w:t>
            </w:r>
          </w:p>
          <w:p>
            <w:pPr>
              <w:spacing w:after="30" w:before="30"/>
              <w:jc w:val="left"/>
            </w:pPr>
            <w:r>
              <w:rPr>
                <w:rFonts w:ascii="Arial" w:cs="Arial" w:eastAsia="Arial" w:hAnsi="Arial"/>
                <w:color w:val="131313"/>
                <w:sz w:val="20"/>
                <w:szCs w:val="20"/>
              </w:rPr>
              <w:t xml:space="preserve">El expediente debe estar en estado "Investigación disciplinaria" con auto de apertura en proyección (estado "Borrador").</w:t>
            </w:r>
          </w:p>
          <w:p>
            <w:pPr>
              <w:spacing w:after="30" w:before="30"/>
              <w:jc w:val="left"/>
            </w:pPr>
            <w:r>
              <w:rPr>
                <w:rFonts w:ascii="Arial" w:cs="Arial" w:eastAsia="Arial" w:hAnsi="Arial"/>
                <w:color w:val="131313"/>
                <w:sz w:val="20"/>
                <w:szCs w:val="20"/>
              </w:rPr>
              <w:t xml:space="preserve">Módulo de libramiento de oficios disponible para invocar desde la tarjeta en estado "Decretada".</w:t>
            </w:r>
          </w:p>
          <w:p>
            <w:pPr>
              <w:spacing w:after="30" w:before="30"/>
              <w:jc w:val="left"/>
            </w:pPr>
            <w:r>
              <w:rPr>
                <w:rFonts w:ascii="Arial" w:cs="Arial" w:eastAsia="Arial" w:hAnsi="Arial"/>
                <w:color w:val="131313"/>
                <w:sz w:val="20"/>
                <w:szCs w:val="20"/>
              </w:rPr>
              <w:t xml:space="preserve">Log de auditoría inmutable activo para registrar cada cambio de estado de prueba con actor, timestamp e 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Debe existir mínimo una (1) prueba decretada para que el checklist del Art. 215 núm. 4 se marque como cumplido y se habilite "Enviar a revisión".</w:t>
            </w:r>
          </w:p>
          <w:p>
            <w:pPr>
              <w:spacing w:after="30" w:before="30"/>
              <w:jc w:val="left"/>
            </w:pPr>
            <w:r>
              <w:rPr>
                <w:rFonts w:ascii="Arial" w:cs="Arial" w:eastAsia="Arial" w:hAnsi="Arial"/>
                <w:color w:val="131313"/>
                <w:sz w:val="20"/>
                <w:szCs w:val="20"/>
              </w:rPr>
              <w:t xml:space="preserve">Cada tarjeta requiere: tipo de prueba (Documental / Testimonial / Pericial / Inspección / Otra), destinatario y al menos un ítem. Sin los tres el sistema muestra error inline y no permite enviar.</w:t>
            </w:r>
          </w:p>
          <w:p>
            <w:pPr>
              <w:spacing w:after="30" w:before="30"/>
              <w:jc w:val="left"/>
            </w:pPr>
            <w:r>
              <w:rPr>
                <w:rFonts w:ascii="Arial" w:cs="Arial" w:eastAsia="Arial" w:hAnsi="Arial"/>
                <w:color w:val="131313"/>
                <w:sz w:val="20"/>
                <w:szCs w:val="20"/>
              </w:rPr>
              <w:t xml:space="preserve">El estado de cada tarjeta es secuencial y no puede retroceder: Decretada → Oficio enviado → Respuesta recibida.</w:t>
            </w:r>
          </w:p>
          <w:p>
            <w:pPr>
              <w:spacing w:after="30" w:before="30"/>
              <w:jc w:val="left"/>
            </w:pPr>
            <w:r>
              <w:rPr>
                <w:rFonts w:ascii="Arial" w:cs="Arial" w:eastAsia="Arial" w:hAnsi="Arial"/>
                <w:color w:val="131313"/>
                <w:sz w:val="20"/>
                <w:szCs w:val="20"/>
              </w:rPr>
              <w:t xml:space="preserve">Con auto en estado "Borrador" o "En revisión": tarjetas completamente editables, estado fijo en "Decretada". Con auto "Firmado": tipo, destinatario e ítems en solo lectura; solo el estado puede avanzar.</w:t>
            </w:r>
          </w:p>
          <w:p>
            <w:pPr>
              <w:spacing w:after="30" w:before="30"/>
              <w:jc w:val="left"/>
            </w:pPr>
            <w:r>
              <w:rPr>
                <w:rFonts w:ascii="Arial" w:cs="Arial" w:eastAsia="Arial" w:hAnsi="Arial"/>
                <w:color w:val="131313"/>
                <w:sz w:val="20"/>
                <w:szCs w:val="20"/>
              </w:rPr>
              <w:t xml:space="preserve">Para avanzar de "Decretada" a "Oficio enviado": debe existir oficio librado y registrado. El cambio es automático al registrar el libramiento.</w:t>
            </w:r>
          </w:p>
          <w:p>
            <w:pPr>
              <w:spacing w:after="30" w:before="30"/>
              <w:jc w:val="left"/>
            </w:pPr>
            <w:r>
              <w:rPr>
                <w:rFonts w:ascii="Arial" w:cs="Arial" w:eastAsia="Arial" w:hAnsi="Arial"/>
                <w:color w:val="131313"/>
                <w:sz w:val="20"/>
                <w:szCs w:val="20"/>
              </w:rPr>
              <w:t xml:space="preserve">No se pueden agregar pruebas nuevas al auto firmado desde las tarjetas del artículo SEGUNDO. Requiere auto complementario.</w:t>
            </w:r>
          </w:p>
          <w:p>
            <w:pPr>
              <w:spacing w:after="30" w:before="30"/>
              <w:jc w:val="left"/>
            </w:pPr>
            <w:r>
              <w:rPr>
                <w:rFonts w:ascii="Arial" w:cs="Arial" w:eastAsia="Arial" w:hAnsi="Arial"/>
                <w:color w:val="131313"/>
                <w:sz w:val="20"/>
                <w:szCs w:val="20"/>
              </w:rPr>
              <w:t xml:space="preserve">Alerta visual cuando el semáforo está en naranja o rojo y existen tarjetas sin respuesta recibida: banner naranja en el encabezado del expediente.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Instructor puede agregar tarjetas en cualquier momento antes de firmar el auto.</w:t>
            </w:r>
          </w:p>
          <w:p>
            <w:pPr>
              <w:spacing w:after="30" w:before="30"/>
              <w:jc w:val="left"/>
            </w:pPr>
            <w:r>
              <w:rPr>
                <w:rFonts w:ascii="Arial" w:cs="Arial" w:eastAsia="Arial" w:hAnsi="Arial"/>
                <w:color w:val="131313"/>
                <w:sz w:val="20"/>
                <w:szCs w:val="20"/>
              </w:rPr>
              <w:t xml:space="preserve">El tracker del panel derecho refleja el estado consolidado de todas las pruebas en tiempo real.</w:t>
            </w:r>
          </w:p>
          <w:p>
            <w:pPr>
              <w:spacing w:after="30" w:before="30"/>
              <w:jc w:val="left"/>
            </w:pPr>
            <w:r>
              <w:rPr>
                <w:rFonts w:ascii="Arial" w:cs="Arial" w:eastAsia="Arial" w:hAnsi="Arial"/>
                <w:color w:val="131313"/>
                <w:sz w:val="20"/>
                <w:szCs w:val="20"/>
              </w:rPr>
              <w:t xml:space="preserve">Los oficios librados quedan registrados como actos procesales en el expediente. El Secretario gestiona el envío físico.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Instructor agrega prueba documental y libra el oficio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tiene el auto de apertura en proyección con el artículo SEGUNDO en edición.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"Agregar prueba", selecciona tipo "Documental", ingresa el destinatario "División de Gestión Humana — Sec. Hacienda" y agrega dos ítems de información requerida.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aparece con estado "Decretada", el tracker del panel derecho la muestra, y el enlace "Librar oficio ahora" abre el modal de oficio precargado con el destinatario y los ítems.</w:t>
                  </w:r>
                </w:p>
              </w:tc>
            </w:tr>
          </w:tbl>
          <w:p>
            <w:pPr>
              <w:spacing w:after="40" w:before="120"/>
              <w:jc w:val="left"/>
            </w:pPr>
            <w:r>
              <w:rPr>
                <w:rFonts w:ascii="Arial" w:cs="Arial" w:eastAsia="Arial" w:hAnsi="Arial"/>
                <w:b/>
                <w:bCs/>
                <w:color w:val="063853"/>
                <w:sz w:val="20"/>
                <w:szCs w:val="20"/>
              </w:rPr>
              <w:t xml:space="preserve">Escenario 2 (Alterno): Secretario actualiza estado a oficio enviado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está firmado y el Secretario accede al tracker de pruebas del expediente.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el libramiento del oficio VEED-0092-2026 para la tarjeta correspondiente.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La tarjeta cambia automáticamente a "Oficio enviado" (badge naranja), el enlace cambia a "Enviar recordatorio", el tracker del panel derecho actualiza el punto a naranja, y el log registra la transición con actor y timestamp.</w:t>
                  </w:r>
                </w:p>
              </w:tc>
            </w:tr>
          </w:tbl>
          <w:p>
            <w:pPr>
              <w:spacing w:after="40" w:before="120"/>
              <w:jc w:val="left"/>
            </w:pPr>
            <w:r>
              <w:rPr>
                <w:rFonts w:ascii="Arial" w:cs="Arial" w:eastAsia="Arial" w:hAnsi="Arial"/>
                <w:b/>
                <w:bCs/>
                <w:color w:val="063853"/>
                <w:sz w:val="20"/>
                <w:szCs w:val="20"/>
              </w:rPr>
              <w:t xml:space="preserve">Escenario 3 (Error): Instructor intenta enviar a revisión sin pruebas decretadas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Instructor no ha agregado ninguna prueba al artículo SEGUNDO del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"Enviar a revisión".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botón permanece deshabilitado. El checklist del Art. 215 muestra el ítem "Pruebas decretadas (mínimo una)" sin marcar, con tooltip "Debe decretar al menos una prueba para verificar la ocurrencia de la conducta (Art. 212 y 215 núm. 4 CGD)".</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sección Artículo SEGUNDO, componente prueba-card con pill de tipo coloreado (Documental azul #E6F0FA, Testimonial verde #F0FDF4, Pericial naranja #FEF9E7, Inspección morado #F5F3FF), tracker en panel derecho y modal de oficio.</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decreto de pruebas, las tarjetas dinámicas, el ciclo de estados, el bloqueo post-firma, las alertas de término y el tracker del panel derecho? ¿Continuamos con HU-08-05: Reasignar expediente a instructor?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20" w:before="40"/>
              <w:jc w:val="center"/>
            </w:pPr>
            <w:r>
              <w:rPr>
                <w:rFonts w:ascii="Arial" w:cs="Arial" w:eastAsia="Arial" w:hAnsi="Arial"/>
                <w:b/>
                <w:bCs/>
                <w:color w:val="FFFFFF"/>
                <w:sz w:val="22"/>
                <w:szCs w:val="22"/>
              </w:rPr>
              <w:t xml:space="preserve">PROCURADURÍA GENERAL DE LA NACIÓN</w:t>
            </w:r>
          </w:p>
          <w:p>
            <w:pPr>
              <w:spacing w:after="20" w:before="0"/>
              <w:jc w:val="center"/>
            </w:pPr>
            <w:r>
              <w:rPr>
                <w:rFonts w:ascii="Arial" w:cs="Arial" w:eastAsia="Arial" w:hAnsi="Arial"/>
                <w:color w:val="FFFFFF"/>
                <w:sz w:val="20"/>
                <w:szCs w:val="20"/>
              </w:rPr>
              <w:t xml:space="preserve">Oficina de Control Interno Disciplinario — Veeduría</w:t>
            </w:r>
          </w:p>
          <w:p>
            <w:pPr>
              <w:spacing w:after="40" w:before="0"/>
              <w:jc w:val="center"/>
            </w:pPr>
            <w:r>
              <w:rPr>
                <w:rFonts w:ascii="Arial" w:cs="Arial" w:eastAsia="Arial" w:hAnsi="Arial"/>
                <w:b/>
                <w:bCs/>
                <w:color w:val="FFE601"/>
                <w:sz w:val="20"/>
                <w:szCs w:val="20"/>
              </w:rPr>
              <w:t xml:space="preserve">EXPEDIENTE ELECTRÓNICO DISCIPLINARIO — EED</w:t>
            </w:r>
          </w:p>
        </w:tc>
      </w:tr>
    </w:tbl>
    <w:p>
      <w:pPr>
        <w:spacing w:after="60" w:before="60"/>
        <w:jc w:val="left"/>
      </w:pPr>
      <w:r>
        <w:rPr>
          <w:rFonts w:ascii="Arial" w:cs="Arial" w:eastAsia="Arial" w:hAnsi="Arial"/>
          <w:color w:val="13131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DED" w:val="clear"/>
            <w:tcMar>
              <w:top w:type="dxa" w:w="80"/>
              <w:left w:type="dxa" w:w="160"/>
              <w:bottom w:type="dxa" w:w="80"/>
              <w:right w:type="dxa" w:w="160"/>
            </w:tcMar>
          </w:tcPr>
          <w:p>
            <w:pPr>
              <w:spacing w:after="0" w:before="0"/>
              <w:jc w:val="left"/>
            </w:pPr>
            <w:r>
              <w:rPr>
                <w:rFonts w:ascii="Arial" w:cs="Arial" w:eastAsia="Arial" w:hAnsi="Arial"/>
                <w:b/>
                <w:bCs/>
                <w:color w:val="131313"/>
                <w:sz w:val="20"/>
                <w:szCs w:val="20"/>
              </w:rPr>
              <w:t xml:space="preserve">FORMATO: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Fecha:</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07-05-2026</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ID HU:</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HU-08-05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Creado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Veeduría</w:t>
            </w:r>
          </w:p>
        </w:tc>
        <w:tc>
          <w:tcPr>
            <w:tcW w:type="dxa" w:w="16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Validado por:</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Pendiente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Macroproceso: </w:t>
            </w:r>
            <w:r>
              <w:rPr>
                <w:rFonts w:ascii="Arial" w:cs="Arial" w:eastAsia="Arial" w:hAnsi="Arial"/>
                <w:color w:val="131313"/>
                <w:sz w:val="20"/>
                <w:szCs w:val="20"/>
              </w:rPr>
              <w:t xml:space="preserve">Proceso Disciplinario  </w:t>
            </w:r>
            <w:r>
              <w:rPr>
                <w:rFonts w:ascii="Arial" w:cs="Arial" w:eastAsia="Arial" w:hAnsi="Arial"/>
                <w:b/>
                <w:bCs/>
                <w:color w:val="131313"/>
                <w:sz w:val="20"/>
                <w:szCs w:val="20"/>
              </w:rPr>
              <w:t xml:space="preserve">Proceso: </w:t>
            </w:r>
            <w:r>
              <w:rPr>
                <w:rFonts w:ascii="Arial" w:cs="Arial" w:eastAsia="Arial" w:hAnsi="Arial"/>
                <w:color w:val="131313"/>
                <w:sz w:val="20"/>
                <w:szCs w:val="20"/>
              </w:rPr>
              <w:t xml:space="preserve">Instrucción — Apertura de investigación disciplinaria  </w:t>
            </w:r>
            <w:r>
              <w:rPr>
                <w:rFonts w:ascii="Arial" w:cs="Arial" w:eastAsia="Arial" w:hAnsi="Arial"/>
                <w:b/>
                <w:bCs/>
                <w:color w:val="131313"/>
                <w:sz w:val="20"/>
                <w:szCs w:val="20"/>
              </w:rPr>
              <w:t xml:space="preserve">Actividad: </w:t>
            </w:r>
            <w:r>
              <w:rPr>
                <w:rFonts w:ascii="Arial" w:cs="Arial" w:eastAsia="Arial" w:hAnsi="Arial"/>
                <w:color w:val="131313"/>
                <w:sz w:val="20"/>
                <w:szCs w:val="20"/>
              </w:rPr>
              <w:t xml:space="preserve">Reasignar el expediente a un instructor diferente con registro en el log de auditoría  </w:t>
            </w:r>
            <w:r>
              <w:rPr>
                <w:rFonts w:ascii="Arial" w:cs="Arial" w:eastAsia="Arial" w:hAnsi="Arial"/>
                <w:b/>
                <w:bCs/>
                <w:color w:val="131313"/>
                <w:sz w:val="20"/>
                <w:szCs w:val="20"/>
              </w:rPr>
              <w:t xml:space="preserve">Clasificación: </w:t>
            </w:r>
            <w:r>
              <w:rPr>
                <w:rFonts w:ascii="Arial" w:cs="Arial" w:eastAsia="Arial" w:hAnsi="Arial"/>
                <w:color w:val="131313"/>
                <w:sz w:val="20"/>
                <w:szCs w:val="20"/>
              </w:rPr>
              <w:t xml:space="preserve">Funcional  </w:t>
            </w:r>
            <w:r>
              <w:rPr>
                <w:rFonts w:ascii="Arial" w:cs="Arial" w:eastAsia="Arial" w:hAnsi="Arial"/>
                <w:b/>
                <w:bCs/>
                <w:color w:val="131313"/>
                <w:sz w:val="20"/>
                <w:szCs w:val="20"/>
              </w:rPr>
              <w:t xml:space="preserve">Valor de negocio: </w:t>
            </w:r>
            <w:r>
              <w:rPr>
                <w:rFonts w:ascii="Arial" w:cs="Arial" w:eastAsia="Arial" w:hAnsi="Arial"/>
                <w:color w:val="131313"/>
                <w:sz w:val="20"/>
                <w:szCs w:val="20"/>
              </w:rPr>
              <w:t xml:space="preserve">Permite al Jefe de dependencia o Administrador reasignar el expediente a otro instructor disponible respetando la carga de trabajo y dejando trazabilidad completa, garantizando la continuidad del trámite.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DESCRIPCIÓN DE LA HISTORIA DE USUARIO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40"/>
              <w:jc w:val="left"/>
            </w:pPr>
            <w:r>
              <w:rPr>
                <w:rFonts w:ascii="Arial" w:cs="Arial" w:eastAsia="Arial" w:hAnsi="Arial"/>
                <w:b/>
                <w:bCs/>
                <w:color w:val="131313"/>
                <w:sz w:val="20"/>
                <w:szCs w:val="20"/>
              </w:rPr>
              <w:t xml:space="preserve">¿Quién? </w:t>
            </w:r>
            <w:r>
              <w:rPr>
                <w:rFonts w:ascii="Arial" w:cs="Arial" w:eastAsia="Arial" w:hAnsi="Arial"/>
                <w:color w:val="131313"/>
                <w:sz w:val="20"/>
                <w:szCs w:val="20"/>
              </w:rPr>
              <w:t xml:space="preserve">Jefe de dependencia o Administrador autenticado en el EED con rol habilitado para reasignar (control RBAC).</w:t>
            </w:r>
          </w:p>
          <w:p>
            <w:pPr>
              <w:spacing w:after="40" w:before="40"/>
              <w:jc w:val="left"/>
            </w:pPr>
            <w:r>
              <w:rPr>
                <w:rFonts w:ascii="Arial" w:cs="Arial" w:eastAsia="Arial" w:hAnsi="Arial"/>
                <w:b/>
                <w:bCs/>
                <w:color w:val="131313"/>
                <w:sz w:val="20"/>
                <w:szCs w:val="20"/>
              </w:rPr>
              <w:t xml:space="preserve">¿Qué? </w:t>
            </w:r>
            <w:r>
              <w:rPr>
                <w:rFonts w:ascii="Arial" w:cs="Arial" w:eastAsia="Arial" w:hAnsi="Arial"/>
                <w:color w:val="131313"/>
                <w:sz w:val="20"/>
                <w:szCs w:val="20"/>
              </w:rPr>
              <w:t xml:space="preserve">reasignar el expediente de apertura de investigación a otro instructor disponible de la lista — con indicador de carga de trabajo por instructor, igual al módulo de Reparto (HU-04) — indicando el motivo de la reasignación</w:t>
            </w:r>
          </w:p>
          <w:p>
            <w:pPr>
              <w:spacing w:after="40" w:before="40"/>
              <w:jc w:val="left"/>
            </w:pPr>
            <w:r>
              <w:rPr>
                <w:rFonts w:ascii="Arial" w:cs="Arial" w:eastAsia="Arial" w:hAnsi="Arial"/>
                <w:b/>
                <w:bCs/>
                <w:color w:val="131313"/>
                <w:sz w:val="20"/>
                <w:szCs w:val="20"/>
              </w:rPr>
              <w:t xml:space="preserve">¿Para qué? </w:t>
            </w:r>
            <w:r>
              <w:rPr>
                <w:rFonts w:ascii="Arial" w:cs="Arial" w:eastAsia="Arial" w:hAnsi="Arial"/>
                <w:color w:val="131313"/>
                <w:sz w:val="20"/>
                <w:szCs w:val="20"/>
              </w:rPr>
              <w:t xml:space="preserve">el expediente continúe su trámite sin interrupción ante situaciones de vacaciones, carga laboral, impedimento u otras causas, garantizando la trazabilidad del cambio de titular en el log de auditoría inmutable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DEPENDENCIAS Y/O PRECONDICIONES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expediente debe existir en el sistema con estado activo en etapa de instrucción.</w:t>
            </w:r>
          </w:p>
          <w:p>
            <w:pPr>
              <w:spacing w:after="30" w:before="30"/>
              <w:jc w:val="left"/>
            </w:pPr>
            <w:r>
              <w:rPr>
                <w:rFonts w:ascii="Arial" w:cs="Arial" w:eastAsia="Arial" w:hAnsi="Arial"/>
                <w:color w:val="131313"/>
                <w:sz w:val="20"/>
                <w:szCs w:val="20"/>
              </w:rPr>
              <w:t xml:space="preserve">El usuario que reasigna debe tener rol Jefe de dependencia o Administrador (RBAC).</w:t>
            </w:r>
          </w:p>
          <w:p>
            <w:pPr>
              <w:spacing w:after="30" w:before="30"/>
              <w:jc w:val="left"/>
            </w:pPr>
            <w:r>
              <w:rPr>
                <w:rFonts w:ascii="Arial" w:cs="Arial" w:eastAsia="Arial" w:hAnsi="Arial"/>
                <w:color w:val="131313"/>
                <w:sz w:val="20"/>
                <w:szCs w:val="20"/>
              </w:rPr>
              <w:t xml:space="preserve">Debe existir al menos un instructor disponible diferente al actualmente asignado.</w:t>
            </w:r>
          </w:p>
          <w:p>
            <w:pPr>
              <w:spacing w:after="30" w:before="30"/>
              <w:jc w:val="left"/>
            </w:pPr>
            <w:r>
              <w:rPr>
                <w:rFonts w:ascii="Arial" w:cs="Arial" w:eastAsia="Arial" w:hAnsi="Arial"/>
                <w:color w:val="131313"/>
                <w:sz w:val="20"/>
                <w:szCs w:val="20"/>
              </w:rPr>
              <w:t xml:space="preserve">El módulo de gestión de usuarios debe proveer la lista de instructores activos con su carga de trabajo (número de expedientes activos).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RESTRICCIONES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Instructor actual no puede reasignarse a sí mismo.</w:t>
            </w:r>
          </w:p>
          <w:p>
            <w:pPr>
              <w:spacing w:after="30" w:before="30"/>
              <w:jc w:val="left"/>
            </w:pPr>
            <w:r>
              <w:rPr>
                <w:rFonts w:ascii="Arial" w:cs="Arial" w:eastAsia="Arial" w:hAnsi="Arial"/>
                <w:color w:val="131313"/>
                <w:sz w:val="20"/>
                <w:szCs w:val="20"/>
              </w:rPr>
              <w:t xml:space="preserve">El sistema muestra la carga de trabajo de cada instructor (número de expedientes activos y barra de ocupación en tres niveles: baja/media/alta) — mismo patrón visual del módulo de Reparto (HU-04).</w:t>
            </w:r>
          </w:p>
          <w:p>
            <w:pPr>
              <w:spacing w:after="30" w:before="30"/>
              <w:jc w:val="left"/>
            </w:pPr>
            <w:r>
              <w:rPr>
                <w:rFonts w:ascii="Arial" w:cs="Arial" w:eastAsia="Arial" w:hAnsi="Arial"/>
                <w:color w:val="131313"/>
                <w:sz w:val="20"/>
                <w:szCs w:val="20"/>
              </w:rPr>
              <w:t xml:space="preserve">El campo "Motivo de reasignación" es obligatorio. El botón "Confirmar reasignación" permanece deshabilitado hasta que se seleccione un instructor y se ingrese el motivo.</w:t>
            </w:r>
          </w:p>
          <w:p>
            <w:pPr>
              <w:spacing w:after="30" w:before="30"/>
              <w:jc w:val="left"/>
            </w:pPr>
            <w:r>
              <w:rPr>
                <w:rFonts w:ascii="Arial" w:cs="Arial" w:eastAsia="Arial" w:hAnsi="Arial"/>
                <w:color w:val="131313"/>
                <w:sz w:val="20"/>
                <w:szCs w:val="20"/>
              </w:rPr>
              <w:t xml:space="preserve">La reasignación queda registrada en el log de auditoría inmutable: usuario que reasigna, instructor anterior, instructor nuevo, motivo y timestamp.</w:t>
            </w:r>
          </w:p>
          <w:p>
            <w:pPr>
              <w:spacing w:after="30" w:before="30"/>
              <w:jc w:val="left"/>
            </w:pPr>
            <w:r>
              <w:rPr>
                <w:rFonts w:ascii="Arial" w:cs="Arial" w:eastAsia="Arial" w:hAnsi="Arial"/>
                <w:color w:val="131313"/>
                <w:sz w:val="20"/>
                <w:szCs w:val="20"/>
              </w:rPr>
              <w:t xml:space="preserve">Si el expediente tiene un auto en estado "En revisión" o "Aprobado para firma", la reasignación no afecta el flujo de aprobación activo; solo cambia el titular para actuaciones futuras.</w:t>
            </w:r>
          </w:p>
          <w:p>
            <w:pPr>
              <w:spacing w:after="30" w:before="30"/>
              <w:jc w:val="left"/>
            </w:pPr>
            <w:r>
              <w:rPr>
                <w:rFonts w:ascii="Arial" w:cs="Arial" w:eastAsia="Arial" w:hAnsi="Arial"/>
                <w:color w:val="131313"/>
                <w:sz w:val="20"/>
                <w:szCs w:val="20"/>
              </w:rPr>
              <w:t xml:space="preserve">Si el expediente está en estado "Firmado" pendiente de notificación por el Secretario, no procede la reasignación hasta que el Secretario notifique el auto.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SUPUESTOS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El instructor nuevo recibe notificación en su bandeja de trabajo al ser asignado.</w:t>
            </w:r>
          </w:p>
          <w:p>
            <w:pPr>
              <w:spacing w:after="30" w:before="30"/>
              <w:jc w:val="left"/>
            </w:pPr>
            <w:r>
              <w:rPr>
                <w:rFonts w:ascii="Arial" w:cs="Arial" w:eastAsia="Arial" w:hAnsi="Arial"/>
                <w:color w:val="131313"/>
                <w:sz w:val="20"/>
                <w:szCs w:val="20"/>
              </w:rPr>
              <w:t xml:space="preserve">El instructor anterior pierde acceso de edición al expediente pero puede consultarlo en modo lectura.</w:t>
            </w:r>
          </w:p>
          <w:p>
            <w:pPr>
              <w:spacing w:after="30" w:before="30"/>
              <w:jc w:val="left"/>
            </w:pPr>
            <w:r>
              <w:rPr>
                <w:rFonts w:ascii="Arial" w:cs="Arial" w:eastAsia="Arial" w:hAnsi="Arial"/>
                <w:color w:val="131313"/>
                <w:sz w:val="20"/>
                <w:szCs w:val="20"/>
              </w:rPr>
              <w:t xml:space="preserve">La lista de instructores disponibles se obtiene del módulo de gestión de usuarios activos con rol Instructor en la dependencia.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CRITERIOS DE ACEPTACIÓN (FORMATO GHERKIN)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40" w:before="120"/>
              <w:jc w:val="left"/>
            </w:pPr>
            <w:r>
              <w:rPr>
                <w:rFonts w:ascii="Arial" w:cs="Arial" w:eastAsia="Arial" w:hAnsi="Arial"/>
                <w:b/>
                <w:bCs/>
                <w:color w:val="063853"/>
                <w:sz w:val="20"/>
                <w:szCs w:val="20"/>
              </w:rPr>
              <w:t xml:space="preserve">Escenario 1 (Flujo feliz): Jefe de dependencia reasigna expediente con selección de instructor y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Jefe de dependencia abre el expediente EXP-2026-00487 y hace clic en "Reasignar" (navbar o panel derecho).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modal muestra la lista de instructores con carga de trabajo. El Jefe selecciona "Laura Cristina Pedraza" (7 expedientes — carga media), escribe el motivo "Vacaciones del instructor titular" y presiona "Confirmar reasignación".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registra la reasignación en el log, notifica a Pedraza en su bandeja, actualiza la card de asignación en el panel derecho del expediente, y muestra el toast "Expediente reasignado a Laura Cristina Pedraza. Log de auditoría actualizado."</w:t>
                  </w:r>
                </w:p>
              </w:tc>
            </w:tr>
          </w:tbl>
          <w:p>
            <w:pPr>
              <w:spacing w:after="40" w:before="120"/>
              <w:jc w:val="left"/>
            </w:pPr>
            <w:r>
              <w:rPr>
                <w:rFonts w:ascii="Arial" w:cs="Arial" w:eastAsia="Arial" w:hAnsi="Arial"/>
                <w:b/>
                <w:bCs/>
                <w:color w:val="063853"/>
                <w:sz w:val="20"/>
                <w:szCs w:val="20"/>
              </w:rPr>
              <w:t xml:space="preserve">Escenario 2 (Error): Intento de confirmar sin seleccionar instructor ni ingresar motivo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Jefe abre el modal de reasignación pero no selecciona ningún instructor y no ingresa el motivo.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Hace clic en "Confirmar reasignación".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botón permanece deshabilitado. El sistema muestra "Seleccione un instructor y registre el motivo de reasignación para continuar".</w:t>
                  </w:r>
                </w:p>
              </w:tc>
            </w:tr>
          </w:tbl>
          <w:p>
            <w:pPr>
              <w:spacing w:after="40" w:before="120"/>
              <w:jc w:val="left"/>
            </w:pPr>
            <w:r>
              <w:rPr>
                <w:rFonts w:ascii="Arial" w:cs="Arial" w:eastAsia="Arial" w:hAnsi="Arial"/>
                <w:b/>
                <w:bCs/>
                <w:color w:val="063853"/>
                <w:sz w:val="20"/>
                <w:szCs w:val="20"/>
              </w:rPr>
              <w:t xml:space="preserve">Escenario 3 (Error): Intento de reasignar con auto en estado firmado pendiente de notificación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Dado que:</w:t>
                  </w:r>
                </w:p>
              </w:tc>
              <w:tc>
                <w:tcPr>
                  <w:tcW w:type="dxa" w:w="806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auto de apertura está en estado "Firmado" y el Secretario aún no ha notificado al disciplinado.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Cuando:</w:t>
                  </w:r>
                </w:p>
              </w:tc>
              <w:tc>
                <w:tcPr>
                  <w:tcW w:type="dxa" w:w="80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Jefe intenta abrir el modal de reasignación.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CCCCC" w:sz="1"/>
                    <w:left w:val="single" w:color="CCCCCC" w:sz="1"/>
                    <w:bottom w:val="single" w:color="CCCCCC" w:sz="1"/>
                    <w:right w:val="single" w:color="CCCCCC" w:sz="1"/>
                  </w:tcBorders>
                  <w:shd w:fill="E8EFF4" w:val="clear"/>
                  <w:tcMar>
                    <w:top w:type="dxa" w:w="60"/>
                    <w:left w:type="dxa" w:w="120"/>
                    <w:bottom w:type="dxa" w:w="60"/>
                    <w:right w:type="dxa" w:w="120"/>
                  </w:tcMar>
                </w:tcPr>
                <w:p>
                  <w:pPr>
                    <w:spacing w:after="0" w:before="0"/>
                    <w:jc w:val="left"/>
                  </w:pPr>
                  <w:r>
                    <w:rPr>
                      <w:rFonts w:ascii="Arial" w:cs="Arial" w:eastAsia="Arial" w:hAnsi="Arial"/>
                      <w:b/>
                      <w:bCs/>
                      <w:color w:val="063853"/>
                      <w:sz w:val="20"/>
                      <w:szCs w:val="20"/>
                    </w:rPr>
                    <w:t xml:space="preserve">Entonces:</w:t>
                  </w:r>
                </w:p>
              </w:tc>
              <w:tc>
                <w:tcPr>
                  <w:tcW w:type="dxa" w:w="80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pPr>
                    <w:spacing w:after="0" w:before="0"/>
                    <w:jc w:val="left"/>
                  </w:pPr>
                  <w:r>
                    <w:rPr>
                      <w:rFonts w:ascii="Arial" w:cs="Arial" w:eastAsia="Arial" w:hAnsi="Arial"/>
                      <w:color w:val="131313"/>
                      <w:sz w:val="20"/>
                      <w:szCs w:val="20"/>
                    </w:rPr>
                    <w:t xml:space="preserve">El sistema muestra mensaje: "No es posible reasignar el expediente mientras el auto firmado esté pendiente de notificación. Complete la notificación al disciplinado y luego proceda con la reasignación."</w:t>
                  </w:r>
                </w:p>
              </w:tc>
            </w:tr>
          </w:tbl>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63853" w:val="clear"/>
            <w:tcMar>
              <w:top w:type="dxa" w:w="80"/>
              <w:left w:type="dxa" w:w="160"/>
              <w:bottom w:type="dxa" w:w="80"/>
              <w:right w:type="dxa" w:w="160"/>
            </w:tcMar>
          </w:tcPr>
          <w:p>
            <w:pPr>
              <w:spacing w:after="0" w:before="0"/>
              <w:jc w:val="left"/>
            </w:pPr>
            <w:r>
              <w:rPr>
                <w:rFonts w:ascii="Arial" w:cs="Arial" w:eastAsia="Arial" w:hAnsi="Arial"/>
                <w:b/>
                <w:bCs/>
                <w:color w:val="FFFFFF"/>
                <w:sz w:val="20"/>
                <w:szCs w:val="20"/>
              </w:rPr>
              <w:t xml:space="preserve">PROTOTIPO / ANEXOS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jc w:val="left"/>
            </w:pPr>
            <w:r>
              <w:rPr>
                <w:rFonts w:ascii="Arial" w:cs="Arial" w:eastAsia="Arial" w:hAnsi="Arial"/>
                <w:color w:val="131313"/>
                <w:sz w:val="20"/>
                <w:szCs w:val="20"/>
              </w:rPr>
              <w:t xml:space="preserve">Prototipo: 07_auto_apertura_investigacion.html — modal "Reasignar expediente" con lista de instructores en el patrón visual del módulo de Reparto (HU-04): avatar con iniciales, nombre, cargo, barra de carga de trabajo y radio button de selección.</w:t>
            </w:r>
          </w:p>
          <w:p>
            <w:pPr>
              <w:spacing w:after="30" w:before="30"/>
              <w:jc w:val="left"/>
            </w:pPr>
            <w:r>
              <w:rPr>
                <w:rFonts w:ascii="Arial" w:cs="Arial" w:eastAsia="Arial" w:hAnsi="Arial"/>
                <w:color w:val="131313"/>
                <w:sz w:val="20"/>
                <w:szCs w:val="20"/>
              </w:rPr>
              <w:t xml:space="preserve">Stakeholders: Oficina TI PGN │ Firma: ___________________ / Oficina Control Interno Disciplinario — Veeduría │ 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Elaborado por:</w:t>
            </w:r>
          </w:p>
          <w:p>
            <w:pPr>
              <w:spacing w:after="0" w:before="0"/>
              <w:jc w:val="left"/>
            </w:pPr>
            <w:r>
              <w:rPr>
                <w:rFonts w:ascii="Arial" w:cs="Arial" w:eastAsia="Arial" w:hAnsi="Arial"/>
                <w:color w:val="131313"/>
                <w:sz w:val="20"/>
                <w:szCs w:val="20"/>
              </w:rPr>
              <w:t xml:space="preserve">Veeduría — Consultora EED</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1:</w:t>
            </w:r>
          </w:p>
          <w:p>
            <w:pPr>
              <w:spacing w:after="0" w:before="0"/>
              <w:jc w:val="left"/>
            </w:pPr>
            <w:r>
              <w:rPr>
                <w:rFonts w:ascii="Arial" w:cs="Arial" w:eastAsia="Arial" w:hAnsi="Arial"/>
                <w:color w:val="131313"/>
                <w:sz w:val="20"/>
                <w:szCs w:val="20"/>
              </w:rPr>
              <w:t xml:space="preserve">Oficina TI — PGN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20" w:before="0"/>
              <w:jc w:val="left"/>
            </w:pPr>
            <w:r>
              <w:rPr>
                <w:rFonts w:ascii="Arial" w:cs="Arial" w:eastAsia="Arial" w:hAnsi="Arial"/>
                <w:b/>
                <w:bCs/>
                <w:color w:val="131313"/>
                <w:sz w:val="20"/>
                <w:szCs w:val="20"/>
              </w:rPr>
              <w:t xml:space="preserve">Stakeholder 2:</w:t>
            </w:r>
          </w:p>
          <w:p>
            <w:pPr>
              <w:spacing w:after="0" w:before="0"/>
              <w:jc w:val="left"/>
            </w:pPr>
            <w:r>
              <w:rPr>
                <w:rFonts w:ascii="Arial" w:cs="Arial" w:eastAsia="Arial" w:hAnsi="Arial"/>
                <w:color w:val="131313"/>
                <w:sz w:val="20"/>
                <w:szCs w:val="20"/>
              </w:rPr>
              <w:t xml:space="preserve">Control Interno Disciplinario — Veeduría</w:t>
            </w:r>
          </w:p>
        </w:tc>
      </w:tr>
      <w:tr>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c>
          <w:tcPr>
            <w:tcW w:type="dxa" w:w="3120"/>
            <w:tcBorders>
              <w:top w:val="single" w:color="CCCCCC" w:sz="1"/>
              <w:left w:val="single" w:color="CCCCCC" w:sz="1"/>
              <w:bottom w:val="single" w:color="CCCCCC" w:sz="1"/>
              <w:right w:val="single" w:color="CCCCCC" w:sz="1"/>
            </w:tcBorders>
            <w:tcMar>
              <w:top w:type="dxa" w:w="40"/>
              <w:left w:type="dxa" w:w="120"/>
              <w:bottom w:type="dxa" w:w="40"/>
              <w:right w:type="dxa" w:w="120"/>
            </w:tcMar>
          </w:tcPr>
          <w:p>
            <w:pPr>
              <w:spacing w:after="0" w:before="0"/>
              <w:jc w:val="left"/>
            </w:pPr>
            <w:r>
              <w:rPr>
                <w:rFonts w:ascii="Arial" w:cs="Arial" w:eastAsia="Arial" w:hAnsi="Arial"/>
                <w:color w:val="131313"/>
                <w:sz w:val="20"/>
                <w:szCs w:val="20"/>
              </w:rPr>
              <w:t xml:space="preserve">Firma: ___________________</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60"/>
            </w:tcMar>
          </w:tcPr>
          <w:p>
            <w:pPr>
              <w:spacing w:after="60" w:before="60"/>
              <w:jc w:val="left"/>
            </w:pPr>
            <w:r>
              <w:rPr>
                <w:rFonts w:ascii="Arial" w:cs="Arial" w:eastAsia="Arial" w:hAnsi="Arial"/>
                <w:b/>
                <w:bCs/>
                <w:color w:val="131313"/>
                <w:sz w:val="20"/>
                <w:szCs w:val="20"/>
              </w:rPr>
              <w:t xml:space="preserve">Validación requerida: </w:t>
            </w:r>
            <w:r>
              <w:rPr>
                <w:rFonts w:ascii="Arial" w:cs="Arial" w:eastAsia="Arial" w:hAnsi="Arial"/>
                <w:color w:val="131313"/>
                <w:sz w:val="20"/>
                <w:szCs w:val="20"/>
              </w:rPr>
              <w:t xml:space="preserve">¿Esta HU refleja correctamente el flujo de reasignación, el patrón visual del módulo de Reparto HU-04, los bloqueos por estado del auto y el registro en el log de auditoría? ¿Continuamos con la siguiente pantalla del proceso de investigación?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2026-05-07T15:34:19.063Z</dcterms:created>
  <dcterms:modified xsi:type="dcterms:W3CDTF">2026-05-07T15:34:19.063Z</dcterms:modified>
</cp:coreProperties>
</file>

<file path=docProps/custom.xml><?xml version="1.0" encoding="utf-8"?>
<Properties xmlns="http://schemas.openxmlformats.org/officeDocument/2006/custom-properties" xmlns:vt="http://schemas.openxmlformats.org/officeDocument/2006/docPropsVTypes"/>
</file>