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50EBA" w14:paraId="11986810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2F27E" w14:textId="77777777" w:rsidR="00850EBA" w:rsidRDefault="00850EBA" w:rsidP="003E0FA4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PROCURADURÍA GENERAL DE LA NACIÓN</w:t>
            </w:r>
          </w:p>
          <w:p w14:paraId="3BAD9D72" w14:textId="77777777" w:rsidR="00850EBA" w:rsidRDefault="00850EBA" w:rsidP="003E0FA4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0E7DF7CF" w14:textId="77777777" w:rsidR="00850EBA" w:rsidRDefault="00850EBA" w:rsidP="003E0FA4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1EDCF991" w14:textId="77777777" w:rsidR="00850EBA" w:rsidRDefault="00850EBA" w:rsidP="00850E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565"/>
        <w:gridCol w:w="1405"/>
        <w:gridCol w:w="1840"/>
        <w:gridCol w:w="43"/>
        <w:gridCol w:w="3034"/>
      </w:tblGrid>
      <w:tr w:rsidR="00850EBA" w14:paraId="3CE9168D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EFBA8" w14:textId="77777777" w:rsidR="00850EBA" w:rsidRDefault="00850EBA" w:rsidP="003E0FA4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850EBA" w14:paraId="0A6B5991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2F3BE" w14:textId="77777777" w:rsidR="00850EBA" w:rsidRDefault="00850EBA" w:rsidP="003E0FA4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D95AA" w14:textId="77777777" w:rsidR="00850EBA" w:rsidRDefault="00850EBA" w:rsidP="003E0FA4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8C33" w14:textId="77777777" w:rsidR="00850EBA" w:rsidRDefault="00850EBA" w:rsidP="003E0FA4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65A83" w14:textId="77777777" w:rsidR="00850EBA" w:rsidRDefault="00850EBA" w:rsidP="003E0FA4">
            <w:r>
              <w:rPr>
                <w:b/>
                <w:bCs/>
                <w:color w:val="131313"/>
              </w:rPr>
              <w:t>HU-08-10</w:t>
            </w:r>
          </w:p>
        </w:tc>
      </w:tr>
      <w:tr w:rsidR="00850EBA" w14:paraId="19FDBBBD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7BA76" w14:textId="77777777" w:rsidR="00850EBA" w:rsidRDefault="00850EBA" w:rsidP="003E0FA4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90FD7" w14:textId="77777777" w:rsidR="00850EBA" w:rsidRDefault="00850EBA" w:rsidP="003E0FA4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1962D" w14:textId="77777777" w:rsidR="00850EBA" w:rsidRDefault="00850EBA" w:rsidP="003E0FA4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B2BD8" w14:textId="77777777" w:rsidR="00850EBA" w:rsidRDefault="00850EBA" w:rsidP="003E0FA4">
            <w:r>
              <w:rPr>
                <w:color w:val="131313"/>
              </w:rPr>
              <w:t>Pendiente</w:t>
            </w:r>
          </w:p>
        </w:tc>
      </w:tr>
      <w:tr w:rsidR="00850EBA" w14:paraId="4FD0B523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7F2F7" w14:textId="77777777" w:rsidR="00850EBA" w:rsidRDefault="00850EBA" w:rsidP="003E0FA4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— Pantalla 8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Insertar plantillas de considerandos predefinidos desde el panel derecho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Agilizar la redacción del auto de apertura mediante plantillas de texto institucional precargadas con la fundamentación jurídica exacta del CGD, reduciendo errores de cita normativa y tiempo de proyección.</w:t>
            </w:r>
          </w:p>
        </w:tc>
      </w:tr>
      <w:tr w:rsidR="00850EBA" w14:paraId="6C5C4767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1DD87" w14:textId="77777777" w:rsidR="00850EBA" w:rsidRDefault="00850EBA" w:rsidP="003E0FA4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850EBA" w14:paraId="36D3534A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C1F93" w14:textId="77777777" w:rsidR="00850EBA" w:rsidRDefault="00850EBA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Instructor autenticado en el EED con el auto de apertura en estado "Borrador".</w:t>
            </w:r>
          </w:p>
          <w:p w14:paraId="56C40645" w14:textId="77777777" w:rsidR="00850EBA" w:rsidRDefault="00850EBA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 xml:space="preserve">El panel derecho muestra 4 botones de plantillas: (1) "Competencia — Veeduría PGN" (Art. 91 CGD y Art. 73 Decreto Ley 262/2000), (2) "Procedencia de la investigación" (Art. 211 CGD), (3) "Beneficios de la confesión" (Art. 161 CGD), (4) "Parte resolutiva — apertura" (Art. 215 CGD). Al hacer clic, el sistema inserta el texto en la posición del cursor dentro del </w:t>
            </w:r>
            <w:proofErr w:type="spellStart"/>
            <w:r>
              <w:rPr>
                <w:color w:val="131313"/>
              </w:rPr>
              <w:t>textarea</w:t>
            </w:r>
            <w:proofErr w:type="spellEnd"/>
            <w:r>
              <w:rPr>
                <w:color w:val="131313"/>
              </w:rPr>
              <w:t xml:space="preserve"> activo del editor central.</w:t>
            </w:r>
          </w:p>
          <w:p w14:paraId="393163ED" w14:textId="77777777" w:rsidR="00850EBA" w:rsidRDefault="00850EBA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Reducir el tiempo de proyección y garantizar la correcta cita de los artículos del CGD en los considerandos, manteniendo consistencia en los documentos institucionales de la Veeduría.</w:t>
            </w:r>
          </w:p>
        </w:tc>
      </w:tr>
      <w:tr w:rsidR="00850EBA" w14:paraId="7C7A53B7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F0FB4" w14:textId="77777777" w:rsidR="00850EBA" w:rsidRDefault="00850EBA" w:rsidP="003E0FA4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850EBA" w14:paraId="43BDD711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A7FD3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 xml:space="preserve">El auto debe estar en estado "Borrador" con el editor central visible y </w:t>
            </w:r>
            <w:proofErr w:type="spellStart"/>
            <w:r>
              <w:rPr>
                <w:color w:val="131313"/>
              </w:rPr>
              <w:t>textareas</w:t>
            </w:r>
            <w:proofErr w:type="spellEnd"/>
            <w:r>
              <w:rPr>
                <w:color w:val="131313"/>
              </w:rPr>
              <w:t xml:space="preserve"> habilitados.</w:t>
            </w:r>
          </w:p>
          <w:p w14:paraId="6E36B4AA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 xml:space="preserve">El Instructor debe haber hecho clic en el </w:t>
            </w:r>
            <w:proofErr w:type="spellStart"/>
            <w:r>
              <w:rPr>
                <w:color w:val="131313"/>
              </w:rPr>
              <w:t>textarea</w:t>
            </w:r>
            <w:proofErr w:type="spellEnd"/>
            <w:r>
              <w:rPr>
                <w:color w:val="131313"/>
              </w:rPr>
              <w:t xml:space="preserve"> de destino antes de seleccionar la plantilla.</w:t>
            </w:r>
          </w:p>
        </w:tc>
      </w:tr>
      <w:tr w:rsidR="00850EBA" w14:paraId="7A0542F3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08403" w14:textId="77777777" w:rsidR="00850EBA" w:rsidRDefault="00850EBA" w:rsidP="003E0FA4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850EBA" w14:paraId="408EDB07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658A4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 xml:space="preserve">La plantilla solo se inserta si hay un </w:t>
            </w:r>
            <w:proofErr w:type="spellStart"/>
            <w:r>
              <w:rPr>
                <w:color w:val="131313"/>
              </w:rPr>
              <w:t>textarea</w:t>
            </w:r>
            <w:proofErr w:type="spellEnd"/>
            <w:r>
              <w:rPr>
                <w:color w:val="131313"/>
              </w:rPr>
              <w:t xml:space="preserve"> activo (con foco) en el editor al hacer clic. Sin </w:t>
            </w:r>
            <w:proofErr w:type="spellStart"/>
            <w:r>
              <w:rPr>
                <w:color w:val="131313"/>
              </w:rPr>
              <w:t>textarea</w:t>
            </w:r>
            <w:proofErr w:type="spellEnd"/>
            <w:r>
              <w:rPr>
                <w:color w:val="131313"/>
              </w:rPr>
              <w:t xml:space="preserve"> activo: </w:t>
            </w:r>
            <w:proofErr w:type="spellStart"/>
            <w:r>
              <w:rPr>
                <w:color w:val="131313"/>
              </w:rPr>
              <w:t>toast</w:t>
            </w:r>
            <w:proofErr w:type="spellEnd"/>
            <w:r>
              <w:rPr>
                <w:color w:val="131313"/>
              </w:rPr>
              <w:t xml:space="preserve"> "Haga clic en el área del auto donde desea insertar, luego seleccione la plantilla."</w:t>
            </w:r>
          </w:p>
          <w:p w14:paraId="3DE368DD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>La inserción se realiza en la posición del cursor, no al final del texto.</w:t>
            </w:r>
          </w:p>
          <w:p w14:paraId="583AC598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>El texto insertado es editable libremente por el Instructor.</w:t>
            </w:r>
          </w:p>
          <w:p w14:paraId="61BB33DB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>Las plantillas no están disponibles cuando el auto está en "En revisión", "Listo para firma" o "Firmado" (editor en solo lectura).</w:t>
            </w:r>
          </w:p>
          <w:p w14:paraId="65C13804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>Solo el Administrador puede actualizar el contenido de las plantillas. El Instructor no puede crearlas ni modificarlas.</w:t>
            </w:r>
          </w:p>
        </w:tc>
      </w:tr>
      <w:tr w:rsidR="00850EBA" w14:paraId="0BC066CE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572C2" w14:textId="77777777" w:rsidR="00850EBA" w:rsidRDefault="00850EBA" w:rsidP="003E0FA4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850EBA" w14:paraId="57F152E0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496A5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>Las 4 plantillas tienen texto institucional validado por la Veeduría.</w:t>
            </w:r>
          </w:p>
          <w:p w14:paraId="4F841F6B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>El Instructor puede insertar la misma plantilla múltiples veces.</w:t>
            </w:r>
          </w:p>
          <w:p w14:paraId="1AB61FDE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>En versión futura se podrán agregar más plantillas. Para la versión inicial son 4.</w:t>
            </w:r>
          </w:p>
        </w:tc>
      </w:tr>
      <w:tr w:rsidR="00850EBA" w14:paraId="44F3B857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5434D" w14:textId="77777777" w:rsidR="00850EBA" w:rsidRDefault="00850EBA" w:rsidP="003E0FA4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850EBA" w14:paraId="7609F2DC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3B380" w14:textId="77777777" w:rsidR="00850EBA" w:rsidRDefault="00850EBA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 xml:space="preserve">Escenario 1 (Flujo feliz): Instructor inserta plantilla de competencia en el </w:t>
            </w:r>
            <w:proofErr w:type="spellStart"/>
            <w:r>
              <w:rPr>
                <w:b/>
                <w:bCs/>
                <w:color w:val="063853"/>
              </w:rPr>
              <w:t>textarea</w:t>
            </w:r>
            <w:proofErr w:type="spellEnd"/>
            <w:r>
              <w:rPr>
                <w:b/>
                <w:bCs/>
                <w:color w:val="063853"/>
              </w:rPr>
              <w:t xml:space="preserve"> activo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850EBA" w14:paraId="62BDBF55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43A23CC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7C0AF8" w14:textId="77777777" w:rsidR="00850EBA" w:rsidRDefault="00850EBA" w:rsidP="003E0FA4">
                  <w:r>
                    <w:rPr>
                      <w:color w:val="131313"/>
                    </w:rPr>
                    <w:t xml:space="preserve">El Instructor tiene el cursor activo en el </w:t>
                  </w:r>
                  <w:proofErr w:type="spellStart"/>
                  <w:r>
                    <w:rPr>
                      <w:color w:val="131313"/>
                    </w:rPr>
                    <w:t>textarea</w:t>
                  </w:r>
                  <w:proofErr w:type="spellEnd"/>
                  <w:r>
                    <w:rPr>
                      <w:color w:val="131313"/>
                    </w:rPr>
                    <w:t xml:space="preserve"> "Consideraciones — 3.1. Competencia".</w:t>
                  </w:r>
                </w:p>
              </w:tc>
            </w:tr>
            <w:tr w:rsidR="00850EBA" w14:paraId="438F6602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46207A8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lastRenderedPageBreak/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CC8176" w14:textId="77777777" w:rsidR="00850EBA" w:rsidRDefault="00850EBA" w:rsidP="003E0FA4">
                  <w:r>
                    <w:rPr>
                      <w:color w:val="131313"/>
                    </w:rPr>
                    <w:t>Hace clic en "Competencia — Veeduría PGN" del panel derecho.</w:t>
                  </w:r>
                </w:p>
              </w:tc>
            </w:tr>
            <w:tr w:rsidR="00850EBA" w14:paraId="0CCFE106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F4921E8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3A6B08C" w14:textId="77777777" w:rsidR="00850EBA" w:rsidRDefault="00850EBA" w:rsidP="003E0FA4">
                  <w:r>
                    <w:rPr>
                      <w:color w:val="131313"/>
                    </w:rPr>
                    <w:t xml:space="preserve">El sistema inserta el texto de la plantilla (Art. 91 CGD y Art. 73 </w:t>
                  </w:r>
                  <w:proofErr w:type="spellStart"/>
                  <w:r>
                    <w:rPr>
                      <w:color w:val="131313"/>
                    </w:rPr>
                    <w:t>Dec</w:t>
                  </w:r>
                  <w:proofErr w:type="spellEnd"/>
                  <w:r>
                    <w:rPr>
                      <w:color w:val="131313"/>
                    </w:rPr>
                    <w:t xml:space="preserve">. Ley 262/2000) en la posición del cursor. El </w:t>
                  </w:r>
                  <w:proofErr w:type="spellStart"/>
                  <w:r>
                    <w:rPr>
                      <w:color w:val="131313"/>
                    </w:rPr>
                    <w:t>textarea</w:t>
                  </w:r>
                  <w:proofErr w:type="spellEnd"/>
                  <w:r>
                    <w:rPr>
                      <w:color w:val="131313"/>
                    </w:rPr>
                    <w:t xml:space="preserve"> ajusta su altura automáticamente. El Instructor puede editar libremente.</w:t>
                  </w:r>
                </w:p>
              </w:tc>
            </w:tr>
          </w:tbl>
          <w:p w14:paraId="1DF867D1" w14:textId="77777777" w:rsidR="00850EBA" w:rsidRDefault="00850EBA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 xml:space="preserve">Escenario 2 (Error): Instructor intenta insertar plantilla sin </w:t>
            </w:r>
            <w:proofErr w:type="spellStart"/>
            <w:r>
              <w:rPr>
                <w:b/>
                <w:bCs/>
                <w:color w:val="063853"/>
              </w:rPr>
              <w:t>textarea</w:t>
            </w:r>
            <w:proofErr w:type="spellEnd"/>
            <w:r>
              <w:rPr>
                <w:b/>
                <w:bCs/>
                <w:color w:val="063853"/>
              </w:rPr>
              <w:t xml:space="preserve"> activo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850EBA" w14:paraId="2F75EB51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B37F16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A1F57BE" w14:textId="77777777" w:rsidR="00850EBA" w:rsidRDefault="00850EBA" w:rsidP="003E0FA4">
                  <w:r>
                    <w:rPr>
                      <w:color w:val="131313"/>
                    </w:rPr>
                    <w:t xml:space="preserve">El Instructor no ha hecho clic en ningún </w:t>
                  </w:r>
                  <w:proofErr w:type="spellStart"/>
                  <w:r>
                    <w:rPr>
                      <w:color w:val="131313"/>
                    </w:rPr>
                    <w:t>textarea</w:t>
                  </w:r>
                  <w:proofErr w:type="spellEnd"/>
                  <w:r>
                    <w:rPr>
                      <w:color w:val="131313"/>
                    </w:rPr>
                    <w:t xml:space="preserve"> del editor antes de seleccionar la plantilla.</w:t>
                  </w:r>
                </w:p>
              </w:tc>
            </w:tr>
            <w:tr w:rsidR="00850EBA" w14:paraId="5E53E205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9D14D5A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D91681C" w14:textId="77777777" w:rsidR="00850EBA" w:rsidRDefault="00850EBA" w:rsidP="003E0FA4">
                  <w:r>
                    <w:rPr>
                      <w:color w:val="131313"/>
                    </w:rPr>
                    <w:t>Hace clic en "Procedencia de la investigación" del panel derecho.</w:t>
                  </w:r>
                </w:p>
              </w:tc>
            </w:tr>
            <w:tr w:rsidR="00850EBA" w14:paraId="76AA4D93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12D094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3D893C9" w14:textId="77777777" w:rsidR="00850EBA" w:rsidRDefault="00850EBA" w:rsidP="003E0FA4">
                  <w:proofErr w:type="spellStart"/>
                  <w:r>
                    <w:rPr>
                      <w:color w:val="131313"/>
                    </w:rPr>
                    <w:t>Toast</w:t>
                  </w:r>
                  <w:proofErr w:type="spellEnd"/>
                  <w:r>
                    <w:rPr>
                      <w:color w:val="131313"/>
                    </w:rPr>
                    <w:t xml:space="preserve"> naranja: "Haga clic en el área del auto donde desea insertar, luego seleccione la plantilla." No se inserta ningún texto.</w:t>
                  </w:r>
                </w:p>
              </w:tc>
            </w:tr>
          </w:tbl>
          <w:p w14:paraId="7E6EEC25" w14:textId="77777777" w:rsidR="00850EBA" w:rsidRDefault="00850EBA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(Alterno): Instructor inserta plantilla de parte resolutiva y personaliza los marcadores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850EBA" w14:paraId="22C082EE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664F71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02493C" w14:textId="77777777" w:rsidR="00850EBA" w:rsidRDefault="00850EBA" w:rsidP="003E0FA4">
                  <w:r>
                    <w:rPr>
                      <w:color w:val="131313"/>
                    </w:rPr>
                    <w:t xml:space="preserve">El Instructor tiene el cursor activo en el </w:t>
                  </w:r>
                  <w:proofErr w:type="spellStart"/>
                  <w:r>
                    <w:rPr>
                      <w:color w:val="131313"/>
                    </w:rPr>
                    <w:t>textarea</w:t>
                  </w:r>
                  <w:proofErr w:type="spellEnd"/>
                  <w:r>
                    <w:rPr>
                      <w:color w:val="131313"/>
                    </w:rPr>
                    <w:t xml:space="preserve"> del artículo PRIMERO del resuelve.</w:t>
                  </w:r>
                </w:p>
              </w:tc>
            </w:tr>
            <w:tr w:rsidR="00850EBA" w14:paraId="14CAE568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E6B9730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093E528" w14:textId="77777777" w:rsidR="00850EBA" w:rsidRDefault="00850EBA" w:rsidP="003E0FA4">
                  <w:r>
                    <w:rPr>
                      <w:color w:val="131313"/>
                    </w:rPr>
                    <w:t>Hace clic en "Parte resolutiva — apertura" del panel derecho.</w:t>
                  </w:r>
                </w:p>
              </w:tc>
            </w:tr>
            <w:tr w:rsidR="00850EBA" w14:paraId="5BAD4120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6CF9143" w14:textId="77777777" w:rsidR="00850EBA" w:rsidRDefault="00850EBA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4047FF3" w14:textId="77777777" w:rsidR="00850EBA" w:rsidRDefault="00850EBA" w:rsidP="003E0FA4">
                  <w:r>
                    <w:rPr>
                      <w:color w:val="131313"/>
                    </w:rPr>
                    <w:t>El sistema inserta el texto predefinido con marcadores "[NOMBRE]", "[CC]", "[CARGO]" y "[ENTIDAD]". El Instructor reemplaza los marcadores con los datos del disciplinado ya registrados.</w:t>
                  </w:r>
                </w:p>
              </w:tc>
            </w:tr>
          </w:tbl>
          <w:p w14:paraId="20A85D24" w14:textId="77777777" w:rsidR="00850EBA" w:rsidRDefault="00850EBA" w:rsidP="003E0FA4"/>
        </w:tc>
      </w:tr>
      <w:tr w:rsidR="00850EBA" w14:paraId="5F98082F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6D861" w14:textId="77777777" w:rsidR="00850EBA" w:rsidRDefault="00850EBA" w:rsidP="003E0FA4">
            <w:r>
              <w:rPr>
                <w:b/>
                <w:bCs/>
                <w:color w:val="FFFFFF"/>
              </w:rPr>
              <w:lastRenderedPageBreak/>
              <w:t>PROTOTIPO / ANEXOS</w:t>
            </w:r>
          </w:p>
        </w:tc>
      </w:tr>
      <w:tr w:rsidR="00850EBA" w14:paraId="088326F3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ED228" w14:textId="77777777" w:rsidR="00850EBA" w:rsidRDefault="00850EBA" w:rsidP="003E0FA4">
            <w:pPr>
              <w:spacing w:before="30" w:after="30"/>
            </w:pPr>
            <w:r>
              <w:rPr>
                <w:color w:val="131313"/>
              </w:rPr>
              <w:t xml:space="preserve">Prototipo: 07_auto_apertura_investigacion.html — Panel derecho sección "Plantillas de considerandos": 4 botones con icono SVG, nombre y norma de referencia. Fondo #F8FAFC / borde gris / </w:t>
            </w:r>
            <w:proofErr w:type="spellStart"/>
            <w:r>
              <w:rPr>
                <w:color w:val="131313"/>
              </w:rPr>
              <w:t>hover</w:t>
            </w:r>
            <w:proofErr w:type="spellEnd"/>
            <w:r>
              <w:rPr>
                <w:color w:val="131313"/>
              </w:rPr>
              <w:t xml:space="preserve"> borde azul claro y fondo #EBF4FA.</w:t>
            </w:r>
          </w:p>
          <w:p w14:paraId="2A5135A1" w14:textId="77777777" w:rsidR="00850EBA" w:rsidRDefault="00850EBA" w:rsidP="003E0FA4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850EBA" w14:paraId="695B3C36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9FA5E" w14:textId="77777777" w:rsidR="00850EBA" w:rsidRDefault="00850EBA" w:rsidP="003E0FA4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2486A392" w14:textId="77777777" w:rsidR="00850EBA" w:rsidRDefault="00850EBA" w:rsidP="003E0FA4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CD16" w14:textId="77777777" w:rsidR="00850EBA" w:rsidRDefault="00850EBA" w:rsidP="003E0FA4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49F1B5E9" w14:textId="77777777" w:rsidR="00850EBA" w:rsidRDefault="00850EBA" w:rsidP="003E0FA4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C7B38" w14:textId="77777777" w:rsidR="00850EBA" w:rsidRDefault="00850EBA" w:rsidP="003E0FA4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1D6FE970" w14:textId="77777777" w:rsidR="00850EBA" w:rsidRDefault="00850EBA" w:rsidP="003E0FA4">
            <w:r>
              <w:rPr>
                <w:color w:val="131313"/>
              </w:rPr>
              <w:t>Control Interno Disciplinario — Veeduría</w:t>
            </w:r>
          </w:p>
        </w:tc>
      </w:tr>
      <w:tr w:rsidR="00850EBA" w14:paraId="5127BBEF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21CB3E" w14:textId="77777777" w:rsidR="00850EBA" w:rsidRDefault="00850EBA" w:rsidP="003E0FA4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7EEB61" w14:textId="77777777" w:rsidR="00850EBA" w:rsidRDefault="00850EBA" w:rsidP="003E0FA4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18CAC6" w14:textId="77777777" w:rsidR="00850EBA" w:rsidRDefault="00850EBA" w:rsidP="003E0FA4">
            <w:r>
              <w:rPr>
                <w:color w:val="131313"/>
              </w:rPr>
              <w:t>Firma: ___________________</w:t>
            </w:r>
          </w:p>
        </w:tc>
      </w:tr>
    </w:tbl>
    <w:p w14:paraId="211F180A" w14:textId="77777777" w:rsidR="001D47CE" w:rsidRDefault="001D47CE"/>
    <w:sectPr w:rsidR="001D4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BA"/>
    <w:rsid w:val="00166853"/>
    <w:rsid w:val="001D47CE"/>
    <w:rsid w:val="00850EBA"/>
    <w:rsid w:val="009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E152"/>
  <w15:chartTrackingRefBased/>
  <w15:docId w15:val="{777E2A7C-6898-4FE6-B962-4BE43C4B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EB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0E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E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E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E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E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E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E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E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E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E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E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E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E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E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E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E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50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E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50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EB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50E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EB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50E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E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3785</Characters>
  <Application>Microsoft Office Word</Application>
  <DocSecurity>0</DocSecurity>
  <Lines>68</Lines>
  <Paragraphs>14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1</cp:revision>
  <dcterms:created xsi:type="dcterms:W3CDTF">2026-05-07T19:48:00Z</dcterms:created>
  <dcterms:modified xsi:type="dcterms:W3CDTF">2026-05-07T19:49:00Z</dcterms:modified>
</cp:coreProperties>
</file>