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функцию cylinder(), которая вычисляет площадь цилиндра. В теле cylinder() определить функцию circle(), вычисляющую площадь круга. В одном из передаваемых параметров в функцию cylinder() пользователь должен определять, нужно ли вычислить только площадь боковой поверхности цилиндра  или полную площадь цилиндра. 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Решить данную задачу, определяя площадь S как глобальную, локальную и нелокальную переменную. Определить значение Pi как константу.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