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“Четырехугольник”, свойства - координаты 4-х точек. Предусмотреть в классе методы проверки существования четырехугольника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, вычисления и вывода сведений о фигуре - длины сторон, диагонали, периметр, площадь. Создать производный класс “Параллелограмм”. Предусмотреть в классе проверку, является ли фигура параллелограммом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**</w:t>
      </w:r>
      <w:r w:rsidDel="00000000" w:rsidR="00000000" w:rsidRPr="00000000">
        <w:rPr>
          <w:sz w:val="28"/>
          <w:szCs w:val="28"/>
          <w:rtl w:val="0"/>
        </w:rPr>
        <w:t xml:space="preserve">.  Написать программу, демонстрирующую работу с классом: дано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четырехугольников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параллелограммов, найти среднюю площадь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четырехугольников и параллелограммы с наименьшей и наибольшей площадями.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ind w:left="72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Для того, чтобы четырехугольник существовал, необходимо, чтобы длина одной из его сторон была меньше, чем сумма длин трех остальных сторон, иначе будет невозможно замкнуть периметр.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ind w:left="72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** Четырехугольник является параллелограммом, если: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before="240" w:line="276" w:lineRule="auto"/>
        <w:ind w:left="117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Две его противоположные стороны равны и параллельны.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before="0" w:line="276" w:lineRule="auto"/>
        <w:ind w:left="117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Противоположные стороны попарно равны.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before="0" w:line="276" w:lineRule="auto"/>
        <w:ind w:left="117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Противоположные углы попарно равны.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before="240" w:line="276" w:lineRule="auto"/>
        <w:ind w:left="117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Диагонали точкой пересечения делятся пополам.</w:t>
      </w:r>
    </w:p>
    <w:p w:rsidR="00000000" w:rsidDel="00000000" w:rsidP="00000000" w:rsidRDefault="00000000" w:rsidRPr="00000000" w14:paraId="00000008">
      <w:pPr>
        <w:widowControl w:val="0"/>
        <w:spacing w:after="200" w:before="24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“Треугольник”, свойства - координаты 3-х точек. Предусмотреть в классе методы проверки существования треугольника, вычисления и вывода сведений о фигуре - длины сторон, углы, периметр, площадь. Создать производный класс “Равнобедренный треугольник”, предусмотреть в классе проверку, является ли треугольник равносторонним. Написать программу, демонстрирующую работу с классами: дано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треугольников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равнобедренных треугольников, вывести номера треугольников с одинаковой площадью и равнобедренный треугольник с наименьшей медианой.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“Прямоугольник”, свойства - длины сторон, методы - вычисление и вывод сведений о фигуре - длины сторон, диагонали, периметр, площадь. Создать класс “Треугольник”, свойства - длины сторон, методы - вычисление и вывод сведений о фигуре - длины сторон, периметр, площадь. Создать производный от них класс “Прямоугольная пирамида с прямоугольником в основании”, свойства - длины сторон основания и высота, метод - вычисление объема пирамиды. Написать программу, демонстрирующую работу с классом: дано</w:t>
      </w:r>
      <w:r w:rsidDel="00000000" w:rsidR="00000000" w:rsidRPr="00000000">
        <w:rPr>
          <w:i w:val="1"/>
          <w:sz w:val="28"/>
          <w:szCs w:val="28"/>
          <w:rtl w:val="0"/>
        </w:rPr>
        <w:t xml:space="preserve"> L </w:t>
      </w:r>
      <w:r w:rsidDel="00000000" w:rsidR="00000000" w:rsidRPr="00000000">
        <w:rPr>
          <w:sz w:val="28"/>
          <w:szCs w:val="28"/>
          <w:rtl w:val="0"/>
        </w:rPr>
        <w:t xml:space="preserve">прямоугольников,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треугольников,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прямоугольных пирамид с прямоугольником в основании, найти три прямоугольника с наименьшей площадью, все прямоугольные треугольники и все пирамиды, объем которых отличается от среднего объема не более, чем на 10%.</w:t>
      </w:r>
    </w:p>
    <w:p w:rsidR="00000000" w:rsidDel="00000000" w:rsidP="00000000" w:rsidRDefault="00000000" w:rsidRPr="00000000" w14:paraId="0000000B">
      <w:pPr>
        <w:widowControl w:val="0"/>
        <w:spacing w:after="200" w:before="24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1a9988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