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5E0" w:rsidRDefault="001646C6" w:rsidP="001646C6">
      <w:pPr>
        <w:pStyle w:val="Heading1"/>
        <w:spacing w:before="120"/>
        <w:jc w:val="center"/>
        <w:rPr>
          <w:sz w:val="36"/>
          <w:lang w:val="en-US"/>
        </w:rPr>
      </w:pPr>
      <w:r w:rsidRPr="001646C6">
        <w:rPr>
          <w:sz w:val="36"/>
          <w:lang w:val="en-US"/>
        </w:rPr>
        <w:t xml:space="preserve">Specification and Development of </w:t>
      </w:r>
      <w:r w:rsidR="0091351E" w:rsidRPr="001646C6">
        <w:rPr>
          <w:sz w:val="36"/>
          <w:lang w:val="en-US"/>
        </w:rPr>
        <w:t>T4SMM –</w:t>
      </w:r>
      <w:r w:rsidRPr="001646C6">
        <w:rPr>
          <w:sz w:val="36"/>
          <w:lang w:val="en-US"/>
        </w:rPr>
        <w:br/>
      </w:r>
      <w:r w:rsidR="0091351E" w:rsidRPr="001646C6">
        <w:rPr>
          <w:sz w:val="36"/>
          <w:lang w:val="en-US"/>
        </w:rPr>
        <w:t xml:space="preserve">a </w:t>
      </w:r>
      <w:r w:rsidRPr="001646C6">
        <w:rPr>
          <w:sz w:val="36"/>
          <w:lang w:val="en-US"/>
        </w:rPr>
        <w:t>C</w:t>
      </w:r>
      <w:r w:rsidR="0091351E" w:rsidRPr="001646C6">
        <w:rPr>
          <w:sz w:val="36"/>
          <w:lang w:val="en-US"/>
        </w:rPr>
        <w:t xml:space="preserve">ommunity </w:t>
      </w:r>
      <w:r w:rsidRPr="001646C6">
        <w:rPr>
          <w:sz w:val="36"/>
          <w:lang w:val="en-US"/>
        </w:rPr>
        <w:t>A</w:t>
      </w:r>
      <w:r w:rsidR="0091351E" w:rsidRPr="001646C6">
        <w:rPr>
          <w:sz w:val="36"/>
          <w:lang w:val="en-US"/>
        </w:rPr>
        <w:t xml:space="preserve">pplication for </w:t>
      </w:r>
      <w:r w:rsidRPr="001646C6">
        <w:rPr>
          <w:sz w:val="36"/>
          <w:lang w:val="en-US"/>
        </w:rPr>
        <w:t>S</w:t>
      </w:r>
      <w:r w:rsidR="0091351E" w:rsidRPr="001646C6">
        <w:rPr>
          <w:sz w:val="36"/>
          <w:lang w:val="en-US"/>
        </w:rPr>
        <w:t xml:space="preserve">emantic </w:t>
      </w:r>
      <w:r w:rsidRPr="001646C6">
        <w:rPr>
          <w:sz w:val="36"/>
          <w:lang w:val="en-US"/>
        </w:rPr>
        <w:t>S</w:t>
      </w:r>
      <w:r w:rsidR="0091351E" w:rsidRPr="001646C6">
        <w:rPr>
          <w:sz w:val="36"/>
          <w:lang w:val="en-US"/>
        </w:rPr>
        <w:t>tandards</w:t>
      </w:r>
    </w:p>
    <w:p w:rsidR="00401B0D" w:rsidRDefault="00401B0D" w:rsidP="00401B0D">
      <w:pPr>
        <w:rPr>
          <w:lang w:val="en-US"/>
        </w:rPr>
      </w:pPr>
    </w:p>
    <w:p w:rsidR="00401B0D" w:rsidRPr="00401B0D" w:rsidRDefault="00401B0D" w:rsidP="00401B0D">
      <w:pPr>
        <w:pStyle w:val="Subtitle"/>
        <w:jc w:val="center"/>
      </w:pPr>
      <w:r w:rsidRPr="00401B0D">
        <w:t>Michiel Stornebrink, Rieks Joosten (TNO</w:t>
      </w:r>
      <w:r>
        <w:t>)</w:t>
      </w:r>
    </w:p>
    <w:p w:rsidR="0068630A" w:rsidRPr="00401B0D" w:rsidRDefault="0068630A" w:rsidP="003D1F06">
      <w:pPr>
        <w:pStyle w:val="Body"/>
        <w:jc w:val="both"/>
      </w:pPr>
    </w:p>
    <w:p w:rsidR="0068630A" w:rsidRDefault="002435E0" w:rsidP="003D1F06">
      <w:pPr>
        <w:pStyle w:val="Body"/>
        <w:jc w:val="both"/>
        <w:rPr>
          <w:lang w:val="en-US"/>
        </w:rPr>
      </w:pPr>
      <w:r>
        <w:rPr>
          <w:lang w:val="en-US"/>
        </w:rPr>
        <w:t>In 2015</w:t>
      </w:r>
      <w:r w:rsidR="0068630A">
        <w:rPr>
          <w:lang w:val="en-US"/>
        </w:rPr>
        <w:t>,</w:t>
      </w:r>
      <w:r>
        <w:rPr>
          <w:lang w:val="en-US"/>
        </w:rPr>
        <w:t xml:space="preserve"> TNO</w:t>
      </w:r>
      <w:r w:rsidR="0068630A">
        <w:rPr>
          <w:lang w:val="en-US"/>
        </w:rPr>
        <w:t xml:space="preserve"> developed a first prototype of a</w:t>
      </w:r>
      <w:r w:rsidR="00671725">
        <w:rPr>
          <w:lang w:val="en-US"/>
        </w:rPr>
        <w:t xml:space="preserve">n </w:t>
      </w:r>
      <w:r w:rsidR="0068630A">
        <w:rPr>
          <w:lang w:val="en-US"/>
        </w:rPr>
        <w:t>application</w:t>
      </w:r>
      <w:r w:rsidR="0068630A" w:rsidRPr="0068630A">
        <w:rPr>
          <w:lang w:val="en-US"/>
        </w:rPr>
        <w:t xml:space="preserve"> </w:t>
      </w:r>
      <w:r w:rsidR="00671725">
        <w:rPr>
          <w:lang w:val="en-US"/>
        </w:rPr>
        <w:t xml:space="preserve">that supports the development </w:t>
      </w:r>
      <w:r w:rsidR="0068630A">
        <w:rPr>
          <w:lang w:val="en-US"/>
        </w:rPr>
        <w:t>and maint</w:t>
      </w:r>
      <w:r w:rsidR="00671725">
        <w:rPr>
          <w:lang w:val="en-US"/>
        </w:rPr>
        <w:t xml:space="preserve">enance of </w:t>
      </w:r>
      <w:r w:rsidR="0068630A" w:rsidRPr="0068630A">
        <w:rPr>
          <w:lang w:val="en-US"/>
        </w:rPr>
        <w:t>semantic standards</w:t>
      </w:r>
      <w:r w:rsidR="00671725">
        <w:rPr>
          <w:lang w:val="en-US"/>
        </w:rPr>
        <w:t xml:space="preserve"> by a community</w:t>
      </w:r>
      <w:r w:rsidR="0068630A">
        <w:rPr>
          <w:lang w:val="en-US"/>
        </w:rPr>
        <w:t>. Th</w:t>
      </w:r>
      <w:r w:rsidR="00671725">
        <w:rPr>
          <w:lang w:val="en-US"/>
        </w:rPr>
        <w:t>e</w:t>
      </w:r>
      <w:r w:rsidR="0068630A">
        <w:rPr>
          <w:lang w:val="en-US"/>
        </w:rPr>
        <w:t xml:space="preserve"> application is called T4SMM (Tooling for Semantic Models and Mappings)</w:t>
      </w:r>
      <w:r w:rsidR="0068630A" w:rsidRPr="0068630A">
        <w:rPr>
          <w:lang w:val="en-US"/>
        </w:rPr>
        <w:t>.</w:t>
      </w:r>
      <w:r w:rsidR="0068630A">
        <w:rPr>
          <w:lang w:val="en-US"/>
        </w:rPr>
        <w:t xml:space="preserve"> </w:t>
      </w:r>
      <w:r w:rsidR="00671725">
        <w:rPr>
          <w:lang w:val="en-US"/>
        </w:rPr>
        <w:t>Five potential end-</w:t>
      </w:r>
      <w:r w:rsidR="0068630A">
        <w:rPr>
          <w:lang w:val="en-US"/>
        </w:rPr>
        <w:t xml:space="preserve">user organizations formulated </w:t>
      </w:r>
      <w:r w:rsidR="00E44050">
        <w:rPr>
          <w:lang w:val="en-US"/>
        </w:rPr>
        <w:t xml:space="preserve">some </w:t>
      </w:r>
      <w:r w:rsidR="0068630A">
        <w:rPr>
          <w:lang w:val="en-US"/>
        </w:rPr>
        <w:t>functional requirements</w:t>
      </w:r>
      <w:r w:rsidR="00E44050">
        <w:rPr>
          <w:lang w:val="en-US"/>
        </w:rPr>
        <w:t xml:space="preserve">. This inspired us to draft some </w:t>
      </w:r>
      <w:r w:rsidR="00671725">
        <w:rPr>
          <w:lang w:val="en-US"/>
        </w:rPr>
        <w:t>formal model</w:t>
      </w:r>
      <w:r w:rsidR="00E44050">
        <w:rPr>
          <w:lang w:val="en-US"/>
        </w:rPr>
        <w:t xml:space="preserve">s that should capture these requirements and allow us to </w:t>
      </w:r>
      <w:r w:rsidR="00671725">
        <w:rPr>
          <w:lang w:val="en-US"/>
        </w:rPr>
        <w:t>generate working prototype</w:t>
      </w:r>
      <w:r w:rsidR="00E44050">
        <w:rPr>
          <w:lang w:val="en-US"/>
        </w:rPr>
        <w:t>s</w:t>
      </w:r>
      <w:r w:rsidR="00671725">
        <w:rPr>
          <w:lang w:val="en-US"/>
        </w:rPr>
        <w:t xml:space="preserve"> using the Ampersand </w:t>
      </w:r>
      <w:r w:rsidR="00E44050">
        <w:rPr>
          <w:lang w:val="en-US"/>
        </w:rPr>
        <w:t xml:space="preserve">method and </w:t>
      </w:r>
      <w:r w:rsidR="00671725">
        <w:rPr>
          <w:lang w:val="en-US"/>
        </w:rPr>
        <w:t>tools</w:t>
      </w:r>
      <w:r w:rsidR="0068630A">
        <w:rPr>
          <w:lang w:val="en-US"/>
        </w:rPr>
        <w:t>. The prototype</w:t>
      </w:r>
      <w:r w:rsidR="00E44050">
        <w:rPr>
          <w:lang w:val="en-US"/>
        </w:rPr>
        <w:t>s</w:t>
      </w:r>
      <w:r w:rsidR="0068630A">
        <w:rPr>
          <w:lang w:val="en-US"/>
        </w:rPr>
        <w:t xml:space="preserve"> enabled </w:t>
      </w:r>
      <w:r w:rsidR="00E44050">
        <w:rPr>
          <w:lang w:val="en-US"/>
        </w:rPr>
        <w:t xml:space="preserve">both </w:t>
      </w:r>
      <w:r w:rsidR="0068630A">
        <w:rPr>
          <w:lang w:val="en-US"/>
        </w:rPr>
        <w:t xml:space="preserve">us </w:t>
      </w:r>
      <w:r w:rsidR="00E44050">
        <w:rPr>
          <w:lang w:val="en-US"/>
        </w:rPr>
        <w:t xml:space="preserve">and the end-user organizations </w:t>
      </w:r>
      <w:r w:rsidR="0068630A">
        <w:rPr>
          <w:lang w:val="en-US"/>
        </w:rPr>
        <w:t xml:space="preserve">to experience </w:t>
      </w:r>
      <w:r w:rsidR="00E44050">
        <w:rPr>
          <w:lang w:val="en-US"/>
        </w:rPr>
        <w:t xml:space="preserve">and demonstrate </w:t>
      </w:r>
      <w:r w:rsidR="0068630A">
        <w:rPr>
          <w:lang w:val="en-US"/>
        </w:rPr>
        <w:t xml:space="preserve">the </w:t>
      </w:r>
      <w:r w:rsidR="00E44050">
        <w:rPr>
          <w:lang w:val="en-US"/>
        </w:rPr>
        <w:t>effects of the models.</w:t>
      </w:r>
      <w:r w:rsidR="0068630A">
        <w:rPr>
          <w:lang w:val="en-US"/>
        </w:rPr>
        <w:t xml:space="preserve"> </w:t>
      </w:r>
      <w:r w:rsidR="00E44050">
        <w:rPr>
          <w:lang w:val="en-US"/>
        </w:rPr>
        <w:t xml:space="preserve">We found that </w:t>
      </w:r>
      <w:r w:rsidR="00635835">
        <w:rPr>
          <w:lang w:val="en-US"/>
        </w:rPr>
        <w:t xml:space="preserve">the quality of requirements and </w:t>
      </w:r>
      <w:r w:rsidR="00E44050">
        <w:rPr>
          <w:lang w:val="en-US"/>
        </w:rPr>
        <w:t xml:space="preserve">consensus about </w:t>
      </w:r>
      <w:r w:rsidR="00635835">
        <w:rPr>
          <w:lang w:val="en-US"/>
        </w:rPr>
        <w:t xml:space="preserve">them </w:t>
      </w:r>
      <w:r w:rsidR="00E44050">
        <w:rPr>
          <w:lang w:val="en-US"/>
        </w:rPr>
        <w:t>is reached more easily</w:t>
      </w:r>
      <w:r w:rsidR="0068630A">
        <w:rPr>
          <w:lang w:val="en-US"/>
        </w:rPr>
        <w:t xml:space="preserve"> when people </w:t>
      </w:r>
      <w:r w:rsidR="00E44050">
        <w:rPr>
          <w:lang w:val="en-US"/>
        </w:rPr>
        <w:t xml:space="preserve">experience the effects </w:t>
      </w:r>
      <w:r w:rsidR="0068630A">
        <w:rPr>
          <w:lang w:val="en-US"/>
        </w:rPr>
        <w:t xml:space="preserve">(i.e. </w:t>
      </w:r>
      <w:r w:rsidR="00635835">
        <w:rPr>
          <w:lang w:val="en-US"/>
        </w:rPr>
        <w:t xml:space="preserve">using </w:t>
      </w:r>
      <w:r w:rsidR="0068630A">
        <w:rPr>
          <w:lang w:val="en-US"/>
        </w:rPr>
        <w:t xml:space="preserve">the prototype) </w:t>
      </w:r>
      <w:r w:rsidR="00635835">
        <w:rPr>
          <w:lang w:val="en-US"/>
        </w:rPr>
        <w:t xml:space="preserve">rather than reverting to e.g. </w:t>
      </w:r>
      <w:r w:rsidR="0068630A">
        <w:rPr>
          <w:lang w:val="en-US"/>
        </w:rPr>
        <w:t>MOSCOW</w:t>
      </w:r>
      <w:r w:rsidR="0068630A">
        <w:rPr>
          <w:rStyle w:val="FootnoteReference"/>
          <w:lang w:val="en-US"/>
        </w:rPr>
        <w:footnoteReference w:id="1"/>
      </w:r>
      <w:r w:rsidR="003D1F06">
        <w:rPr>
          <w:lang w:val="en-US"/>
        </w:rPr>
        <w:t xml:space="preserve"> </w:t>
      </w:r>
      <w:r w:rsidR="0068630A">
        <w:rPr>
          <w:lang w:val="en-US"/>
        </w:rPr>
        <w:t>statements that are commonly used for requirements engineering.</w:t>
      </w:r>
    </w:p>
    <w:p w:rsidR="0068630A" w:rsidRDefault="003D1F06" w:rsidP="003D1F06">
      <w:pPr>
        <w:pStyle w:val="Body"/>
        <w:jc w:val="both"/>
        <w:rPr>
          <w:lang w:val="en-US"/>
        </w:rPr>
      </w:pPr>
      <w:bookmarkStart w:id="0" w:name="StartPositie"/>
      <w:bookmarkEnd w:id="0"/>
      <w:r>
        <w:rPr>
          <w:noProof/>
          <w:lang w:eastAsia="nl-NL"/>
        </w:rPr>
        <w:drawing>
          <wp:anchor distT="0" distB="0" distL="114300" distR="114300" simplePos="0" relativeHeight="251659264" behindDoc="0" locked="0" layoutInCell="1" allowOverlap="1" wp14:anchorId="08E4A384" wp14:editId="4661BD5E">
            <wp:simplePos x="0" y="0"/>
            <wp:positionH relativeFrom="column">
              <wp:posOffset>2498090</wp:posOffset>
            </wp:positionH>
            <wp:positionV relativeFrom="paragraph">
              <wp:posOffset>151130</wp:posOffset>
            </wp:positionV>
            <wp:extent cx="3503295" cy="925830"/>
            <wp:effectExtent l="0" t="0" r="0" b="7620"/>
            <wp:wrapSquare wrapText="bothSides"/>
            <wp:docPr id="3" name="Picture 3" descr="C:\Users\stornebrinkmhm\AppData\Local\My Local Documents\Dropbox\T4SMM\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ornebrinkmhm\AppData\Local\My Local Documents\Dropbox\T4SMM\logo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3295" cy="925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30A" w:rsidRDefault="002435E0" w:rsidP="003D1F06">
      <w:pPr>
        <w:pStyle w:val="Body"/>
        <w:jc w:val="both"/>
        <w:rPr>
          <w:lang w:val="en-US"/>
        </w:rPr>
      </w:pPr>
      <w:r w:rsidRPr="002435E0">
        <w:rPr>
          <w:b/>
          <w:lang w:val="en-US"/>
        </w:rPr>
        <w:t>Purpose</w:t>
      </w:r>
      <w:r>
        <w:rPr>
          <w:b/>
          <w:lang w:val="en-US"/>
        </w:rPr>
        <w:t xml:space="preserve"> of the </w:t>
      </w:r>
      <w:r w:rsidR="00635835">
        <w:rPr>
          <w:b/>
          <w:lang w:val="en-US"/>
        </w:rPr>
        <w:t xml:space="preserve">T4SMM </w:t>
      </w:r>
      <w:r>
        <w:rPr>
          <w:b/>
          <w:lang w:val="en-US"/>
        </w:rPr>
        <w:t>project</w:t>
      </w:r>
    </w:p>
    <w:p w:rsidR="00E4638C" w:rsidRDefault="00E4638C" w:rsidP="003D1F06">
      <w:pPr>
        <w:pStyle w:val="Body"/>
        <w:jc w:val="both"/>
        <w:rPr>
          <w:lang w:val="en-US"/>
        </w:rPr>
      </w:pPr>
      <w:r>
        <w:rPr>
          <w:lang w:val="en-US"/>
        </w:rPr>
        <w:t>TNO’s research group Data Science developed semantic standards for many industries over the past couple of years. We see more and more industries join</w:t>
      </w:r>
      <w:r w:rsidR="00635835">
        <w:rPr>
          <w:lang w:val="en-US"/>
        </w:rPr>
        <w:t xml:space="preserve"> forces </w:t>
      </w:r>
      <w:r>
        <w:rPr>
          <w:lang w:val="en-US"/>
        </w:rPr>
        <w:t xml:space="preserve">and improve the efficiency of their day-to-day </w:t>
      </w:r>
      <w:r w:rsidR="00635835">
        <w:rPr>
          <w:lang w:val="en-US"/>
        </w:rPr>
        <w:t xml:space="preserve">electronic </w:t>
      </w:r>
      <w:r>
        <w:rPr>
          <w:lang w:val="en-US"/>
        </w:rPr>
        <w:t xml:space="preserve">information exchange by means of industry specific semantic models. Many tools exist to engineer such models, but almost no tooling is available to develop, discuss, maintain and support these models. Together with a group of participants in the Dutch Staffing Industry we </w:t>
      </w:r>
      <w:r w:rsidR="00635835">
        <w:rPr>
          <w:lang w:val="en-US"/>
        </w:rPr>
        <w:t xml:space="preserve">set out to develop </w:t>
      </w:r>
      <w:r>
        <w:rPr>
          <w:lang w:val="en-US"/>
        </w:rPr>
        <w:t>an application for this purpose with the following goals:</w:t>
      </w:r>
    </w:p>
    <w:p w:rsidR="00186330" w:rsidRDefault="00E4638C" w:rsidP="003D1F06">
      <w:pPr>
        <w:pStyle w:val="Body"/>
        <w:numPr>
          <w:ilvl w:val="0"/>
          <w:numId w:val="6"/>
        </w:numPr>
        <w:jc w:val="both"/>
        <w:rPr>
          <w:lang w:val="en-US"/>
        </w:rPr>
      </w:pPr>
      <w:r>
        <w:rPr>
          <w:lang w:val="en-US"/>
        </w:rPr>
        <w:t xml:space="preserve">Be able to publish </w:t>
      </w:r>
      <w:r w:rsidR="00186330">
        <w:rPr>
          <w:lang w:val="en-US"/>
        </w:rPr>
        <w:t>semantic models in an online, user-friendly, clickable application (i.e. get rid of the pdf documents that are commonly used to formalize standards).</w:t>
      </w:r>
    </w:p>
    <w:p w:rsidR="00186330" w:rsidRDefault="00186330" w:rsidP="003D1F06">
      <w:pPr>
        <w:pStyle w:val="Body"/>
        <w:numPr>
          <w:ilvl w:val="0"/>
          <w:numId w:val="6"/>
        </w:numPr>
        <w:jc w:val="both"/>
        <w:rPr>
          <w:lang w:val="en-US"/>
        </w:rPr>
      </w:pPr>
      <w:r>
        <w:rPr>
          <w:lang w:val="en-US"/>
        </w:rPr>
        <w:t>Support the maintenance processes including functionality for RFC (request for change), review, community building and Q&amp;A.</w:t>
      </w:r>
    </w:p>
    <w:p w:rsidR="00186330" w:rsidRPr="00186330" w:rsidRDefault="00186330" w:rsidP="003D1F06">
      <w:pPr>
        <w:pStyle w:val="Body"/>
        <w:numPr>
          <w:ilvl w:val="0"/>
          <w:numId w:val="6"/>
        </w:numPr>
        <w:jc w:val="both"/>
        <w:rPr>
          <w:lang w:val="en-US"/>
        </w:rPr>
      </w:pPr>
      <w:r>
        <w:rPr>
          <w:lang w:val="en-US"/>
        </w:rPr>
        <w:t>Support knowledge management. Standards change over time by people discussing and making decisions about features/aspects of the standards.</w:t>
      </w:r>
    </w:p>
    <w:p w:rsidR="008B66E4" w:rsidRDefault="008B66E4" w:rsidP="003D1F06">
      <w:pPr>
        <w:spacing w:line="240" w:lineRule="auto"/>
        <w:jc w:val="both"/>
        <w:rPr>
          <w:b/>
          <w:lang w:val="en-US"/>
        </w:rPr>
      </w:pPr>
    </w:p>
    <w:p w:rsidR="002435E0" w:rsidRDefault="003D1F06" w:rsidP="003D1F06">
      <w:pPr>
        <w:pStyle w:val="Body"/>
        <w:jc w:val="both"/>
        <w:rPr>
          <w:b/>
          <w:lang w:val="en-US"/>
        </w:rPr>
      </w:pPr>
      <w:r>
        <w:rPr>
          <w:b/>
          <w:noProof/>
          <w:lang w:eastAsia="nl-NL"/>
        </w:rPr>
        <w:drawing>
          <wp:anchor distT="0" distB="0" distL="114300" distR="114300" simplePos="0" relativeHeight="251658240" behindDoc="0" locked="0" layoutInCell="1" allowOverlap="1" wp14:anchorId="2EAAA4C1" wp14:editId="637F3F47">
            <wp:simplePos x="0" y="0"/>
            <wp:positionH relativeFrom="column">
              <wp:posOffset>2520950</wp:posOffset>
            </wp:positionH>
            <wp:positionV relativeFrom="paragraph">
              <wp:posOffset>66040</wp:posOffset>
            </wp:positionV>
            <wp:extent cx="3408045" cy="22085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8045" cy="2208530"/>
                    </a:xfrm>
                    <a:prstGeom prst="rect">
                      <a:avLst/>
                    </a:prstGeom>
                    <a:noFill/>
                  </pic:spPr>
                </pic:pic>
              </a:graphicData>
            </a:graphic>
            <wp14:sizeRelH relativeFrom="page">
              <wp14:pctWidth>0</wp14:pctWidth>
            </wp14:sizeRelH>
            <wp14:sizeRelV relativeFrom="page">
              <wp14:pctHeight>0</wp14:pctHeight>
            </wp14:sizeRelV>
          </wp:anchor>
        </w:drawing>
      </w:r>
      <w:r w:rsidR="002435E0">
        <w:rPr>
          <w:b/>
          <w:lang w:val="en-US"/>
        </w:rPr>
        <w:t>The Ampersand approach</w:t>
      </w:r>
    </w:p>
    <w:p w:rsidR="00F12309" w:rsidRDefault="00EC6A94" w:rsidP="003D1F06">
      <w:pPr>
        <w:pStyle w:val="Body"/>
        <w:jc w:val="both"/>
        <w:rPr>
          <w:lang w:val="en-US"/>
        </w:rPr>
      </w:pPr>
      <w:r>
        <w:rPr>
          <w:lang w:val="en-US"/>
        </w:rPr>
        <w:t>In the project we</w:t>
      </w:r>
      <w:r w:rsidR="00635835">
        <w:rPr>
          <w:lang w:val="en-US"/>
        </w:rPr>
        <w:t xml:space="preserve"> ha</w:t>
      </w:r>
      <w:r>
        <w:rPr>
          <w:lang w:val="en-US"/>
        </w:rPr>
        <w:t xml:space="preserve">ve performed </w:t>
      </w:r>
      <w:r w:rsidR="00F325D2">
        <w:rPr>
          <w:lang w:val="en-US"/>
        </w:rPr>
        <w:t>four</w:t>
      </w:r>
      <w:r>
        <w:rPr>
          <w:lang w:val="en-US"/>
        </w:rPr>
        <w:t xml:space="preserve"> requirement and design iterations with the potential end users (stakeholders in figure below). </w:t>
      </w:r>
      <w:r w:rsidR="00F12309">
        <w:rPr>
          <w:lang w:val="en-US"/>
        </w:rPr>
        <w:t>These iterations followed the PDCA approach:</w:t>
      </w:r>
    </w:p>
    <w:p w:rsidR="00F12309" w:rsidRDefault="00F12309" w:rsidP="003D1F06">
      <w:pPr>
        <w:pStyle w:val="Body"/>
        <w:numPr>
          <w:ilvl w:val="0"/>
          <w:numId w:val="7"/>
        </w:numPr>
        <w:jc w:val="both"/>
        <w:rPr>
          <w:lang w:val="en-US"/>
        </w:rPr>
      </w:pPr>
      <w:r>
        <w:rPr>
          <w:lang w:val="en-US"/>
        </w:rPr>
        <w:t xml:space="preserve">Plan: </w:t>
      </w:r>
      <w:r w:rsidR="00EC6A94">
        <w:rPr>
          <w:lang w:val="en-US"/>
        </w:rPr>
        <w:t>In a</w:t>
      </w:r>
      <w:r>
        <w:rPr>
          <w:lang w:val="en-US"/>
        </w:rPr>
        <w:t xml:space="preserve"> dialog with the stakeholders we capture</w:t>
      </w:r>
      <w:r w:rsidR="00635835">
        <w:rPr>
          <w:lang w:val="en-US"/>
        </w:rPr>
        <w:t>d the requirements in formal</w:t>
      </w:r>
      <w:r>
        <w:rPr>
          <w:lang w:val="en-US"/>
        </w:rPr>
        <w:t xml:space="preserve"> </w:t>
      </w:r>
      <w:r w:rsidR="00EC6A94">
        <w:rPr>
          <w:lang w:val="en-US"/>
        </w:rPr>
        <w:t>Ampersand models</w:t>
      </w:r>
      <w:r w:rsidR="00635835">
        <w:rPr>
          <w:rStyle w:val="FootnoteReference"/>
          <w:lang w:val="en-US"/>
        </w:rPr>
        <w:footnoteReference w:id="2"/>
      </w:r>
      <w:r>
        <w:rPr>
          <w:lang w:val="en-US"/>
        </w:rPr>
        <w:t>.</w:t>
      </w:r>
    </w:p>
    <w:p w:rsidR="00F12309" w:rsidRDefault="00F12309" w:rsidP="003D1F06">
      <w:pPr>
        <w:pStyle w:val="Body"/>
        <w:numPr>
          <w:ilvl w:val="0"/>
          <w:numId w:val="7"/>
        </w:numPr>
        <w:jc w:val="both"/>
        <w:rPr>
          <w:lang w:val="en-US"/>
        </w:rPr>
      </w:pPr>
      <w:r>
        <w:rPr>
          <w:lang w:val="en-US"/>
        </w:rPr>
        <w:t>Do: The models are stored in a repository and used to generate a prototype</w:t>
      </w:r>
      <w:r w:rsidR="00111821">
        <w:rPr>
          <w:lang w:val="en-US"/>
        </w:rPr>
        <w:t>, that is subsequently put online</w:t>
      </w:r>
      <w:r>
        <w:rPr>
          <w:lang w:val="en-US"/>
        </w:rPr>
        <w:t xml:space="preserve">. </w:t>
      </w:r>
    </w:p>
    <w:p w:rsidR="00EC6A94" w:rsidRDefault="00F12309" w:rsidP="003D1F06">
      <w:pPr>
        <w:pStyle w:val="Body"/>
        <w:numPr>
          <w:ilvl w:val="0"/>
          <w:numId w:val="7"/>
        </w:numPr>
        <w:jc w:val="both"/>
        <w:rPr>
          <w:lang w:val="en-US"/>
        </w:rPr>
      </w:pPr>
      <w:r>
        <w:rPr>
          <w:lang w:val="en-US"/>
        </w:rPr>
        <w:t xml:space="preserve">Check: </w:t>
      </w:r>
      <w:r w:rsidR="00111821">
        <w:rPr>
          <w:lang w:val="en-US"/>
        </w:rPr>
        <w:t xml:space="preserve">Stakeholders </w:t>
      </w:r>
      <w:r w:rsidR="00635835">
        <w:rPr>
          <w:lang w:val="en-US"/>
        </w:rPr>
        <w:t>can experience the functionality</w:t>
      </w:r>
      <w:r w:rsidR="00111821">
        <w:rPr>
          <w:lang w:val="en-US"/>
        </w:rPr>
        <w:t xml:space="preserve"> of the generated prototype</w:t>
      </w:r>
      <w:r>
        <w:rPr>
          <w:lang w:val="en-US"/>
        </w:rPr>
        <w:t>.</w:t>
      </w:r>
    </w:p>
    <w:p w:rsidR="00F12309" w:rsidRPr="00EC6A94" w:rsidRDefault="00F12309" w:rsidP="003D1F06">
      <w:pPr>
        <w:pStyle w:val="Body"/>
        <w:numPr>
          <w:ilvl w:val="0"/>
          <w:numId w:val="7"/>
        </w:numPr>
        <w:jc w:val="both"/>
        <w:rPr>
          <w:lang w:val="en-US"/>
        </w:rPr>
      </w:pPr>
      <w:r>
        <w:rPr>
          <w:lang w:val="en-US"/>
        </w:rPr>
        <w:t>Act: The functionality is evaluated and findings are used in the next iteration to adjust the design.</w:t>
      </w:r>
    </w:p>
    <w:p w:rsidR="001646C6" w:rsidRDefault="001646C6" w:rsidP="00F325D2">
      <w:pPr>
        <w:pStyle w:val="Body"/>
        <w:jc w:val="both"/>
        <w:rPr>
          <w:lang w:val="en-US"/>
        </w:rPr>
      </w:pPr>
    </w:p>
    <w:p w:rsidR="000F1E36" w:rsidRPr="000F1E36" w:rsidRDefault="00F325D2" w:rsidP="001646C6">
      <w:pPr>
        <w:pStyle w:val="Body"/>
        <w:jc w:val="both"/>
        <w:rPr>
          <w:lang w:val="en-US"/>
        </w:rPr>
      </w:pPr>
      <w:r>
        <w:rPr>
          <w:lang w:val="en-US"/>
        </w:rPr>
        <w:t xml:space="preserve">It is characteristic for </w:t>
      </w:r>
      <w:r w:rsidR="00D26303">
        <w:rPr>
          <w:lang w:val="en-US"/>
        </w:rPr>
        <w:t xml:space="preserve">Ampersand </w:t>
      </w:r>
      <w:r>
        <w:rPr>
          <w:lang w:val="en-US"/>
        </w:rPr>
        <w:t xml:space="preserve">that it </w:t>
      </w:r>
      <w:r w:rsidR="00D26303">
        <w:rPr>
          <w:lang w:val="en-US"/>
        </w:rPr>
        <w:t>does not require stakeholders to precisely formulate and validate requirements</w:t>
      </w:r>
      <w:r>
        <w:rPr>
          <w:lang w:val="en-US"/>
        </w:rPr>
        <w:t xml:space="preserve"> as many other approaches do. Instead, it </w:t>
      </w:r>
      <w:r w:rsidR="00D26303">
        <w:rPr>
          <w:lang w:val="en-US"/>
        </w:rPr>
        <w:t xml:space="preserve">asks </w:t>
      </w:r>
      <w:r>
        <w:rPr>
          <w:lang w:val="en-US"/>
        </w:rPr>
        <w:t xml:space="preserve">stakeholders </w:t>
      </w:r>
      <w:r w:rsidR="00D26303">
        <w:rPr>
          <w:lang w:val="en-US"/>
        </w:rPr>
        <w:t xml:space="preserve">to validate the the formalized model </w:t>
      </w:r>
      <w:r>
        <w:rPr>
          <w:lang w:val="en-US"/>
        </w:rPr>
        <w:t xml:space="preserve">by comparing their actual (and possibly non-explicit) needs and wishes with the functionality provided by the generated prototype. </w:t>
      </w:r>
      <w:r w:rsidR="000F1E36">
        <w:rPr>
          <w:lang w:val="en-US"/>
        </w:rPr>
        <w:t xml:space="preserve">The figure below is a screenshot of what this looked like: </w:t>
      </w:r>
    </w:p>
    <w:p w:rsidR="00F12309" w:rsidRPr="00F12309" w:rsidRDefault="00F12309" w:rsidP="003D1F06">
      <w:pPr>
        <w:pStyle w:val="Body"/>
        <w:jc w:val="both"/>
        <w:rPr>
          <w:lang w:val="en-US"/>
        </w:rPr>
      </w:pPr>
    </w:p>
    <w:p w:rsidR="00F12309" w:rsidRDefault="00EC6A94" w:rsidP="003D1F06">
      <w:pPr>
        <w:pStyle w:val="Body"/>
        <w:keepNext/>
        <w:jc w:val="both"/>
      </w:pPr>
      <w:r w:rsidRPr="00EC6A94">
        <w:rPr>
          <w:b/>
          <w:noProof/>
          <w:lang w:eastAsia="nl-NL"/>
        </w:rPr>
        <w:drawing>
          <wp:inline distT="0" distB="0" distL="0" distR="0" wp14:anchorId="23AB655B" wp14:editId="015C1061">
            <wp:extent cx="5982830" cy="3313568"/>
            <wp:effectExtent l="0" t="0" r="0" b="1270"/>
            <wp:docPr id="9"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Clipp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85376" cy="3314978"/>
                    </a:xfrm>
                    <a:prstGeom prst="rect">
                      <a:avLst/>
                    </a:prstGeom>
                  </pic:spPr>
                </pic:pic>
              </a:graphicData>
            </a:graphic>
          </wp:inline>
        </w:drawing>
      </w:r>
    </w:p>
    <w:p w:rsidR="00AF13E1" w:rsidRPr="00401B0D" w:rsidRDefault="00F12309" w:rsidP="003D1F06">
      <w:pPr>
        <w:pStyle w:val="Caption"/>
        <w:jc w:val="both"/>
        <w:rPr>
          <w:lang w:val="en-US"/>
        </w:rPr>
      </w:pPr>
      <w:r w:rsidRPr="00401B0D">
        <w:rPr>
          <w:lang w:val="en-US"/>
        </w:rPr>
        <w:t xml:space="preserve">Figure </w:t>
      </w:r>
      <w:r w:rsidR="004D2158">
        <w:fldChar w:fldCharType="begin"/>
      </w:r>
      <w:r w:rsidR="004D2158" w:rsidRPr="00401B0D">
        <w:rPr>
          <w:lang w:val="en-US"/>
        </w:rPr>
        <w:instrText xml:space="preserve"> SEQ Figure \* ARABIC </w:instrText>
      </w:r>
      <w:r w:rsidR="004D2158">
        <w:fldChar w:fldCharType="separate"/>
      </w:r>
      <w:r w:rsidR="00255C1F">
        <w:rPr>
          <w:noProof/>
          <w:lang w:val="en-US"/>
        </w:rPr>
        <w:t>1</w:t>
      </w:r>
      <w:r w:rsidR="004D2158">
        <w:rPr>
          <w:noProof/>
        </w:rPr>
        <w:fldChar w:fldCharType="end"/>
      </w:r>
      <w:r w:rsidRPr="00401B0D">
        <w:rPr>
          <w:lang w:val="en-US"/>
        </w:rPr>
        <w:t>: Impression of prototype</w:t>
      </w:r>
    </w:p>
    <w:p w:rsidR="000F1E36" w:rsidRDefault="000F1E36" w:rsidP="000F1E36">
      <w:pPr>
        <w:pStyle w:val="Body"/>
        <w:jc w:val="both"/>
        <w:rPr>
          <w:b/>
          <w:lang w:val="en-US"/>
        </w:rPr>
      </w:pPr>
    </w:p>
    <w:p w:rsidR="000F1E36" w:rsidRDefault="000F1E36" w:rsidP="000F1E36">
      <w:pPr>
        <w:pStyle w:val="Body"/>
        <w:jc w:val="both"/>
        <w:rPr>
          <w:b/>
          <w:lang w:val="en-US"/>
        </w:rPr>
      </w:pPr>
      <w:r>
        <w:rPr>
          <w:b/>
          <w:lang w:val="en-US"/>
        </w:rPr>
        <w:t>Characteristics and Benefits of Ampersand Use for T4SMM</w:t>
      </w:r>
    </w:p>
    <w:p w:rsidR="000F1E36" w:rsidRDefault="000F1E36" w:rsidP="000F1E36">
      <w:pPr>
        <w:pStyle w:val="Body"/>
        <w:jc w:val="both"/>
        <w:rPr>
          <w:lang w:val="en-US"/>
        </w:rPr>
      </w:pPr>
      <w:r>
        <w:rPr>
          <w:lang w:val="en-US"/>
        </w:rPr>
        <w:t>By using the Ampersand method and prototyping tooling we were able to create a functional design for the application (prototype), which in the end was converted to a working web-service. Here are some characteristics and benefits of using Ampersand for T4SMM:</w:t>
      </w:r>
    </w:p>
    <w:p w:rsidR="00255C1F" w:rsidRDefault="00255C1F" w:rsidP="00255C1F">
      <w:pPr>
        <w:pStyle w:val="Body"/>
        <w:numPr>
          <w:ilvl w:val="0"/>
          <w:numId w:val="7"/>
        </w:numPr>
        <w:jc w:val="both"/>
        <w:rPr>
          <w:lang w:val="en-US"/>
        </w:rPr>
      </w:pPr>
      <w:r>
        <w:rPr>
          <w:lang w:val="en-US"/>
        </w:rPr>
        <w:t xml:space="preserve">Stakeholders: </w:t>
      </w:r>
      <w:r>
        <w:rPr>
          <w:lang w:val="en-US"/>
        </w:rPr>
        <w:t xml:space="preserve">multiple </w:t>
      </w:r>
      <w:r>
        <w:rPr>
          <w:lang w:val="en-US"/>
        </w:rPr>
        <w:t>organizations.</w:t>
      </w:r>
    </w:p>
    <w:p w:rsidR="000F1E36" w:rsidRDefault="00255C1F" w:rsidP="000F1E36">
      <w:pPr>
        <w:pStyle w:val="Body"/>
        <w:numPr>
          <w:ilvl w:val="0"/>
          <w:numId w:val="7"/>
        </w:numPr>
        <w:jc w:val="both"/>
        <w:rPr>
          <w:lang w:val="en-US"/>
        </w:rPr>
      </w:pPr>
      <w:r>
        <w:rPr>
          <w:lang w:val="en-US"/>
        </w:rPr>
        <w:t xml:space="preserve">Work (design): </w:t>
      </w:r>
      <w:r w:rsidR="000F1E36">
        <w:rPr>
          <w:lang w:val="en-US"/>
        </w:rPr>
        <w:t>3 months</w:t>
      </w:r>
      <w:r>
        <w:rPr>
          <w:lang w:val="en-US"/>
        </w:rPr>
        <w:t xml:space="preserve"> duration, 1 person.</w:t>
      </w:r>
    </w:p>
    <w:p w:rsidR="000F1E36" w:rsidRDefault="00255C1F" w:rsidP="000F1E36">
      <w:pPr>
        <w:pStyle w:val="Body"/>
        <w:numPr>
          <w:ilvl w:val="0"/>
          <w:numId w:val="7"/>
        </w:numPr>
        <w:jc w:val="both"/>
        <w:rPr>
          <w:lang w:val="en-US"/>
        </w:rPr>
      </w:pPr>
      <w:bookmarkStart w:id="1" w:name="_GoBack"/>
      <w:bookmarkEnd w:id="1"/>
      <w:r>
        <w:rPr>
          <w:lang w:val="en-US"/>
        </w:rPr>
        <w:t>Design validation: 3 workshops with end users of stakeholders, in which the prototype was shown and exercised.</w:t>
      </w:r>
    </w:p>
    <w:p w:rsidR="000F1E36" w:rsidRDefault="00255C1F" w:rsidP="00255C1F">
      <w:pPr>
        <w:pStyle w:val="Body"/>
        <w:numPr>
          <w:ilvl w:val="0"/>
          <w:numId w:val="7"/>
        </w:numPr>
        <w:jc w:val="both"/>
        <w:rPr>
          <w:lang w:val="en-US"/>
        </w:rPr>
      </w:pPr>
      <w:r>
        <w:rPr>
          <w:lang w:val="en-US"/>
        </w:rPr>
        <w:t>Final design: 300+ function points (NESMA v2 method).</w:t>
      </w:r>
      <w:r>
        <w:rPr>
          <w:lang w:val="en-US"/>
        </w:rPr>
        <w:t xml:space="preserve"> </w:t>
      </w:r>
    </w:p>
    <w:p w:rsidR="000F1E36" w:rsidRPr="00255C1F" w:rsidRDefault="000F1E36" w:rsidP="000F1E36">
      <w:pPr>
        <w:rPr>
          <w:lang w:val="en-US"/>
        </w:rPr>
      </w:pPr>
    </w:p>
    <w:sectPr w:rsidR="000F1E36" w:rsidRPr="00255C1F" w:rsidSect="001646C6">
      <w:headerReference w:type="default" r:id="rId12"/>
      <w:footerReference w:type="default" r:id="rId13"/>
      <w:type w:val="continuous"/>
      <w:pgSz w:w="11907" w:h="16840" w:code="9"/>
      <w:pgMar w:top="1701" w:right="1701" w:bottom="1134" w:left="1418" w:header="737" w:footer="68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FC5" w:rsidRDefault="00841FC5">
      <w:r>
        <w:separator/>
      </w:r>
    </w:p>
  </w:endnote>
  <w:endnote w:type="continuationSeparator" w:id="0">
    <w:p w:rsidR="00841FC5" w:rsidRDefault="00841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192" w:rsidRDefault="0091351E">
    <w:pPr>
      <w:pStyle w:val="Rubricering"/>
    </w:pPr>
    <w:r>
      <w:fldChar w:fldCharType="begin"/>
    </w:r>
    <w:r>
      <w:instrText xml:space="preserve"> DOCPROPERTY Rubricering \* MERGEFORMAT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FC5" w:rsidRDefault="00841FC5">
      <w:r>
        <w:separator/>
      </w:r>
    </w:p>
  </w:footnote>
  <w:footnote w:type="continuationSeparator" w:id="0">
    <w:p w:rsidR="00841FC5" w:rsidRDefault="00841FC5">
      <w:r>
        <w:continuationSeparator/>
      </w:r>
    </w:p>
  </w:footnote>
  <w:footnote w:id="1">
    <w:p w:rsidR="0068630A" w:rsidRPr="0068630A" w:rsidRDefault="0068630A">
      <w:pPr>
        <w:pStyle w:val="FootnoteText"/>
        <w:rPr>
          <w:lang w:val="en-US"/>
        </w:rPr>
      </w:pPr>
      <w:r>
        <w:rPr>
          <w:rStyle w:val="FootnoteReference"/>
        </w:rPr>
        <w:footnoteRef/>
      </w:r>
      <w:r w:rsidRPr="0068630A">
        <w:rPr>
          <w:lang w:val="en-US"/>
        </w:rPr>
        <w:t xml:space="preserve"> </w:t>
      </w:r>
      <w:proofErr w:type="spellStart"/>
      <w:r>
        <w:rPr>
          <w:lang w:val="en-US"/>
        </w:rPr>
        <w:t>MoSCo</w:t>
      </w:r>
      <w:r w:rsidRPr="0068630A">
        <w:rPr>
          <w:lang w:val="en-US"/>
        </w:rPr>
        <w:t>W</w:t>
      </w:r>
      <w:proofErr w:type="spellEnd"/>
      <w:r w:rsidRPr="0068630A">
        <w:rPr>
          <w:lang w:val="en-US"/>
        </w:rPr>
        <w:t xml:space="preserve"> - </w:t>
      </w:r>
      <w:r>
        <w:rPr>
          <w:lang w:val="en-US"/>
        </w:rPr>
        <w:t xml:space="preserve">Must </w:t>
      </w:r>
      <w:proofErr w:type="spellStart"/>
      <w:r>
        <w:rPr>
          <w:lang w:val="en-US"/>
        </w:rPr>
        <w:t>haves,should</w:t>
      </w:r>
      <w:proofErr w:type="spellEnd"/>
      <w:r>
        <w:rPr>
          <w:lang w:val="en-US"/>
        </w:rPr>
        <w:t xml:space="preserve"> haves, could haves and won’t haves</w:t>
      </w:r>
      <w:r w:rsidR="00635835">
        <w:rPr>
          <w:lang w:val="en-US"/>
        </w:rPr>
        <w:t>.</w:t>
      </w:r>
    </w:p>
  </w:footnote>
  <w:footnote w:id="2">
    <w:p w:rsidR="00635835" w:rsidRPr="00635835" w:rsidRDefault="00635835">
      <w:pPr>
        <w:pStyle w:val="FootnoteText"/>
        <w:rPr>
          <w:lang w:val="en-US"/>
        </w:rPr>
      </w:pPr>
      <w:r>
        <w:rPr>
          <w:rStyle w:val="FootnoteReference"/>
        </w:rPr>
        <w:footnoteRef/>
      </w:r>
      <w:r w:rsidRPr="00635835">
        <w:rPr>
          <w:lang w:val="en-US"/>
        </w:rPr>
        <w:t xml:space="preserve"> </w:t>
      </w:r>
      <w:r>
        <w:rPr>
          <w:lang w:val="en-US"/>
        </w:rPr>
        <w:t>Ampersand models use a typed relation algebra for its formalizations.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192" w:rsidRDefault="00841FC5">
    <w:pPr>
      <w:pStyle w:val="Body"/>
      <w:rPr>
        <w:noProof/>
      </w:rPr>
    </w:pPr>
    <w:r>
      <w:rPr>
        <w:noProof/>
        <w:lang w:eastAsia="nl-N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m_Concept-02" o:spid="_x0000_s2050" type="#_x0000_t136" style="position:absolute;margin-left:56.7pt;margin-top:368.55pt;width:461.85pt;height:197.95pt;rotation:315;z-index:-251657728;visibility:hidden;mso-position-horizontal:absolute;mso-position-horizontal-relative:page;mso-position-vertical:absolute;mso-position-vertical-relative:page" o:allowincell="f" fillcolor="silver" stroked="f">
          <v:fill opacity=".5"/>
          <v:textpath style="font-family:&quot;Arial&quot;;font-size:1pt" string="Concept"/>
          <w10:wrap anchorx="page" anchory="page"/>
        </v:shape>
      </w:pict>
    </w:r>
    <w:r w:rsidR="003D250F">
      <w:rPr>
        <w:noProof/>
        <w:lang w:eastAsia="nl-NL"/>
      </w:rPr>
      <w:drawing>
        <wp:anchor distT="0" distB="0" distL="114300" distR="114300" simplePos="0" relativeHeight="251657728" behindDoc="1" locked="0" layoutInCell="0" allowOverlap="1" wp14:anchorId="06006EA1" wp14:editId="59A0C0F9">
          <wp:simplePos x="0" y="0"/>
          <wp:positionH relativeFrom="page">
            <wp:posOffset>0</wp:posOffset>
          </wp:positionH>
          <wp:positionV relativeFrom="page">
            <wp:posOffset>0</wp:posOffset>
          </wp:positionV>
          <wp:extent cx="7556400" cy="1076400"/>
          <wp:effectExtent l="0" t="0" r="6985" b="0"/>
          <wp:wrapNone/>
          <wp:docPr id="12" name="wm_logo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 tijdslijn zwart met blau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1076400"/>
                  </a:xfrm>
                  <a:prstGeom prst="rect">
                    <a:avLst/>
                  </a:prstGeom>
                </pic:spPr>
              </pic:pic>
            </a:graphicData>
          </a:graphic>
          <wp14:sizeRelH relativeFrom="page">
            <wp14:pctWidth>0</wp14:pctWidth>
          </wp14:sizeRelH>
          <wp14:sizeRelV relativeFrom="page">
            <wp14:pctHeight>0</wp14:pctHeight>
          </wp14:sizeRelV>
        </wp:anchor>
      </w:drawing>
    </w:r>
    <w:r w:rsidR="0021421C">
      <w:rPr>
        <w:noProof/>
        <w:lang w:eastAsia="nl-NL"/>
      </w:rPr>
      <mc:AlternateContent>
        <mc:Choice Requires="wps">
          <w:drawing>
            <wp:anchor distT="0" distB="0" distL="114300" distR="114300" simplePos="0" relativeHeight="251656704" behindDoc="0" locked="0" layoutInCell="0" allowOverlap="1" wp14:anchorId="0717E9ED" wp14:editId="3B75D7EE">
              <wp:simplePos x="0" y="0"/>
              <wp:positionH relativeFrom="page">
                <wp:posOffset>5876925</wp:posOffset>
              </wp:positionH>
              <wp:positionV relativeFrom="page">
                <wp:posOffset>548640</wp:posOffset>
              </wp:positionV>
              <wp:extent cx="1332230" cy="504190"/>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192" w:rsidRPr="00A76060" w:rsidRDefault="00440192" w:rsidP="00A7606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462.75pt;margin-top:43.2pt;width:104.9pt;height:39.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" o:allowincell="f" filled="f" stroked="f">
              <v:textbox inset="0,0,0,0">
                <w:txbxContent>
                  <w:p w:rsidR="00440192" w:rsidRPr="00A76060" w:rsidRDefault="00440192" w:rsidP="00A76060"/>
                </w:txbxContent>
              </v:textbox>
              <w10:wrap anchorx="page" anchory="page"/>
            </v:shape>
          </w:pict>
        </mc:Fallback>
      </mc:AlternateContent>
    </w:r>
  </w:p>
  <w:p w:rsidR="00440192" w:rsidRDefault="00440192">
    <w:pPr>
      <w:pStyle w:val="Body"/>
      <w:rPr>
        <w:noProof/>
      </w:rPr>
    </w:pPr>
  </w:p>
  <w:p w:rsidR="00440192" w:rsidRDefault="00440192">
    <w:pPr>
      <w:pStyle w:val="Body"/>
      <w:rPr>
        <w:noProof/>
      </w:rPr>
    </w:pPr>
  </w:p>
  <w:p w:rsidR="00440192" w:rsidRDefault="00440192">
    <w:pPr>
      <w:pStyle w:val="Rubricering"/>
      <w:rPr>
        <w:noProof/>
      </w:rPr>
    </w:pPr>
    <w:r>
      <w:rPr>
        <w:noProof/>
      </w:rPr>
      <w:fldChar w:fldCharType="begin"/>
    </w:r>
    <w:r>
      <w:rPr>
        <w:noProof/>
      </w:rPr>
      <w:instrText xml:space="preserve"> DOCPROPERTY Rubricering \* MERGEFORMAT </w:instrTex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C5EF4"/>
    <w:multiLevelType w:val="singleLevel"/>
    <w:tmpl w:val="3190F1A2"/>
    <w:lvl w:ilvl="0">
      <w:start w:val="1"/>
      <w:numFmt w:val="decimal"/>
      <w:lvlRestart w:val="0"/>
      <w:pStyle w:val="Bodybold"/>
      <w:lvlText w:val="%1"/>
      <w:lvlJc w:val="left"/>
      <w:pPr>
        <w:tabs>
          <w:tab w:val="num" w:pos="357"/>
        </w:tabs>
        <w:ind w:left="397" w:hanging="794"/>
      </w:pPr>
    </w:lvl>
  </w:abstractNum>
  <w:abstractNum w:abstractNumId="1">
    <w:nsid w:val="1E57291F"/>
    <w:multiLevelType w:val="hybridMultilevel"/>
    <w:tmpl w:val="9848B1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479509F"/>
    <w:multiLevelType w:val="singleLevel"/>
    <w:tmpl w:val="41969EEE"/>
    <w:lvl w:ilvl="0">
      <w:start w:val="1"/>
      <w:numFmt w:val="lowerLetter"/>
      <w:pStyle w:val="BodyItalicNumbering"/>
      <w:lvlText w:val="%1"/>
      <w:lvlJc w:val="left"/>
      <w:pPr>
        <w:tabs>
          <w:tab w:val="num" w:pos="360"/>
        </w:tabs>
        <w:ind w:left="227" w:hanging="227"/>
      </w:pPr>
    </w:lvl>
  </w:abstractNum>
  <w:abstractNum w:abstractNumId="3">
    <w:nsid w:val="71505C37"/>
    <w:multiLevelType w:val="hybridMultilevel"/>
    <w:tmpl w:val="0664A0F2"/>
    <w:lvl w:ilvl="0" w:tplc="D41A734E">
      <w:start w:val="2"/>
      <w:numFmt w:val="bullet"/>
      <w:lvlText w:val=""/>
      <w:lvlJc w:val="left"/>
      <w:pPr>
        <w:ind w:left="720" w:hanging="360"/>
      </w:pPr>
      <w:rPr>
        <w:rFonts w:ascii="Symbol" w:eastAsia="Arial Unicode MS"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2"/>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nstituutImage" w:val="AN1_Placeholder.jpg"/>
    <w:docVar w:name="KopieAan" w:val="FALSE"/>
    <w:docVar w:name="sDocVarTraySetUp" w:val="TRUE"/>
    <w:docVar w:name="TNOContact" w:val=";;;;;;;;;;;;;;FALSE;FALSE;Stornebrink;Michiel;;M.H.M.;;088 866 07 97;;;stornebrinkmhm;Innovator;michiel.stornebrink@tno.nl;;;;;;;41025031;;00000000;;;;;;;"/>
    <w:docVar w:name="TNOSigner" w:val=";;;;;;;;;;;;;;FALSE;FALSE;;;;;;;;;;;;;;;;;;;;;;;;;;;"/>
    <w:docVar w:name="Vestiging" w:val="Soesterberg"/>
  </w:docVars>
  <w:rsids>
    <w:rsidRoot w:val="002435E0"/>
    <w:rsid w:val="00020FBC"/>
    <w:rsid w:val="000F033C"/>
    <w:rsid w:val="000F1E36"/>
    <w:rsid w:val="00111821"/>
    <w:rsid w:val="00136736"/>
    <w:rsid w:val="001646C6"/>
    <w:rsid w:val="00176431"/>
    <w:rsid w:val="00186183"/>
    <w:rsid w:val="00186330"/>
    <w:rsid w:val="0021421C"/>
    <w:rsid w:val="0022085F"/>
    <w:rsid w:val="002435E0"/>
    <w:rsid w:val="0024520C"/>
    <w:rsid w:val="00255C1F"/>
    <w:rsid w:val="003331B9"/>
    <w:rsid w:val="003B3662"/>
    <w:rsid w:val="003D1F06"/>
    <w:rsid w:val="003D250F"/>
    <w:rsid w:val="00401B0D"/>
    <w:rsid w:val="00440192"/>
    <w:rsid w:val="004D1324"/>
    <w:rsid w:val="004D2158"/>
    <w:rsid w:val="005172D3"/>
    <w:rsid w:val="00585E42"/>
    <w:rsid w:val="005B7F47"/>
    <w:rsid w:val="005D5051"/>
    <w:rsid w:val="005D749D"/>
    <w:rsid w:val="0062569D"/>
    <w:rsid w:val="00635835"/>
    <w:rsid w:val="00643646"/>
    <w:rsid w:val="00651AB6"/>
    <w:rsid w:val="00651B68"/>
    <w:rsid w:val="00671725"/>
    <w:rsid w:val="0068630A"/>
    <w:rsid w:val="00694F79"/>
    <w:rsid w:val="006C06BF"/>
    <w:rsid w:val="0072118D"/>
    <w:rsid w:val="00784ADF"/>
    <w:rsid w:val="007D7A26"/>
    <w:rsid w:val="008069B9"/>
    <w:rsid w:val="00841FC5"/>
    <w:rsid w:val="008A7DC6"/>
    <w:rsid w:val="008B66E4"/>
    <w:rsid w:val="008F40C7"/>
    <w:rsid w:val="0091351E"/>
    <w:rsid w:val="00935825"/>
    <w:rsid w:val="009B6A3F"/>
    <w:rsid w:val="009B71E8"/>
    <w:rsid w:val="00A20F9A"/>
    <w:rsid w:val="00A76060"/>
    <w:rsid w:val="00AD1A0E"/>
    <w:rsid w:val="00AF13E1"/>
    <w:rsid w:val="00C657BA"/>
    <w:rsid w:val="00CB563D"/>
    <w:rsid w:val="00CD4AEB"/>
    <w:rsid w:val="00D06EC6"/>
    <w:rsid w:val="00D26303"/>
    <w:rsid w:val="00D65DA8"/>
    <w:rsid w:val="00DC4472"/>
    <w:rsid w:val="00E02262"/>
    <w:rsid w:val="00E25DC7"/>
    <w:rsid w:val="00E27EE8"/>
    <w:rsid w:val="00E44050"/>
    <w:rsid w:val="00E4638C"/>
    <w:rsid w:val="00E63EBE"/>
    <w:rsid w:val="00EA5C74"/>
    <w:rsid w:val="00EC6A94"/>
    <w:rsid w:val="00ED3AC7"/>
    <w:rsid w:val="00F12309"/>
    <w:rsid w:val="00F325D2"/>
    <w:rsid w:val="00F446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118D"/>
    <w:pPr>
      <w:spacing w:line="260" w:lineRule="atLeast"/>
    </w:pPr>
    <w:rPr>
      <w:rFonts w:ascii="Arial" w:eastAsia="Arial Unicode MS" w:hAnsi="Arial"/>
      <w:lang w:eastAsia="en-US"/>
    </w:rPr>
  </w:style>
  <w:style w:type="paragraph" w:styleId="Heading1">
    <w:name w:val="heading 1"/>
    <w:basedOn w:val="Normal"/>
    <w:next w:val="Normal"/>
    <w:link w:val="Heading1Char"/>
    <w:qFormat/>
    <w:rsid w:val="001646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style>
  <w:style w:type="paragraph" w:styleId="Header">
    <w:name w:val="header"/>
    <w:basedOn w:val="Normal"/>
    <w:pPr>
      <w:tabs>
        <w:tab w:val="center" w:pos="4320"/>
        <w:tab w:val="right" w:pos="8640"/>
      </w:tabs>
    </w:pPr>
  </w:style>
  <w:style w:type="paragraph" w:customStyle="1" w:styleId="Bodybold">
    <w:name w:val="Body bold"/>
    <w:basedOn w:val="Body"/>
    <w:next w:val="Body"/>
    <w:pPr>
      <w:keepNext/>
      <w:numPr>
        <w:numId w:val="3"/>
      </w:numPr>
      <w:tabs>
        <w:tab w:val="left" w:pos="0"/>
      </w:tabs>
      <w:ind w:left="0" w:hanging="397"/>
    </w:pPr>
    <w:rPr>
      <w:b/>
    </w:rPr>
  </w:style>
  <w:style w:type="paragraph" w:customStyle="1" w:styleId="Bodyboldklein">
    <w:name w:val="Body bold klein"/>
    <w:basedOn w:val="Body"/>
    <w:next w:val="Body"/>
    <w:rsid w:val="0072118D"/>
    <w:rPr>
      <w:b/>
      <w:sz w:val="16"/>
      <w:szCs w:val="17"/>
    </w:rPr>
  </w:style>
  <w:style w:type="paragraph" w:customStyle="1" w:styleId="Bodyitalic">
    <w:name w:val="Body italic"/>
    <w:basedOn w:val="Body"/>
    <w:next w:val="Body"/>
    <w:rPr>
      <w:i/>
    </w:rPr>
  </w:style>
  <w:style w:type="paragraph" w:customStyle="1" w:styleId="Marge">
    <w:name w:val="Marge"/>
    <w:basedOn w:val="Normal"/>
    <w:rsid w:val="0072118D"/>
    <w:pPr>
      <w:tabs>
        <w:tab w:val="left" w:pos="198"/>
      </w:tabs>
      <w:spacing w:line="210" w:lineRule="exact"/>
    </w:pPr>
    <w:rPr>
      <w:rFonts w:cs="Arial"/>
      <w:noProof/>
      <w:sz w:val="16"/>
    </w:rPr>
  </w:style>
  <w:style w:type="paragraph" w:customStyle="1" w:styleId="Margebold">
    <w:name w:val="Marge bold"/>
    <w:basedOn w:val="Marge"/>
    <w:next w:val="Marge"/>
    <w:rPr>
      <w:b/>
    </w:rPr>
  </w:style>
  <w:style w:type="paragraph" w:customStyle="1" w:styleId="Margeitalic">
    <w:name w:val="Marge italic"/>
    <w:basedOn w:val="Marge"/>
    <w:next w:val="Marge"/>
    <w:rPr>
      <w:i/>
    </w:rPr>
  </w:style>
  <w:style w:type="paragraph" w:customStyle="1" w:styleId="Margewitregel">
    <w:name w:val="Marge witregel"/>
    <w:basedOn w:val="Marge"/>
    <w:next w:val="Marge"/>
    <w:pPr>
      <w:spacing w:line="140" w:lineRule="exact"/>
    </w:pPr>
  </w:style>
  <w:style w:type="paragraph" w:customStyle="1" w:styleId="Instituutsnaam">
    <w:name w:val="Instituutsnaam"/>
    <w:basedOn w:val="Normal"/>
    <w:next w:val="Instituutsnaamitalic"/>
    <w:rsid w:val="00E63EBE"/>
    <w:rPr>
      <w:b/>
      <w:noProof/>
      <w:sz w:val="24"/>
    </w:rPr>
  </w:style>
  <w:style w:type="paragraph" w:customStyle="1" w:styleId="Instituutsnaamitalic">
    <w:name w:val="Instituutsnaam italic"/>
    <w:basedOn w:val="Instituutsnaam"/>
    <w:next w:val="Body"/>
    <w:rsid w:val="00E63EBE"/>
    <w:rPr>
      <w:i/>
    </w:rPr>
  </w:style>
  <w:style w:type="character" w:customStyle="1" w:styleId="Documentsoort">
    <w:name w:val="Documentsoort"/>
    <w:basedOn w:val="DefaultParagraphFont"/>
    <w:rsid w:val="004D1324"/>
    <w:rPr>
      <w:rFonts w:ascii="Arial" w:hAnsi="Arial"/>
      <w:i/>
      <w:caps/>
      <w:sz w:val="21"/>
      <w:szCs w:val="21"/>
    </w:rPr>
  </w:style>
  <w:style w:type="paragraph" w:customStyle="1" w:styleId="Rubricering">
    <w:name w:val="Rubricering"/>
    <w:basedOn w:val="Normal"/>
    <w:next w:val="Body"/>
    <w:rPr>
      <w:b/>
      <w:caps/>
      <w:sz w:val="15"/>
    </w:rPr>
  </w:style>
  <w:style w:type="paragraph" w:customStyle="1" w:styleId="Retouradres">
    <w:name w:val="Retouradres"/>
    <w:basedOn w:val="Normal"/>
    <w:next w:val="Body"/>
    <w:pPr>
      <w:spacing w:line="160" w:lineRule="exact"/>
    </w:pPr>
    <w:rPr>
      <w:rFonts w:cs="Arial"/>
      <w:sz w:val="12"/>
    </w:rPr>
  </w:style>
  <w:style w:type="paragraph" w:customStyle="1" w:styleId="Algemenevoorwaarden">
    <w:name w:val="Algemene voorwaarden"/>
    <w:basedOn w:val="Normal"/>
    <w:next w:val="Body"/>
    <w:rsid w:val="00F4465A"/>
    <w:pPr>
      <w:spacing w:line="160" w:lineRule="exact"/>
    </w:pPr>
    <w:rPr>
      <w:rFonts w:cs="Arial"/>
      <w:noProof/>
      <w:sz w:val="12"/>
    </w:rPr>
  </w:style>
  <w:style w:type="paragraph" w:customStyle="1" w:styleId="TNO-naam">
    <w:name w:val="TNO-naam"/>
    <w:basedOn w:val="Normal"/>
    <w:next w:val="Body"/>
    <w:rsid w:val="00935825"/>
    <w:pPr>
      <w:spacing w:line="160" w:lineRule="exact"/>
    </w:pPr>
    <w:rPr>
      <w:noProof/>
      <w:color w:val="000000"/>
      <w:sz w:val="12"/>
      <w:szCs w:val="12"/>
    </w:rPr>
  </w:style>
  <w:style w:type="paragraph" w:customStyle="1" w:styleId="Status">
    <w:name w:val="Status"/>
    <w:basedOn w:val="Normal"/>
    <w:next w:val="Body"/>
    <w:rPr>
      <w:color w:val="C0C0C0"/>
      <w:sz w:val="1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TNO-Logo">
    <w:name w:val="TNO-Logo"/>
    <w:basedOn w:val="DefaultParagraphFont"/>
    <w:rsid w:val="00AD1A0E"/>
    <w:rPr>
      <w:vanish w:val="0"/>
    </w:rPr>
  </w:style>
  <w:style w:type="paragraph" w:customStyle="1" w:styleId="KixBarcode">
    <w:name w:val="KixBarcode"/>
    <w:basedOn w:val="Body"/>
    <w:pPr>
      <w:spacing w:before="113"/>
    </w:pPr>
    <w:rPr>
      <w:rFonts w:ascii="KIX Barcode" w:hAnsi="KIX Barcode"/>
    </w:rPr>
  </w:style>
  <w:style w:type="paragraph" w:customStyle="1" w:styleId="BodyItalicNumbering">
    <w:name w:val="Body Italic Numbering"/>
    <w:basedOn w:val="Normal"/>
    <w:pPr>
      <w:numPr>
        <w:numId w:val="5"/>
      </w:numPr>
      <w:ind w:left="357" w:hanging="357"/>
    </w:pPr>
    <w:rPr>
      <w:i/>
    </w:rPr>
  </w:style>
  <w:style w:type="paragraph" w:customStyle="1" w:styleId="BodyIndent">
    <w:name w:val="Body Indent"/>
    <w:basedOn w:val="Body"/>
    <w:pPr>
      <w:ind w:left="227"/>
    </w:pPr>
  </w:style>
  <w:style w:type="paragraph" w:styleId="BalloonText">
    <w:name w:val="Balloon Text"/>
    <w:basedOn w:val="Normal"/>
    <w:link w:val="BalloonTextChar"/>
    <w:rsid w:val="0068630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8630A"/>
    <w:rPr>
      <w:rFonts w:ascii="Tahoma" w:eastAsia="Arial Unicode MS" w:hAnsi="Tahoma" w:cs="Tahoma"/>
      <w:sz w:val="16"/>
      <w:szCs w:val="16"/>
      <w:lang w:eastAsia="en-US"/>
    </w:rPr>
  </w:style>
  <w:style w:type="paragraph" w:styleId="FootnoteText">
    <w:name w:val="footnote text"/>
    <w:basedOn w:val="Normal"/>
    <w:link w:val="FootnoteTextChar"/>
    <w:rsid w:val="0068630A"/>
    <w:pPr>
      <w:spacing w:line="240" w:lineRule="auto"/>
    </w:pPr>
  </w:style>
  <w:style w:type="character" w:customStyle="1" w:styleId="FootnoteTextChar">
    <w:name w:val="Footnote Text Char"/>
    <w:basedOn w:val="DefaultParagraphFont"/>
    <w:link w:val="FootnoteText"/>
    <w:rsid w:val="0068630A"/>
    <w:rPr>
      <w:rFonts w:ascii="Arial" w:eastAsia="Arial Unicode MS" w:hAnsi="Arial"/>
      <w:lang w:eastAsia="en-US"/>
    </w:rPr>
  </w:style>
  <w:style w:type="character" w:styleId="FootnoteReference">
    <w:name w:val="footnote reference"/>
    <w:basedOn w:val="DefaultParagraphFont"/>
    <w:rsid w:val="0068630A"/>
    <w:rPr>
      <w:vertAlign w:val="superscript"/>
    </w:rPr>
  </w:style>
  <w:style w:type="paragraph" w:styleId="Caption">
    <w:name w:val="caption"/>
    <w:basedOn w:val="Normal"/>
    <w:next w:val="Normal"/>
    <w:unhideWhenUsed/>
    <w:qFormat/>
    <w:rsid w:val="00F12309"/>
    <w:pPr>
      <w:spacing w:after="200" w:line="240" w:lineRule="auto"/>
    </w:pPr>
    <w:rPr>
      <w:b/>
      <w:bCs/>
      <w:color w:val="4F81BD" w:themeColor="accent1"/>
      <w:sz w:val="18"/>
      <w:szCs w:val="18"/>
    </w:rPr>
  </w:style>
  <w:style w:type="paragraph" w:styleId="Title">
    <w:name w:val="Title"/>
    <w:basedOn w:val="Normal"/>
    <w:next w:val="Normal"/>
    <w:link w:val="TitleChar"/>
    <w:qFormat/>
    <w:rsid w:val="00164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646C6"/>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qFormat/>
    <w:rsid w:val="00164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646C6"/>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rsid w:val="001646C6"/>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118D"/>
    <w:pPr>
      <w:spacing w:line="260" w:lineRule="atLeast"/>
    </w:pPr>
    <w:rPr>
      <w:rFonts w:ascii="Arial" w:eastAsia="Arial Unicode MS" w:hAnsi="Arial"/>
      <w:lang w:eastAsia="en-US"/>
    </w:rPr>
  </w:style>
  <w:style w:type="paragraph" w:styleId="Heading1">
    <w:name w:val="heading 1"/>
    <w:basedOn w:val="Normal"/>
    <w:next w:val="Normal"/>
    <w:link w:val="Heading1Char"/>
    <w:qFormat/>
    <w:rsid w:val="001646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style>
  <w:style w:type="paragraph" w:styleId="Header">
    <w:name w:val="header"/>
    <w:basedOn w:val="Normal"/>
    <w:pPr>
      <w:tabs>
        <w:tab w:val="center" w:pos="4320"/>
        <w:tab w:val="right" w:pos="8640"/>
      </w:tabs>
    </w:pPr>
  </w:style>
  <w:style w:type="paragraph" w:customStyle="1" w:styleId="Bodybold">
    <w:name w:val="Body bold"/>
    <w:basedOn w:val="Body"/>
    <w:next w:val="Body"/>
    <w:pPr>
      <w:keepNext/>
      <w:numPr>
        <w:numId w:val="3"/>
      </w:numPr>
      <w:tabs>
        <w:tab w:val="left" w:pos="0"/>
      </w:tabs>
      <w:ind w:left="0" w:hanging="397"/>
    </w:pPr>
    <w:rPr>
      <w:b/>
    </w:rPr>
  </w:style>
  <w:style w:type="paragraph" w:customStyle="1" w:styleId="Bodyboldklein">
    <w:name w:val="Body bold klein"/>
    <w:basedOn w:val="Body"/>
    <w:next w:val="Body"/>
    <w:rsid w:val="0072118D"/>
    <w:rPr>
      <w:b/>
      <w:sz w:val="16"/>
      <w:szCs w:val="17"/>
    </w:rPr>
  </w:style>
  <w:style w:type="paragraph" w:customStyle="1" w:styleId="Bodyitalic">
    <w:name w:val="Body italic"/>
    <w:basedOn w:val="Body"/>
    <w:next w:val="Body"/>
    <w:rPr>
      <w:i/>
    </w:rPr>
  </w:style>
  <w:style w:type="paragraph" w:customStyle="1" w:styleId="Marge">
    <w:name w:val="Marge"/>
    <w:basedOn w:val="Normal"/>
    <w:rsid w:val="0072118D"/>
    <w:pPr>
      <w:tabs>
        <w:tab w:val="left" w:pos="198"/>
      </w:tabs>
      <w:spacing w:line="210" w:lineRule="exact"/>
    </w:pPr>
    <w:rPr>
      <w:rFonts w:cs="Arial"/>
      <w:noProof/>
      <w:sz w:val="16"/>
    </w:rPr>
  </w:style>
  <w:style w:type="paragraph" w:customStyle="1" w:styleId="Margebold">
    <w:name w:val="Marge bold"/>
    <w:basedOn w:val="Marge"/>
    <w:next w:val="Marge"/>
    <w:rPr>
      <w:b/>
    </w:rPr>
  </w:style>
  <w:style w:type="paragraph" w:customStyle="1" w:styleId="Margeitalic">
    <w:name w:val="Marge italic"/>
    <w:basedOn w:val="Marge"/>
    <w:next w:val="Marge"/>
    <w:rPr>
      <w:i/>
    </w:rPr>
  </w:style>
  <w:style w:type="paragraph" w:customStyle="1" w:styleId="Margewitregel">
    <w:name w:val="Marge witregel"/>
    <w:basedOn w:val="Marge"/>
    <w:next w:val="Marge"/>
    <w:pPr>
      <w:spacing w:line="140" w:lineRule="exact"/>
    </w:pPr>
  </w:style>
  <w:style w:type="paragraph" w:customStyle="1" w:styleId="Instituutsnaam">
    <w:name w:val="Instituutsnaam"/>
    <w:basedOn w:val="Normal"/>
    <w:next w:val="Instituutsnaamitalic"/>
    <w:rsid w:val="00E63EBE"/>
    <w:rPr>
      <w:b/>
      <w:noProof/>
      <w:sz w:val="24"/>
    </w:rPr>
  </w:style>
  <w:style w:type="paragraph" w:customStyle="1" w:styleId="Instituutsnaamitalic">
    <w:name w:val="Instituutsnaam italic"/>
    <w:basedOn w:val="Instituutsnaam"/>
    <w:next w:val="Body"/>
    <w:rsid w:val="00E63EBE"/>
    <w:rPr>
      <w:i/>
    </w:rPr>
  </w:style>
  <w:style w:type="character" w:customStyle="1" w:styleId="Documentsoort">
    <w:name w:val="Documentsoort"/>
    <w:basedOn w:val="DefaultParagraphFont"/>
    <w:rsid w:val="004D1324"/>
    <w:rPr>
      <w:rFonts w:ascii="Arial" w:hAnsi="Arial"/>
      <w:i/>
      <w:caps/>
      <w:sz w:val="21"/>
      <w:szCs w:val="21"/>
    </w:rPr>
  </w:style>
  <w:style w:type="paragraph" w:customStyle="1" w:styleId="Rubricering">
    <w:name w:val="Rubricering"/>
    <w:basedOn w:val="Normal"/>
    <w:next w:val="Body"/>
    <w:rPr>
      <w:b/>
      <w:caps/>
      <w:sz w:val="15"/>
    </w:rPr>
  </w:style>
  <w:style w:type="paragraph" w:customStyle="1" w:styleId="Retouradres">
    <w:name w:val="Retouradres"/>
    <w:basedOn w:val="Normal"/>
    <w:next w:val="Body"/>
    <w:pPr>
      <w:spacing w:line="160" w:lineRule="exact"/>
    </w:pPr>
    <w:rPr>
      <w:rFonts w:cs="Arial"/>
      <w:sz w:val="12"/>
    </w:rPr>
  </w:style>
  <w:style w:type="paragraph" w:customStyle="1" w:styleId="Algemenevoorwaarden">
    <w:name w:val="Algemene voorwaarden"/>
    <w:basedOn w:val="Normal"/>
    <w:next w:val="Body"/>
    <w:rsid w:val="00F4465A"/>
    <w:pPr>
      <w:spacing w:line="160" w:lineRule="exact"/>
    </w:pPr>
    <w:rPr>
      <w:rFonts w:cs="Arial"/>
      <w:noProof/>
      <w:sz w:val="12"/>
    </w:rPr>
  </w:style>
  <w:style w:type="paragraph" w:customStyle="1" w:styleId="TNO-naam">
    <w:name w:val="TNO-naam"/>
    <w:basedOn w:val="Normal"/>
    <w:next w:val="Body"/>
    <w:rsid w:val="00935825"/>
    <w:pPr>
      <w:spacing w:line="160" w:lineRule="exact"/>
    </w:pPr>
    <w:rPr>
      <w:noProof/>
      <w:color w:val="000000"/>
      <w:sz w:val="12"/>
      <w:szCs w:val="12"/>
    </w:rPr>
  </w:style>
  <w:style w:type="paragraph" w:customStyle="1" w:styleId="Status">
    <w:name w:val="Status"/>
    <w:basedOn w:val="Normal"/>
    <w:next w:val="Body"/>
    <w:rPr>
      <w:color w:val="C0C0C0"/>
      <w:sz w:val="1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TNO-Logo">
    <w:name w:val="TNO-Logo"/>
    <w:basedOn w:val="DefaultParagraphFont"/>
    <w:rsid w:val="00AD1A0E"/>
    <w:rPr>
      <w:vanish w:val="0"/>
    </w:rPr>
  </w:style>
  <w:style w:type="paragraph" w:customStyle="1" w:styleId="KixBarcode">
    <w:name w:val="KixBarcode"/>
    <w:basedOn w:val="Body"/>
    <w:pPr>
      <w:spacing w:before="113"/>
    </w:pPr>
    <w:rPr>
      <w:rFonts w:ascii="KIX Barcode" w:hAnsi="KIX Barcode"/>
    </w:rPr>
  </w:style>
  <w:style w:type="paragraph" w:customStyle="1" w:styleId="BodyItalicNumbering">
    <w:name w:val="Body Italic Numbering"/>
    <w:basedOn w:val="Normal"/>
    <w:pPr>
      <w:numPr>
        <w:numId w:val="5"/>
      </w:numPr>
      <w:ind w:left="357" w:hanging="357"/>
    </w:pPr>
    <w:rPr>
      <w:i/>
    </w:rPr>
  </w:style>
  <w:style w:type="paragraph" w:customStyle="1" w:styleId="BodyIndent">
    <w:name w:val="Body Indent"/>
    <w:basedOn w:val="Body"/>
    <w:pPr>
      <w:ind w:left="227"/>
    </w:pPr>
  </w:style>
  <w:style w:type="paragraph" w:styleId="BalloonText">
    <w:name w:val="Balloon Text"/>
    <w:basedOn w:val="Normal"/>
    <w:link w:val="BalloonTextChar"/>
    <w:rsid w:val="0068630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8630A"/>
    <w:rPr>
      <w:rFonts w:ascii="Tahoma" w:eastAsia="Arial Unicode MS" w:hAnsi="Tahoma" w:cs="Tahoma"/>
      <w:sz w:val="16"/>
      <w:szCs w:val="16"/>
      <w:lang w:eastAsia="en-US"/>
    </w:rPr>
  </w:style>
  <w:style w:type="paragraph" w:styleId="FootnoteText">
    <w:name w:val="footnote text"/>
    <w:basedOn w:val="Normal"/>
    <w:link w:val="FootnoteTextChar"/>
    <w:rsid w:val="0068630A"/>
    <w:pPr>
      <w:spacing w:line="240" w:lineRule="auto"/>
    </w:pPr>
  </w:style>
  <w:style w:type="character" w:customStyle="1" w:styleId="FootnoteTextChar">
    <w:name w:val="Footnote Text Char"/>
    <w:basedOn w:val="DefaultParagraphFont"/>
    <w:link w:val="FootnoteText"/>
    <w:rsid w:val="0068630A"/>
    <w:rPr>
      <w:rFonts w:ascii="Arial" w:eastAsia="Arial Unicode MS" w:hAnsi="Arial"/>
      <w:lang w:eastAsia="en-US"/>
    </w:rPr>
  </w:style>
  <w:style w:type="character" w:styleId="FootnoteReference">
    <w:name w:val="footnote reference"/>
    <w:basedOn w:val="DefaultParagraphFont"/>
    <w:rsid w:val="0068630A"/>
    <w:rPr>
      <w:vertAlign w:val="superscript"/>
    </w:rPr>
  </w:style>
  <w:style w:type="paragraph" w:styleId="Caption">
    <w:name w:val="caption"/>
    <w:basedOn w:val="Normal"/>
    <w:next w:val="Normal"/>
    <w:unhideWhenUsed/>
    <w:qFormat/>
    <w:rsid w:val="00F12309"/>
    <w:pPr>
      <w:spacing w:after="200" w:line="240" w:lineRule="auto"/>
    </w:pPr>
    <w:rPr>
      <w:b/>
      <w:bCs/>
      <w:color w:val="4F81BD" w:themeColor="accent1"/>
      <w:sz w:val="18"/>
      <w:szCs w:val="18"/>
    </w:rPr>
  </w:style>
  <w:style w:type="paragraph" w:styleId="Title">
    <w:name w:val="Title"/>
    <w:basedOn w:val="Normal"/>
    <w:next w:val="Normal"/>
    <w:link w:val="TitleChar"/>
    <w:qFormat/>
    <w:rsid w:val="00164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646C6"/>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qFormat/>
    <w:rsid w:val="00164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646C6"/>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rsid w:val="001646C6"/>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ocsBox%202010\Template\TNOMem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7BE2B-5266-4675-91E0-072BC5FB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TNOMemo.DOTM</Template>
  <TotalTime>1414</TotalTime>
  <Pages>2</Pages>
  <Words>558</Words>
  <Characters>3072</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TNO</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Michiel Stornebrink</dc:creator>
  <cp:keywords>versie 3.2</cp:keywords>
  <cp:lastModifiedBy>Rieks</cp:lastModifiedBy>
  <cp:revision>7</cp:revision>
  <cp:lastPrinted>2011-01-09T09:38:00Z</cp:lastPrinted>
  <dcterms:created xsi:type="dcterms:W3CDTF">2016-06-21T07:18:00Z</dcterms:created>
  <dcterms:modified xsi:type="dcterms:W3CDTF">2016-08-17T11:30:00Z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
  </property>
  <property fmtid="{D5CDD505-2E9C-101B-9397-08002B2CF9AE}" pid="3" name="Rubricering">
    <vt:lpwstr/>
  </property>
  <property fmtid="{D5CDD505-2E9C-101B-9397-08002B2CF9AE}" pid="4" name="Datum">
    <vt:lpwstr>20 juni 2016</vt:lpwstr>
  </property>
  <property fmtid="{D5CDD505-2E9C-101B-9397-08002B2CF9AE}" pid="5" name="Nummer">
    <vt:lpwstr/>
  </property>
  <property fmtid="{D5CDD505-2E9C-101B-9397-08002B2CF9AE}" pid="6" name="TNODoc">
    <vt:lpwstr>memo</vt:lpwstr>
  </property>
  <property fmtid="{D5CDD505-2E9C-101B-9397-08002B2CF9AE}" pid="7" name="Language">
    <vt:lpwstr>1043</vt:lpwstr>
  </property>
  <property fmtid="{D5CDD505-2E9C-101B-9397-08002B2CF9AE}" pid="8" name="TNOKopie">
    <vt:lpwstr> </vt:lpwstr>
  </property>
  <property fmtid="{D5CDD505-2E9C-101B-9397-08002B2CF9AE}" pid="9" name="Logotekst">
    <vt:lpwstr> </vt:lpwstr>
  </property>
  <property fmtid="{D5CDD505-2E9C-101B-9397-08002B2CF9AE}" pid="10" name="Logosubtekst">
    <vt:lpwstr> </vt:lpwstr>
  </property>
  <property fmtid="{D5CDD505-2E9C-101B-9397-08002B2CF9AE}" pid="11" name="InstituutUK">
    <vt:lpwstr>TNO</vt:lpwstr>
  </property>
  <property fmtid="{D5CDD505-2E9C-101B-9397-08002B2CF9AE}" pid="12" name="InstituutNL">
    <vt:lpwstr>TNO</vt:lpwstr>
  </property>
  <property fmtid="{D5CDD505-2E9C-101B-9397-08002B2CF9AE}" pid="13" name="Merking">
    <vt:lpwstr/>
  </property>
  <property fmtid="{D5CDD505-2E9C-101B-9397-08002B2CF9AE}" pid="14" name="NaamVoorstel">
    <vt:lpwstr>&lt;DocPath&gt;</vt:lpwstr>
  </property>
  <property fmtid="{D5CDD505-2E9C-101B-9397-08002B2CF9AE}" pid="15" name="Instituutsgegevens">
    <vt:lpwstr>Kampweg 5_x000d_3769 DE  Soesterberg_x000d_Postbus 23_x000d_3769 ZG  Soesterberg</vt:lpwstr>
  </property>
  <property fmtid="{D5CDD505-2E9C-101B-9397-08002B2CF9AE}" pid="16" name="Docear4Word_StyleTitle">
    <vt:lpwstr>IEEE</vt:lpwstr>
  </property>
</Properties>
</file>