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&lt;Fevida App&gt;</w:t>
      </w:r>
    </w:p>
    <w:p w:rsidR="00000000" w:rsidDel="00000000" w:rsidP="00000000" w:rsidRDefault="00000000" w:rsidRPr="00000000" w14:paraId="00000002">
      <w:pPr>
        <w:pStyle w:val="Title"/>
        <w:jc w:val="right"/>
        <w:rPr/>
      </w:pPr>
      <w:r w:rsidDel="00000000" w:rsidR="00000000" w:rsidRPr="00000000">
        <w:rPr>
          <w:rtl w:val="0"/>
        </w:rPr>
        <w:t xml:space="preserve">Use-Case Specification: &lt;Use-Case Fevida App&gt;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08/04/20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creacion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Grupo 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 of Events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&lt;Area of Functionality&gt;</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A1 First Alternative Flow &gt;</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A2 Second Alternative Flow &gt;</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 Area of Functionality&gt;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AN Another Alternative Flow &gt;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bookmarkStart w:colFirst="0" w:colLast="0" w:name="_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&lt;Use-Case Name&gt;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following template is provided for a Use-Case Specification, which contains the textual properties of the use case. This document is used with a requirements management tool, such as Rational RequisitePro, for specifying and marking the requirements within the use-case properties.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use-case diagrams can be developed in a visual modeling tool, such as Rational Rose. A use-case report, with all properties, may be generated with Rational . For more information, see the tool mentors in the Rational Unified Process.]</w:t>
      </w:r>
      <w:r w:rsidDel="00000000" w:rsidR="00000000" w:rsidRPr="00000000">
        <w:rPr>
          <w:i w:val="1"/>
          <w:color w:val="0000ff"/>
          <w:rtl w:val="0"/>
        </w:rPr>
        <w:t xml:space="preserve">SoDA</w:t>
      </w:r>
      <w:r w:rsidDel="00000000" w:rsidR="00000000" w:rsidRPr="00000000">
        <w:rPr>
          <w:rtl w:val="0"/>
        </w:rPr>
      </w:r>
    </w:p>
    <w:p w:rsidR="00000000" w:rsidDel="00000000" w:rsidP="00000000" w:rsidRDefault="00000000" w:rsidRPr="00000000" w14:paraId="00000035">
      <w:pPr>
        <w:pStyle w:val="Heading1"/>
        <w:numPr>
          <w:ilvl w:val="0"/>
          <w:numId w:val="1"/>
        </w:numPr>
        <w:ind w:left="0" w:firstLine="0"/>
        <w:rPr/>
      </w:pPr>
      <w:bookmarkStart w:colFirst="0" w:colLast="0" w:name="_30j0zll" w:id="1"/>
      <w:bookmarkEnd w:id="1"/>
      <w:r w:rsidDel="00000000" w:rsidR="00000000" w:rsidRPr="00000000">
        <w:rPr>
          <w:rtl w:val="0"/>
        </w:rPr>
        <w:t xml:space="preserve">Brief Description</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description briefly conveys the role and purpose of the use case. A single paragraph will suffice for this description.] </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sz w:val="22"/>
          <w:szCs w:val="22"/>
        </w:rPr>
      </w:pPr>
      <w:r w:rsidDel="00000000" w:rsidR="00000000" w:rsidRPr="00000000">
        <w:rPr>
          <w:rtl w:val="0"/>
        </w:rPr>
        <w:tab/>
      </w:r>
      <w:r w:rsidDel="00000000" w:rsidR="00000000" w:rsidRPr="00000000">
        <w:rPr>
          <w:rtl w:val="0"/>
        </w:rPr>
        <w:t xml:space="preserve">El objetivo de este caso de uso es modelar la interacción entre vendedor y comprador de una joyería mediante una aplicación móvil</w:t>
      </w:r>
      <w:r w:rsidDel="00000000" w:rsidR="00000000" w:rsidRPr="00000000">
        <w:rPr>
          <w:sz w:val="22"/>
          <w:szCs w:val="22"/>
          <w:rtl w:val="0"/>
        </w:rPr>
        <w:t xml:space="preserve">.</w:t>
      </w:r>
    </w:p>
    <w:p w:rsidR="00000000" w:rsidDel="00000000" w:rsidP="00000000" w:rsidRDefault="00000000" w:rsidRPr="00000000" w14:paraId="00000038">
      <w:pPr>
        <w:pStyle w:val="Heading1"/>
        <w:widowControl w:val="1"/>
        <w:numPr>
          <w:ilvl w:val="0"/>
          <w:numId w:val="1"/>
        </w:numPr>
        <w:ind w:left="0" w:firstLine="0"/>
        <w:rPr/>
      </w:pPr>
      <w:bookmarkStart w:colFirst="0" w:colLast="0" w:name="_1fob9te" w:id="2"/>
      <w:bookmarkEnd w:id="2"/>
      <w:r w:rsidDel="00000000" w:rsidR="00000000" w:rsidRPr="00000000">
        <w:rPr>
          <w:rtl w:val="0"/>
        </w:rPr>
        <w:t xml:space="preserve">Basic Flow of Events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2"/>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55"/>
        <w:gridCol w:w="2400"/>
        <w:gridCol w:w="5775"/>
        <w:tblGridChange w:id="0">
          <w:tblGrid>
            <w:gridCol w:w="1155"/>
            <w:gridCol w:w="2400"/>
            <w:gridCol w:w="57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Paso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Acción</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Da la opción de crear usuario o registrarse en el caso de ser primera vez que se usa o en el caso de no haber ingresado aún.</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Solicita creación de usuario o continúa comprando o cotizando sin registrar</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En el caso de crear cuenta o tener con anterioridad este ingresa con sus datos, los cuales deben ser correo y contraseña</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Añade artículos al carro de compras.</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Usuario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Va al carro de compras para ver lo añadido con la posibilidad de seguir añadiendo objetos o eliminar algunos, además se le muestra el valor actual de su compra.</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Si decide comprar se le pedirá datos adicionales si no está registrado para poder hacer el despacho, si es un usuario registrado este tendrá sus datos de despacho guardados al momento de registrarse</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Redirecciona a algún portal de pagos, ya sea webpay u otro</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 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Realiza el pago y este es registrado en la base de datos para finalizar y quedar su compra registrada.</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57">
      <w:pPr>
        <w:pStyle w:val="Heading1"/>
        <w:numPr>
          <w:ilvl w:val="0"/>
          <w:numId w:val="1"/>
        </w:numPr>
        <w:ind w:left="0" w:firstLine="0"/>
        <w:rPr/>
      </w:pPr>
      <w:bookmarkStart w:colFirst="0" w:colLast="0" w:name="_3znysh7" w:id="3"/>
      <w:bookmarkEnd w:id="3"/>
      <w:r w:rsidDel="00000000" w:rsidR="00000000" w:rsidRPr="00000000">
        <w:rPr>
          <w:rtl w:val="0"/>
        </w:rPr>
        <w:t xml:space="preserve">Alternative Flows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numPr>
          <w:ilvl w:val="1"/>
          <w:numId w:val="1"/>
        </w:numPr>
        <w:ind w:left="0" w:firstLine="0"/>
        <w:rPr/>
      </w:pPr>
      <w:bookmarkStart w:colFirst="0" w:colLast="0" w:name="_2et92p0" w:id="4"/>
      <w:bookmarkEnd w:id="4"/>
      <w:r w:rsidDel="00000000" w:rsidR="00000000" w:rsidRPr="00000000">
        <w:rPr>
          <w:rtl w:val="0"/>
        </w:rPr>
        <w:t xml:space="preserve">&lt;Inicio de sesion&gt;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ab/>
        <w:t xml:space="preserve">El usuario no tiene sesión creada.</w:t>
      </w:r>
    </w:p>
    <w:tbl>
      <w:tblPr>
        <w:tblStyle w:val="Table3"/>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2400"/>
        <w:gridCol w:w="5760"/>
        <w:tblGridChange w:id="0">
          <w:tblGrid>
            <w:gridCol w:w="1170"/>
            <w:gridCol w:w="2400"/>
            <w:gridCol w:w="576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Acción</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Pide datos de la persona  para crear el usuario o en su defecto comprar sin registrar.</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Confirma que el usuario está creado.</w:t>
            </w:r>
          </w:p>
        </w:tc>
      </w:tr>
    </w:tbl>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pStyle w:val="Heading2"/>
        <w:numPr>
          <w:ilvl w:val="1"/>
          <w:numId w:val="1"/>
        </w:numPr>
        <w:ind w:left="0"/>
        <w:rPr>
          <w:rFonts w:ascii="Arial" w:cs="Arial" w:eastAsia="Arial" w:hAnsi="Arial"/>
          <w:b w:val="1"/>
        </w:rPr>
      </w:pPr>
      <w:bookmarkStart w:colFirst="0" w:colLast="0" w:name="_gsw7cbitddzp" w:id="5"/>
      <w:bookmarkEnd w:id="5"/>
      <w:r w:rsidDel="00000000" w:rsidR="00000000" w:rsidRPr="00000000">
        <w:rPr>
          <w:rtl w:val="0"/>
        </w:rPr>
        <w:t xml:space="preserve">&lt;Añadir al carro&gt;</w:t>
      </w:r>
    </w:p>
    <w:p w:rsidR="00000000" w:rsidDel="00000000" w:rsidP="00000000" w:rsidRDefault="00000000" w:rsidRPr="00000000" w14:paraId="00000066">
      <w:pPr>
        <w:pStyle w:val="Heading3"/>
        <w:widowControl w:val="1"/>
        <w:ind w:left="0"/>
        <w:rPr>
          <w:i w:val="0"/>
        </w:rPr>
      </w:pPr>
      <w:bookmarkStart w:colFirst="0" w:colLast="0" w:name="_4d34og8" w:id="6"/>
      <w:bookmarkEnd w:id="6"/>
      <w:r w:rsidDel="00000000" w:rsidR="00000000" w:rsidRPr="00000000">
        <w:rPr>
          <w:rtl w:val="0"/>
        </w:rPr>
        <w:tab/>
      </w:r>
      <w:r w:rsidDel="00000000" w:rsidR="00000000" w:rsidRPr="00000000">
        <w:rPr>
          <w:i w:val="0"/>
          <w:rtl w:val="0"/>
        </w:rPr>
        <w:t xml:space="preserve">El usuario puede añadir más de un objeto al carro.</w:t>
      </w:r>
    </w:p>
    <w:p w:rsidR="00000000" w:rsidDel="00000000" w:rsidP="00000000" w:rsidRDefault="00000000" w:rsidRPr="00000000" w14:paraId="00000067">
      <w:pPr>
        <w:spacing w:after="120" w:lineRule="auto"/>
        <w:ind w:left="720"/>
        <w:rPr/>
      </w:pPr>
      <w:r w:rsidDel="00000000" w:rsidR="00000000" w:rsidRPr="00000000">
        <w:rPr>
          <w:rtl w:val="0"/>
        </w:rPr>
      </w:r>
    </w:p>
    <w:tbl>
      <w:tblPr>
        <w:tblStyle w:val="Table4"/>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2400"/>
        <w:gridCol w:w="5760"/>
        <w:tblGridChange w:id="0">
          <w:tblGrid>
            <w:gridCol w:w="1170"/>
            <w:gridCol w:w="2400"/>
            <w:gridCol w:w="576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rPr/>
            </w:pPr>
            <w:r w:rsidDel="00000000" w:rsidR="00000000" w:rsidRPr="00000000">
              <w:rPr>
                <w:rtl w:val="0"/>
              </w:rPr>
              <w:t xml:space="preserve">Paso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Acción</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Presiona la opción de “Añadir al carro”</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Lanza mensaje y la opción de : “Ir a carro o seguir comprando”</w:t>
            </w:r>
          </w:p>
        </w:tc>
      </w:tr>
    </w:tbl>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pStyle w:val="Heading2"/>
        <w:numPr>
          <w:ilvl w:val="1"/>
          <w:numId w:val="1"/>
        </w:numPr>
        <w:ind w:left="0"/>
        <w:rPr>
          <w:rFonts w:ascii="Arial" w:cs="Arial" w:eastAsia="Arial" w:hAnsi="Arial"/>
          <w:b w:val="1"/>
        </w:rPr>
      </w:pPr>
      <w:bookmarkStart w:colFirst="0" w:colLast="0" w:name="_kkm2sr463pzs" w:id="7"/>
      <w:bookmarkEnd w:id="7"/>
      <w:r w:rsidDel="00000000" w:rsidR="00000000" w:rsidRPr="00000000">
        <w:rPr>
          <w:rtl w:val="0"/>
        </w:rPr>
        <w:t xml:space="preserve">&lt;Ir al carro&gt;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En el caso de ir al carro el usuario puede quitar objetos, agregar unidades o directamente comprar todo lo del carro</w:t>
      </w:r>
    </w:p>
    <w:p w:rsidR="00000000" w:rsidDel="00000000" w:rsidP="00000000" w:rsidRDefault="00000000" w:rsidRPr="00000000" w14:paraId="00000074">
      <w:pPr>
        <w:spacing w:after="120" w:lineRule="auto"/>
        <w:ind w:left="720"/>
        <w:rPr/>
      </w:pPr>
      <w:r w:rsidDel="00000000" w:rsidR="00000000" w:rsidRPr="00000000">
        <w:rPr>
          <w:rtl w:val="0"/>
        </w:rPr>
      </w:r>
    </w:p>
    <w:tbl>
      <w:tblPr>
        <w:tblStyle w:val="Table5"/>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2400"/>
        <w:gridCol w:w="5775"/>
        <w:tblGridChange w:id="0">
          <w:tblGrid>
            <w:gridCol w:w="1170"/>
            <w:gridCol w:w="2400"/>
            <w:gridCol w:w="57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rPr/>
            </w:pPr>
            <w:r w:rsidDel="00000000" w:rsidR="00000000" w:rsidRPr="00000000">
              <w:rPr>
                <w:rtl w:val="0"/>
              </w:rPr>
              <w:t xml:space="preserve">Paso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Acción</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Presiona la opción de “Añadir al carro”</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Lanza mensaje y la opción de : “Ir a carro o seguir comprando”</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Presiona la opción de ir al carro </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Le proporciona las herramientas para quitar objetos, añadir unidades de lo que tiene en el carro, volver al menú de compras, le muestra el precio  total.</w:t>
            </w:r>
          </w:p>
        </w:tc>
      </w:tr>
    </w:tbl>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pStyle w:val="Heading2"/>
        <w:numPr>
          <w:ilvl w:val="1"/>
          <w:numId w:val="1"/>
        </w:numPr>
        <w:ind w:left="0"/>
        <w:rPr>
          <w:rFonts w:ascii="Arial" w:cs="Arial" w:eastAsia="Arial" w:hAnsi="Arial"/>
          <w:b w:val="1"/>
        </w:rPr>
      </w:pPr>
      <w:bookmarkStart w:colFirst="0" w:colLast="0" w:name="_139hlmhgxk89" w:id="8"/>
      <w:bookmarkEnd w:id="8"/>
      <w:r w:rsidDel="00000000" w:rsidR="00000000" w:rsidRPr="00000000">
        <w:rPr>
          <w:rtl w:val="0"/>
        </w:rPr>
        <w:t xml:space="preserve">&lt;Compra sin registrar&gt;</w:t>
      </w:r>
    </w:p>
    <w:p w:rsidR="00000000" w:rsidDel="00000000" w:rsidP="00000000" w:rsidRDefault="00000000" w:rsidRPr="00000000" w14:paraId="00000086">
      <w:pPr>
        <w:rPr/>
      </w:pPr>
      <w:r w:rsidDel="00000000" w:rsidR="00000000" w:rsidRPr="00000000">
        <w:rPr>
          <w:rtl w:val="0"/>
        </w:rPr>
        <w:tab/>
        <w:t xml:space="preserve">En el caso de que la compra sea sin usuario registrado</w:t>
      </w:r>
    </w:p>
    <w:p w:rsidR="00000000" w:rsidDel="00000000" w:rsidP="00000000" w:rsidRDefault="00000000" w:rsidRPr="00000000" w14:paraId="00000087">
      <w:pPr>
        <w:spacing w:after="120" w:lineRule="auto"/>
        <w:ind w:left="720"/>
        <w:rPr/>
      </w:pPr>
      <w:r w:rsidDel="00000000" w:rsidR="00000000" w:rsidRPr="00000000">
        <w:rPr>
          <w:rtl w:val="0"/>
        </w:rPr>
      </w:r>
    </w:p>
    <w:tbl>
      <w:tblPr>
        <w:tblStyle w:val="Table6"/>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2400"/>
        <w:gridCol w:w="5775"/>
        <w:tblGridChange w:id="0">
          <w:tblGrid>
            <w:gridCol w:w="1170"/>
            <w:gridCol w:w="2400"/>
            <w:gridCol w:w="57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76" w:lineRule="auto"/>
              <w:rPr/>
            </w:pPr>
            <w:r w:rsidDel="00000000" w:rsidR="00000000" w:rsidRPr="00000000">
              <w:rPr>
                <w:rtl w:val="0"/>
              </w:rPr>
              <w:t xml:space="preserve">Paso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Acción</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Presiona la opción de “Comprar sin registrar”</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Lanza los campos de llenado obligatorio para poder hacer la entrega como por ejemplo: mail, nombre completo, si recibe el producto él o un tercero, numero de contacto y dirección para hacer la entrega.</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Usuario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Rellena lo solicitado.</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Software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Redirecciona a algún portal de pagos, ya sea webpay u otro para efectuar la compra y guardar en la base de datos.</w:t>
            </w:r>
          </w:p>
        </w:tc>
      </w:tr>
    </w:tbl>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pStyle w:val="Heading1"/>
        <w:widowControl w:val="1"/>
        <w:numPr>
          <w:ilvl w:val="0"/>
          <w:numId w:val="1"/>
        </w:numPr>
        <w:ind w:left="0" w:firstLine="0"/>
        <w:rPr/>
      </w:pPr>
      <w:bookmarkStart w:colFirst="0" w:colLast="0" w:name="_2s8eyo1" w:id="9"/>
      <w:bookmarkEnd w:id="9"/>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099">
      <w:pPr>
        <w:pStyle w:val="Heading2"/>
        <w:widowControl w:val="1"/>
        <w:ind w:left="0"/>
        <w:rPr>
          <w:b w:val="0"/>
        </w:rPr>
      </w:pPr>
      <w:bookmarkStart w:colFirst="0" w:colLast="0" w:name="_17dp8vu" w:id="10"/>
      <w:bookmarkEnd w:id="10"/>
      <w:r w:rsidDel="00000000" w:rsidR="00000000" w:rsidRPr="00000000">
        <w:rPr>
          <w:rtl w:val="0"/>
        </w:rPr>
        <w:tab/>
      </w:r>
      <w:r w:rsidDel="00000000" w:rsidR="00000000" w:rsidRPr="00000000">
        <w:rPr>
          <w:b w:val="0"/>
          <w:rtl w:val="0"/>
        </w:rPr>
        <w:t xml:space="preserve">4.1 Para efectuar la compra de un artículo éste debe tener stock disponible.</w:t>
      </w:r>
    </w:p>
    <w:p w:rsidR="00000000" w:rsidDel="00000000" w:rsidP="00000000" w:rsidRDefault="00000000" w:rsidRPr="00000000" w14:paraId="0000009A">
      <w:pPr>
        <w:rPr/>
      </w:pPr>
      <w:r w:rsidDel="00000000" w:rsidR="00000000" w:rsidRPr="00000000">
        <w:rPr>
          <w:rtl w:val="0"/>
        </w:rPr>
        <w:tab/>
        <w:t xml:space="preserve">4.2 En el caso de no poder efectuar la compra el sistema debe dar los datos de contacto de la empresa para que el cliente pueda resolver sus dudas de manera directa.</w:t>
      </w:r>
      <w:r w:rsidDel="00000000" w:rsidR="00000000" w:rsidRPr="00000000">
        <w:rPr>
          <w:rtl w:val="0"/>
        </w:rPr>
      </w:r>
    </w:p>
    <w:p w:rsidR="00000000" w:rsidDel="00000000" w:rsidP="00000000" w:rsidRDefault="00000000" w:rsidRPr="00000000" w14:paraId="0000009B">
      <w:pPr>
        <w:pStyle w:val="Heading1"/>
        <w:widowControl w:val="1"/>
        <w:numPr>
          <w:ilvl w:val="0"/>
          <w:numId w:val="1"/>
        </w:numPr>
        <w:ind w:left="0" w:firstLine="0"/>
        <w:rPr/>
      </w:pPr>
      <w:bookmarkStart w:colFirst="0" w:colLast="0" w:name="_3rdcrjn" w:id="11"/>
      <w:bookmarkEnd w:id="11"/>
      <w:r w:rsidDel="00000000" w:rsidR="00000000" w:rsidRPr="00000000">
        <w:rPr>
          <w:rtl w:val="0"/>
        </w:rPr>
        <w:t xml:space="preserve">Postconditions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ab/>
        <w:t xml:space="preserve">5.1 El comprador ( o un tercero) debe estar en su casa para recibir el pedido.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ab/>
        <w:t xml:space="preserve">5.2 Para poder realizar la compra con éxito al momento de redireccionar a un portal de pago, el usuario debe tener saldo disponible en su tarjeta.</w:t>
      </w:r>
    </w:p>
    <w:p w:rsidR="00000000" w:rsidDel="00000000" w:rsidP="00000000" w:rsidRDefault="00000000" w:rsidRPr="00000000" w14:paraId="0000009E">
      <w:pPr>
        <w:pStyle w:val="Heading1"/>
        <w:numPr>
          <w:ilvl w:val="0"/>
          <w:numId w:val="1"/>
        </w:numPr>
        <w:ind w:left="0" w:firstLine="0"/>
        <w:rPr/>
      </w:pPr>
      <w:bookmarkStart w:colFirst="0" w:colLast="0" w:name="_lnxbz9" w:id="12"/>
      <w:bookmarkEnd w:id="12"/>
      <w:r w:rsidDel="00000000" w:rsidR="00000000" w:rsidRPr="00000000">
        <w:rPr>
          <w:rtl w:val="0"/>
        </w:rPr>
        <w:t xml:space="preserve">Special Requirements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 xml:space="preserve">6.1 El sistema de compra le debe proporcionar una boleta para efectos prácticos y tributarios.</w:t>
      </w:r>
    </w:p>
    <w:p w:rsidR="00000000" w:rsidDel="00000000" w:rsidP="00000000" w:rsidRDefault="00000000" w:rsidRPr="00000000" w14:paraId="000000A0">
      <w:pPr>
        <w:rPr/>
      </w:pPr>
      <w:r w:rsidDel="00000000" w:rsidR="00000000" w:rsidRPr="00000000">
        <w:rPr>
          <w:rtl w:val="0"/>
        </w:rPr>
        <w:tab/>
        <w:t xml:space="preserve">6.2 El comprador debe tener un tipo de domicilio o por defecto algún lugar rastreable donde hacer el despacho.</w:t>
      </w:r>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F">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0">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B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0A2">
          <w:pPr>
            <w:rPr/>
          </w:pPr>
          <w:r w:rsidDel="00000000" w:rsidR="00000000" w:rsidRPr="00000000">
            <w:rPr>
              <w:rtl w:val="0"/>
            </w:rPr>
            <w:t xml:space="preserve">&lt;Fevida App&gt;</w:t>
          </w:r>
        </w:p>
      </w:tc>
      <w:tc>
        <w:tcPr>
          <w:tcMar>
            <w:top w:w="0.0" w:type="dxa"/>
            <w:bottom w:w="0.0" w:type="dxa"/>
          </w:tcMar>
        </w:tcPr>
        <w:p w:rsidR="00000000" w:rsidDel="00000000" w:rsidP="00000000" w:rsidRDefault="00000000" w:rsidRPr="00000000" w14:paraId="000000A3">
          <w:pPr>
            <w:tabs>
              <w:tab w:val="left" w:pos="1135"/>
            </w:tabs>
            <w:spacing w:before="40" w:lineRule="auto"/>
            <w:ind w:right="68"/>
            <w:rPr/>
          </w:pPr>
          <w:r w:rsidDel="00000000" w:rsidR="00000000" w:rsidRPr="00000000">
            <w:rPr>
              <w:rtl w:val="0"/>
            </w:rPr>
            <w:t xml:space="preserve">  Version:           &lt;1.0&gt;</w:t>
          </w:r>
        </w:p>
      </w:tc>
    </w:tr>
    <w:tr>
      <w:tc>
        <w:tcPr>
          <w:tcMar>
            <w:top w:w="0.0" w:type="dxa"/>
            <w:bottom w:w="0.0" w:type="dxa"/>
          </w:tcMar>
        </w:tcPr>
        <w:p w:rsidR="00000000" w:rsidDel="00000000" w:rsidP="00000000" w:rsidRDefault="00000000" w:rsidRPr="00000000" w14:paraId="000000A4">
          <w:pPr>
            <w:rPr/>
          </w:pPr>
          <w:r w:rsidDel="00000000" w:rsidR="00000000" w:rsidRPr="00000000">
            <w:rPr>
              <w:rtl w:val="0"/>
            </w:rPr>
            <w:t xml:space="preserve">Use-Case Specification: &lt;Use-Case Fevida App&gt;</w:t>
          </w:r>
        </w:p>
      </w:tc>
      <w:tc>
        <w:tcPr>
          <w:tcMar>
            <w:top w:w="0.0" w:type="dxa"/>
            <w:bottom w:w="0.0" w:type="dxa"/>
          </w:tcMar>
        </w:tcPr>
        <w:p w:rsidR="00000000" w:rsidDel="00000000" w:rsidP="00000000" w:rsidRDefault="00000000" w:rsidRPr="00000000" w14:paraId="000000A5">
          <w:pPr>
            <w:rPr/>
          </w:pPr>
          <w:r w:rsidDel="00000000" w:rsidR="00000000" w:rsidRPr="00000000">
            <w:rPr>
              <w:rtl w:val="0"/>
            </w:rPr>
            <w:t xml:space="preserve">  Date:  &lt;08/04/20&gt;</w:t>
          </w:r>
        </w:p>
      </w:tc>
    </w:tr>
    <w:tr>
      <w:tc>
        <w:tcPr>
          <w:gridSpan w:val="2"/>
          <w:tcMar>
            <w:top w:w="0.0" w:type="dxa"/>
            <w:bottom w:w="0.0" w:type="dxa"/>
          </w:tcMar>
        </w:tcPr>
        <w:p w:rsidR="00000000" w:rsidDel="00000000" w:rsidP="00000000" w:rsidRDefault="00000000" w:rsidRPr="00000000" w14:paraId="000000A6">
          <w:pPr>
            <w:rPr/>
          </w:pPr>
          <w:r w:rsidDel="00000000" w:rsidR="00000000" w:rsidRPr="00000000">
            <w:rPr>
              <w:rtl w:val="0"/>
            </w:rPr>
            <w:t xml:space="preserve">&lt;document identifier&gt;</w:t>
          </w:r>
        </w:p>
      </w:tc>
    </w:tr>
  </w:tbl>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&lt;Fevida&gt;</w:t>
    </w:r>
  </w:p>
  <w:p w:rsidR="00000000" w:rsidDel="00000000" w:rsidP="00000000" w:rsidRDefault="00000000" w:rsidRPr="00000000" w14:paraId="000000A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