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F7890"/>
          <w:sz w:val="17"/>
          <w:szCs w:val="17"/>
        </w:rPr>
        <w:t xml:space="preserve">AMPLIFYR · INTERN · DEMO-REVIEW</w:t>
      </w:r>
    </w:p>
    <w:p>
      <w:pPr>
        <w:spacing w:after="60"/>
      </w:pPr>
      <w:r>
        <w:rPr>
          <w:rFonts w:ascii="Calibri" w:cs="Calibri" w:eastAsia="Calibri" w:hAnsi="Calibri"/>
          <w:b/>
          <w:bCs/>
          <w:color w:val="1A2744"/>
          <w:sz w:val="40"/>
          <w:szCs w:val="40"/>
        </w:rPr>
        <w:t xml:space="preserve">REMA Storen — Demo v3</w:t>
      </w:r>
    </w:p>
    <w:p>
      <w:pPr>
        <w:spacing w:after="200"/>
      </w:pPr>
      <w:r>
        <w:rPr>
          <w:rFonts w:ascii="Calibri" w:cs="Calibri" w:eastAsia="Calibri" w:hAnsi="Calibri"/>
          <w:color w:val="6F7890"/>
          <w:sz w:val="21"/>
          <w:szCs w:val="21"/>
        </w:rPr>
        <w:t xml:space="preserve">Kritisches Feedback · Stand 1. August 2026 · Review 6.0</w:t>
      </w:r>
    </w:p>
    <w:p>
      <w:pPr>
        <w:pBdr>
          <w:bottom w:val="single" w:color="C2CEDF" w:sz="6"/>
        </w:pBdr>
        <w:spacing w:after="130" w:before="130"/>
      </w:pPr>
    </w:p>
    <w:p>
      <w:pPr>
        <w:pStyle w:val="Heading1"/>
        <w:spacing w:after="150" w:before="340"/>
      </w:pPr>
      <w:r>
        <w:rPr>
          <w:rFonts w:ascii="Calibri" w:cs="Calibri" w:eastAsia="Calibri" w:hAnsi="Calibri"/>
          <w:b/>
          <w:bCs/>
          <w:color w:val="1A2744"/>
          <w:sz w:val="30"/>
          <w:szCs w:val="30"/>
        </w:rPr>
        <w:t xml:space="preserve">1 · Was ich geprüft habe — und was nicht</w:t>
      </w:r>
    </w:p>
    <w:p>
      <w:pPr>
        <w:spacing w:after="120" w:before="0"/>
      </w:pPr>
      <w:r>
        <w:rPr>
          <w:rFonts w:ascii="Calibri" w:cs="Calibri" w:eastAsia="Calibri" w:hAnsi="Calibri"/>
          <w:b/>
          <w:bCs/>
          <w:sz w:val="21"/>
          <w:szCs w:val="21"/>
        </w:rPr>
        <w:t xml:space="preserve">Wichtige Vorbemerkung: </w:t>
      </w:r>
      <w:r>
        <w:rPr>
          <w:rFonts w:ascii="Calibri" w:cs="Calibri" w:eastAsia="Calibri" w:hAnsi="Calibri"/>
          <w:sz w:val="21"/>
          <w:szCs w:val="21"/>
        </w:rPr>
        <w:t xml:space="preserve">Mein erstes Feedback im Chat beruhte auf veralteten Kopien aus </w:t>
      </w:r>
      <w:r>
        <w:rPr>
          <w:rFonts w:ascii="Calibri" w:cs="Calibri" w:eastAsia="Calibri" w:hAnsi="Calibri"/>
          <w:i/>
          <w:iCs/>
          <w:sz w:val="21"/>
          <w:szCs w:val="21"/>
        </w:rPr>
        <w:t xml:space="preserve">04_Demo_Inhalte/Erstellte_Demos/remastoren/assets/</w:t>
      </w:r>
      <w:r>
        <w:rPr>
          <w:rFonts w:ascii="Calibri" w:cs="Calibri" w:eastAsia="Calibri" w:hAnsi="Calibri"/>
          <w:sz w:val="21"/>
          <w:szCs w:val="21"/>
        </w:rPr>
        <w:t xml:space="preserve">. Dieses Dokument ersetzt es vollständig. Grundlage sind die Live-Dateien aus </w:t>
      </w:r>
      <w:r>
        <w:rPr>
          <w:rFonts w:ascii="Calibri" w:cs="Calibri" w:eastAsia="Calibri" w:hAnsi="Calibri"/>
          <w:i/>
          <w:iCs/>
          <w:sz w:val="21"/>
          <w:szCs w:val="21"/>
        </w:rPr>
        <w:t xml:space="preserve">Github/handwerker-agent/demos/rema-storen/</w:t>
      </w:r>
      <w:r>
        <w:rPr>
          <w:rFonts w:ascii="Calibri" w:cs="Calibri" w:eastAsia="Calibri" w:hAnsi="Calibri"/>
          <w:sz w:val="21"/>
          <w:szCs w:val="21"/>
        </w:rPr>
        <w:t xml:space="preserve">, Stand 31.07.2026.</w:t>
      </w:r>
    </w:p>
    <w:p>
      <w:pPr>
        <w:pStyle w:val="ListParagraph"/>
        <w:numPr>
          <w:ilvl w:val="0"/>
          <w:numId w:val="2"/>
        </w:numPr>
        <w:spacing w:after="70"/>
      </w:pPr>
      <w:r>
        <w:rPr>
          <w:rFonts w:ascii="Calibri" w:cs="Calibri" w:eastAsia="Calibri" w:hAnsi="Calibri"/>
          <w:sz w:val="21"/>
          <w:szCs w:val="21"/>
        </w:rPr>
        <w:t xml:space="preserve">REMA_Storen_Demo_v3.html — vollständig gelesen, identisch mit der Datei, die du hochgeladen hast</w:t>
      </w:r>
    </w:p>
    <w:p>
      <w:pPr>
        <w:pStyle w:val="ListParagraph"/>
        <w:numPr>
          <w:ilvl w:val="0"/>
          <w:numId w:val="2"/>
        </w:numPr>
        <w:spacing w:after="70"/>
      </w:pPr>
      <w:r>
        <w:rPr>
          <w:rFonts w:ascii="Calibri" w:cs="Calibri" w:eastAsia="Calibri" w:hAnsi="Calibri"/>
          <w:sz w:val="21"/>
          <w:szCs w:val="21"/>
        </w:rPr>
        <w:t xml:space="preserve">auftragsfluss.html — Inhalte aus dem Bundle extrahiert und vollständig gelesen</w:t>
      </w:r>
    </w:p>
    <w:p>
      <w:pPr>
        <w:pStyle w:val="ListParagraph"/>
        <w:numPr>
          <w:ilvl w:val="0"/>
          <w:numId w:val="2"/>
        </w:numPr>
        <w:spacing w:after="70"/>
      </w:pPr>
      <w:r>
        <w:rPr>
          <w:rFonts w:ascii="Calibri" w:cs="Calibri" w:eastAsia="Calibri" w:hAnsi="Calibri"/>
          <w:sz w:val="21"/>
          <w:szCs w:val="21"/>
        </w:rPr>
        <w:t xml:space="preserve">werkzeugkasten.html — Inhalte extrahiert; du bearbeitest ihn separat, daher nur Kapitel 7</w:t>
      </w:r>
    </w:p>
    <w:p>
      <w:pPr>
        <w:pStyle w:val="ListParagraph"/>
        <w:numPr>
          <w:ilvl w:val="0"/>
          <w:numId w:val="2"/>
        </w:numPr>
        <w:spacing w:after="70"/>
      </w:pPr>
      <w:r>
        <w:rPr>
          <w:rFonts w:ascii="Calibri" w:cs="Calibri" w:eastAsia="Calibri" w:hAnsi="Calibri"/>
          <w:sz w:val="21"/>
          <w:szCs w:val="21"/>
        </w:rPr>
        <w:t xml:space="preserve">zahnrad-animation.html — nicht lesbar (React-Bundle ohne extrahierbaren Textblock); die Zahnräder kenne ich aus dem Auftragsfluss</w:t>
      </w:r>
    </w:p>
    <w:p>
      <w:pPr>
        <w:spacing w:after="120" w:before="0"/>
      </w:pPr>
      <w:r>
        <w:rPr>
          <w:rFonts w:ascii="Calibri" w:cs="Calibri" w:eastAsia="Calibri" w:hAnsi="Calibri"/>
          <w:sz w:val="21"/>
          <w:szCs w:val="21"/>
        </w:rPr>
        <w:t xml:space="preserve">Nicht beurteilen kann ich die </w:t>
      </w:r>
      <w:r>
        <w:rPr>
          <w:rFonts w:ascii="Calibri" w:cs="Calibri" w:eastAsia="Calibri" w:hAnsi="Calibri"/>
          <w:b/>
          <w:bCs/>
          <w:sz w:val="21"/>
          <w:szCs w:val="21"/>
        </w:rPr>
        <w:t xml:space="preserve">visuelle Wirkung</w:t>
      </w:r>
      <w:r>
        <w:rPr>
          <w:rFonts w:ascii="Calibri" w:cs="Calibri" w:eastAsia="Calibri" w:hAnsi="Calibri"/>
          <w:sz w:val="21"/>
          <w:szCs w:val="21"/>
        </w:rPr>
        <w:t xml:space="preserve"> — Layout, Bildqualität, Verhalten auf dem Handy. Dafür bräuchte ich Screenshots oder Zugriff auf den Browser.</w:t>
      </w:r>
    </w:p>
    <w:p>
      <w:pPr>
        <w:pStyle w:val="Heading1"/>
        <w:spacing w:after="150" w:before="340"/>
      </w:pPr>
      <w:r>
        <w:rPr>
          <w:rFonts w:ascii="Calibri" w:cs="Calibri" w:eastAsia="Calibri" w:hAnsi="Calibri"/>
          <w:b/>
          <w:bCs/>
          <w:color w:val="1A2744"/>
          <w:sz w:val="30"/>
          <w:szCs w:val="30"/>
        </w:rPr>
        <w:t xml:space="preserve">2 · Kurzfazit</w:t>
      </w:r>
    </w:p>
    <w:p>
      <w:pPr>
        <w:spacing w:after="120" w:before="0"/>
      </w:pPr>
      <w:r>
        <w:rPr>
          <w:rFonts w:ascii="Calibri" w:cs="Calibri" w:eastAsia="Calibri" w:hAnsi="Calibri"/>
          <w:sz w:val="21"/>
          <w:szCs w:val="21"/>
        </w:rPr>
        <w:t xml:space="preserve">Die Demo ist in einem sehr guten Zustand — deutlich besser, als es die alten Kopien vermuten liessen. Besonders stark: </w:t>
      </w:r>
      <w:r>
        <w:rPr>
          <w:rFonts w:ascii="Calibri" w:cs="Calibri" w:eastAsia="Calibri" w:hAnsi="Calibri"/>
          <w:b/>
          <w:bCs/>
          <w:sz w:val="21"/>
          <w:szCs w:val="21"/>
        </w:rPr>
        <w:t xml:space="preserve">du benennst die Grenzen der Software selbst</w:t>
      </w:r>
      <w:r>
        <w:rPr>
          <w:rFonts w:ascii="Calibri" w:cs="Calibri" w:eastAsia="Calibri" w:hAnsi="Calibri"/>
          <w:sz w:val="21"/>
          <w:szCs w:val="21"/>
        </w:rPr>
        <w:t xml:space="preserve">, an fünf Stellen, unaufgefordert. Das ist der glaubwürdigste Teil des Dokuments und der Hauptgrund, warum ein Handwerker dir den Rest abnimmt.</w:t>
      </w:r>
    </w:p>
    <w:p>
      <w:pPr>
        <w:spacing w:after="120" w:before="0"/>
      </w:pPr>
      <w:r>
        <w:rPr>
          <w:rFonts w:ascii="Calibri" w:cs="Calibri" w:eastAsia="Calibri" w:hAnsi="Calibri"/>
          <w:sz w:val="21"/>
          <w:szCs w:val="21"/>
        </w:rPr>
        <w:t xml:space="preserve">Drei Dinge würde ich vor dem Versand angehen. </w:t>
      </w:r>
      <w:r>
        <w:rPr>
          <w:rFonts w:ascii="Calibri" w:cs="Calibri" w:eastAsia="Calibri" w:hAnsi="Calibri"/>
          <w:b/>
          <w:bCs/>
          <w:sz w:val="21"/>
          <w:szCs w:val="21"/>
        </w:rPr>
        <w:t xml:space="preserve">Erstens</w:t>
      </w:r>
      <w:r>
        <w:rPr>
          <w:rFonts w:ascii="Calibri" w:cs="Calibri" w:eastAsia="Calibri" w:hAnsi="Calibri"/>
          <w:sz w:val="21"/>
          <w:szCs w:val="21"/>
        </w:rPr>
        <w:t xml:space="preserve">: Hausverwaltungen sind laut euren eigenen Annahmen ein wesentlicher Teil seiner Kundschaft und bekommen einen halben Satz — grösste inhaltliche Lücke und gleichzeitig unser einziges echtes Alleinstellungsmerkmal. </w:t>
      </w:r>
      <w:r>
        <w:rPr>
          <w:rFonts w:ascii="Calibri" w:cs="Calibri" w:eastAsia="Calibri" w:hAnsi="Calibri"/>
          <w:b/>
          <w:bCs/>
          <w:sz w:val="21"/>
          <w:szCs w:val="21"/>
        </w:rPr>
        <w:t xml:space="preserve">Zweitens</w:t>
      </w:r>
      <w:r>
        <w:rPr>
          <w:rFonts w:ascii="Calibri" w:cs="Calibri" w:eastAsia="Calibri" w:hAnsi="Calibri"/>
          <w:sz w:val="21"/>
          <w:szCs w:val="21"/>
        </w:rPr>
        <w:t xml:space="preserve">: das Sturm- und Notfallszenario steht nur im Schlussteil, nicht im Ablauf — für einen Storenbauer wäre es der überzeugendste einzelne Moment. </w:t>
      </w:r>
      <w:r>
        <w:rPr>
          <w:rFonts w:ascii="Calibri" w:cs="Calibri" w:eastAsia="Calibri" w:hAnsi="Calibri"/>
          <w:b/>
          <w:bCs/>
          <w:sz w:val="21"/>
          <w:szCs w:val="21"/>
        </w:rPr>
        <w:t xml:space="preserve">Drittens</w:t>
      </w:r>
      <w:r>
        <w:rPr>
          <w:rFonts w:ascii="Calibri" w:cs="Calibri" w:eastAsia="Calibri" w:hAnsi="Calibri"/>
          <w:sz w:val="21"/>
          <w:szCs w:val="21"/>
        </w:rPr>
        <w:t xml:space="preserve">: es gibt drei verschiedene Antworten auf die Frage, wie viele Bereiche wir haben.</w:t>
      </w:r>
    </w:p>
    <w:p>
      <w:pPr>
        <w:pStyle w:val="Heading1"/>
        <w:spacing w:after="150" w:before="340"/>
      </w:pPr>
      <w:r>
        <w:rPr>
          <w:rFonts w:ascii="Calibri" w:cs="Calibri" w:eastAsia="Calibri" w:hAnsi="Calibri"/>
          <w:b/>
          <w:bCs/>
          <w:color w:val="1A2744"/>
          <w:sz w:val="30"/>
          <w:szCs w:val="30"/>
        </w:rPr>
        <w:t xml:space="preserve">3 · Was schon sehr gut ist</w:t>
      </w:r>
    </w:p>
    <w:p>
      <w:pPr>
        <w:pStyle w:val="Heading3"/>
        <w:spacing w:after="90" w:before="190"/>
      </w:pPr>
      <w:r>
        <w:rPr>
          <w:rFonts w:ascii="Calibri" w:cs="Calibri" w:eastAsia="Calibri" w:hAnsi="Calibri"/>
          <w:b/>
          <w:bCs/>
          <w:color w:val="0D7A6E"/>
          <w:sz w:val="21"/>
          <w:szCs w:val="21"/>
        </w:rPr>
        <w:t xml:space="preserve">Die Betriebs-Karte</w:t>
      </w:r>
    </w:p>
    <w:p>
      <w:pPr>
        <w:spacing w:after="120" w:before="0"/>
      </w:pPr>
      <w:r>
        <w:rPr>
          <w:rFonts w:ascii="Calibri" w:cs="Calibri" w:eastAsia="Calibri" w:hAnsi="Calibri"/>
          <w:sz w:val="21"/>
          <w:szCs w:val="21"/>
        </w:rPr>
        <w:t xml:space="preserve">Vier Zeilen mit Notizen rechts — «sieben Marken, sieben Bestellwege», «wer montiert, kann nicht abnehmen». Das ist die stärkste Stelle der Demo. Er fühlt sich gesehen, ohne dass ihm geschmeichelt wird, und beides sind Beobachtungen, nicht Behauptungen.</w:t>
      </w:r>
    </w:p>
    <w:p>
      <w:pPr>
        <w:pStyle w:val="Heading3"/>
        <w:spacing w:after="90" w:before="190"/>
      </w:pPr>
      <w:r>
        <w:rPr>
          <w:rFonts w:ascii="Calibri" w:cs="Calibri" w:eastAsia="Calibri" w:hAnsi="Calibri"/>
          <w:b/>
          <w:bCs/>
          <w:color w:val="0D7A6E"/>
          <w:sz w:val="21"/>
          <w:szCs w:val="21"/>
        </w:rPr>
        <w:t xml:space="preserve">Die Annahmen-Box</w:t>
      </w:r>
    </w:p>
    <w:p>
      <w:pPr>
        <w:spacing w:after="120" w:before="0"/>
      </w:pPr>
      <w:r>
        <w:rPr>
          <w:rFonts w:ascii="Calibri" w:cs="Calibri" w:eastAsia="Calibri" w:hAnsi="Calibri"/>
          <w:sz w:val="21"/>
          <w:szCs w:val="21"/>
        </w:rPr>
        <w:t xml:space="preserve">Unsicherheit zugeben und zur Korrektur einladen senkt Widerstand, statt ihn aufzubauen. Der Satz «stimmt eine davon nicht, ist nicht der Vorschlag falsch, sondern unsere Annahme» ist genau richtig. Und «in welchem Programm Ihre Treuhänderin bucht, müssen wir dafür nicht wissen» entschärft die Systemfrage, bevor sie aufkommt.</w:t>
      </w:r>
    </w:p>
    <w:p>
      <w:pPr>
        <w:pStyle w:val="Heading3"/>
        <w:spacing w:after="90" w:before="190"/>
      </w:pPr>
      <w:r>
        <w:rPr>
          <w:rFonts w:ascii="Calibri" w:cs="Calibri" w:eastAsia="Calibri" w:hAnsi="Calibri"/>
          <w:b/>
          <w:bCs/>
          <w:color w:val="0D7A6E"/>
          <w:sz w:val="21"/>
          <w:szCs w:val="21"/>
        </w:rPr>
        <w:t xml:space="preserve">Die selbst gesetzten Grenzen</w:t>
      </w:r>
    </w:p>
    <w:p>
      <w:pPr>
        <w:spacing w:after="120" w:before="0"/>
      </w:pPr>
      <w:r>
        <w:rPr>
          <w:rFonts w:ascii="Calibri" w:cs="Calibri" w:eastAsia="Calibri" w:hAnsi="Calibri"/>
          <w:sz w:val="21"/>
          <w:szCs w:val="21"/>
        </w:rPr>
        <w:t xml:space="preserve">Fünf Stellen, an denen du sagst, was nicht geht. Jede ist sachlich korrekt und jede erhöht die Glaubwürdigkeit:</w:t>
      </w:r>
    </w:p>
    <w:p>
      <w:pPr>
        <w:pStyle w:val="ListParagraph"/>
        <w:numPr>
          <w:ilvl w:val="0"/>
          <w:numId w:val="2"/>
        </w:numPr>
        <w:spacing w:after="70"/>
      </w:pPr>
      <w:r>
        <w:rPr>
          <w:rFonts w:ascii="Calibri" w:cs="Calibri" w:eastAsia="Calibri" w:hAnsi="Calibri"/>
          <w:sz w:val="21"/>
          <w:szCs w:val="21"/>
        </w:rPr>
        <w:t xml:space="preserve">Keine Software merkt von selbst, dass ein Lieferant zu spät ist — der Kunde erfährt es, weil ein Mensch ihn anruft.</w:t>
      </w:r>
    </w:p>
    <w:p>
      <w:pPr>
        <w:pStyle w:val="ListParagraph"/>
        <w:numPr>
          <w:ilvl w:val="0"/>
          <w:numId w:val="2"/>
        </w:numPr>
        <w:spacing w:after="70"/>
      </w:pPr>
      <w:r>
        <w:rPr>
          <w:rFonts w:ascii="Calibri" w:cs="Calibri" w:eastAsia="Calibri" w:hAnsi="Calibri"/>
          <w:sz w:val="21"/>
          <w:szCs w:val="21"/>
        </w:rPr>
        <w:t xml:space="preserve">Die Umrechnung aufs Bestellmass macht Ihr Fachmann — das leistet keine Software.</w:t>
      </w:r>
    </w:p>
    <w:p>
      <w:pPr>
        <w:pStyle w:val="ListParagraph"/>
        <w:numPr>
          <w:ilvl w:val="0"/>
          <w:numId w:val="2"/>
        </w:numPr>
        <w:spacing w:after="70"/>
      </w:pPr>
      <w:r>
        <w:rPr>
          <w:rFonts w:ascii="Calibri" w:cs="Calibri" w:eastAsia="Calibri" w:hAnsi="Calibri"/>
          <w:sz w:val="21"/>
          <w:szCs w:val="21"/>
        </w:rPr>
        <w:t xml:space="preserve">Diktieren liefert Text, keine gefüllten Felder — die Positionen erfasst Ihr Büro.</w:t>
      </w:r>
    </w:p>
    <w:p>
      <w:pPr>
        <w:pStyle w:val="ListParagraph"/>
        <w:numPr>
          <w:ilvl w:val="0"/>
          <w:numId w:val="2"/>
        </w:numPr>
        <w:spacing w:after="70"/>
      </w:pPr>
      <w:r>
        <w:rPr>
          <w:rFonts w:ascii="Calibri" w:cs="Calibri" w:eastAsia="Calibri" w:hAnsi="Calibri"/>
          <w:sz w:val="21"/>
          <w:szCs w:val="21"/>
        </w:rPr>
        <w:t xml:space="preserve">Mengen und Positionen daraus macht kein Programm.</w:t>
      </w:r>
    </w:p>
    <w:p>
      <w:pPr>
        <w:pStyle w:val="ListParagraph"/>
        <w:numPr>
          <w:ilvl w:val="0"/>
          <w:numId w:val="2"/>
        </w:numPr>
        <w:spacing w:after="70"/>
      </w:pPr>
      <w:r>
        <w:rPr>
          <w:rFonts w:ascii="Calibri" w:cs="Calibri" w:eastAsia="Calibri" w:hAnsi="Calibri"/>
          <w:sz w:val="21"/>
          <w:szCs w:val="21"/>
        </w:rPr>
        <w:t xml:space="preserve">Die Abo-Rechnung kommt automatisch, an den Serviceeinsatz erinnert die Software nicht.</w:t>
      </w:r>
    </w:p>
    <w:p>
      <w:pPr>
        <w:pStyle w:val="Heading3"/>
        <w:spacing w:after="90" w:before="190"/>
      </w:pPr>
      <w:r>
        <w:rPr>
          <w:rFonts w:ascii="Calibri" w:cs="Calibri" w:eastAsia="Calibri" w:hAnsi="Calibri"/>
          <w:b/>
          <w:bCs/>
          <w:color w:val="0D7A6E"/>
          <w:sz w:val="21"/>
          <w:szCs w:val="21"/>
        </w:rPr>
        <w:t xml:space="preserve">Weitere starke Stellen</w:t>
      </w:r>
    </w:p>
    <w:p>
      <w:pPr>
        <w:pStyle w:val="ListParagraph"/>
        <w:numPr>
          <w:ilvl w:val="0"/>
          <w:numId w:val="2"/>
        </w:numPr>
        <w:spacing w:after="70"/>
      </w:pPr>
      <w:r>
        <w:rPr>
          <w:rFonts w:ascii="Calibri" w:cs="Calibri" w:eastAsia="Calibri" w:hAnsi="Calibri"/>
          <w:sz w:val="21"/>
          <w:szCs w:val="21"/>
        </w:rPr>
        <w:t xml:space="preserve">«Wer die Büroarbeit bisher erledigt, wird nicht ersetzt» — nimmt einem Familienbetrieb die zentrale Angst.</w:t>
      </w:r>
    </w:p>
    <w:p>
      <w:pPr>
        <w:pStyle w:val="ListParagraph"/>
        <w:numPr>
          <w:ilvl w:val="0"/>
          <w:numId w:val="2"/>
        </w:numPr>
        <w:spacing w:after="70"/>
      </w:pPr>
      <w:r>
        <w:rPr>
          <w:rFonts w:ascii="Calibri" w:cs="Calibri" w:eastAsia="Calibri" w:hAnsi="Calibri"/>
          <w:sz w:val="21"/>
          <w:szCs w:val="21"/>
        </w:rPr>
        <w:t xml:space="preserve">«Monteure haben keinen direkten Kundenkontakt per WhatsApp: sonst gehört die Kundenbeziehung nicht mehr dem Betrieb.» Das hört er von keiner Webagentur.</w:t>
      </w:r>
    </w:p>
    <w:p>
      <w:pPr>
        <w:pStyle w:val="ListParagraph"/>
        <w:numPr>
          <w:ilvl w:val="0"/>
          <w:numId w:val="2"/>
        </w:numPr>
        <w:spacing w:after="70"/>
      </w:pPr>
      <w:r>
        <w:rPr>
          <w:rFonts w:ascii="Calibri" w:cs="Calibri" w:eastAsia="Calibri" w:hAnsi="Calibri"/>
          <w:sz w:val="21"/>
          <w:szCs w:val="21"/>
        </w:rPr>
        <w:t xml:space="preserve">«Wer auf acht kalkuliert und sechs verkauft, ist zu billig.» Erklärt in seiner Sprache, warum Nachkalkulation Geld wert ist.</w:t>
      </w:r>
    </w:p>
    <w:p>
      <w:pPr>
        <w:pStyle w:val="ListParagraph"/>
        <w:numPr>
          <w:ilvl w:val="0"/>
          <w:numId w:val="2"/>
        </w:numPr>
        <w:spacing w:after="70"/>
      </w:pPr>
      <w:r>
        <w:rPr>
          <w:rFonts w:ascii="Calibri" w:cs="Calibri" w:eastAsia="Calibri" w:hAnsi="Calibri"/>
          <w:sz w:val="21"/>
          <w:szCs w:val="21"/>
        </w:rPr>
        <w:t xml:space="preserve">«Die KI steckt in den Werkzeugen, nicht als zusätzliche Schicht darüber.» Gute Begründung für das entfernte KI-Zahnrad.</w:t>
      </w:r>
    </w:p>
    <w:p>
      <w:pPr>
        <w:pStyle w:val="ListParagraph"/>
        <w:numPr>
          <w:ilvl w:val="0"/>
          <w:numId w:val="2"/>
        </w:numPr>
        <w:spacing w:after="70"/>
      </w:pPr>
      <w:r>
        <w:rPr>
          <w:rFonts w:ascii="Calibri" w:cs="Calibri" w:eastAsia="Calibri" w:hAnsi="Calibri"/>
          <w:sz w:val="21"/>
          <w:szCs w:val="21"/>
        </w:rPr>
        <w:t xml:space="preserve">Der Saison-Anker: «nach dem nächsten Sturm sind Sie der Erste, der zurückruft». Konkret, terminlich relevant, storenspezifisch.</w:t>
      </w:r>
    </w:p>
    <w:p>
      <w:pPr>
        <w:pStyle w:val="Heading1"/>
        <w:spacing w:after="150" w:before="340"/>
      </w:pPr>
      <w:r>
        <w:rPr>
          <w:rFonts w:ascii="Calibri" w:cs="Calibri" w:eastAsia="Calibri" w:hAnsi="Calibri"/>
          <w:b/>
          <w:bCs/>
          <w:color w:val="1A2744"/>
          <w:sz w:val="30"/>
          <w:szCs w:val="30"/>
        </w:rPr>
        <w:t xml:space="preserve">4 · Sind die Software-Funktionen richtig beschrieben?</w:t>
      </w:r>
    </w:p>
    <w:p>
      <w:pPr>
        <w:spacing w:after="120" w:before="0"/>
      </w:pPr>
      <w:r>
        <w:rPr>
          <w:rFonts w:ascii="Calibri" w:cs="Calibri" w:eastAsia="Calibri" w:hAnsi="Calibri"/>
          <w:sz w:val="21"/>
          <w:szCs w:val="21"/>
        </w:rPr>
        <w:t xml:space="preserve">Geprüft gegen noovi.ch und doku.noovi.ch, Stand Juli 2026.</w:t>
      </w:r>
    </w:p>
    <w:p>
      <w:pPr>
        <w:pStyle w:val="Heading3"/>
        <w:spacing w:after="90" w:before="190"/>
      </w:pPr>
      <w:r>
        <w:rPr>
          <w:rFonts w:ascii="Calibri" w:cs="Calibri" w:eastAsia="Calibri" w:hAnsi="Calibri"/>
          <w:b/>
          <w:bCs/>
          <w:color w:val="0D7A6E"/>
          <w:sz w:val="21"/>
          <w:szCs w:val="21"/>
        </w:rPr>
        <w:t xml:space="preserve">Belegt und korrekt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2600"/>
        <w:gridCol w:w="3300"/>
      </w:tblGrid>
      <w:tr>
        <w:trPr>
          <w:tblHeader/>
        </w:trPr>
        <w:tc>
          <w:tcPr>
            <w:tcW w:type="dxa" w:w="3100"/>
            <w:shd w:fill="1A274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Aussage in der Demo</w:t>
            </w:r>
          </w:p>
        </w:tc>
        <w:tc>
          <w:tcPr>
            <w:tcW w:type="dxa" w:w="2600"/>
            <w:shd w:fill="1A274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Funktion</w:t>
            </w:r>
          </w:p>
        </w:tc>
        <w:tc>
          <w:tcPr>
            <w:tcW w:type="dxa" w:w="3300"/>
            <w:shd w:fill="1A274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Bewertung</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Anfrage mit Status, Quelle und Nachfass-Erinnerung</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Anfragenverwaltung mit Kanban, Lead-Score, Quellen-Tracking</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korrekt</w:t>
            </w:r>
          </w:p>
        </w:tc>
      </w:tr>
      <w:tr>
        <w:tc>
          <w:tcPr>
            <w:tcW w:type="dxa" w:w="31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«über welchen Weg die guten Aufträge kommen»</w:t>
            </w:r>
          </w:p>
        </w:tc>
        <w:tc>
          <w:tcPr>
            <w:tcW w:type="dxa" w:w="26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Quellen-Auswertung, Conversion Rate</w:t>
            </w:r>
          </w:p>
        </w:tc>
        <w:tc>
          <w:tcPr>
            <w:tcW w:type="dxa" w:w="33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korrekt — und unser ROI-Nachweis</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Aufmass wird Offerte; Preise im Leistungsverzeichnis</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Aufmasserfassung, Angebote, Leistungsverzeichnis mit SIA-Import</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korrekt</w:t>
            </w:r>
          </w:p>
        </w:tc>
      </w:tr>
      <w:tr>
        <w:tc>
          <w:tcPr>
            <w:tcW w:type="dxa" w:w="31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Material über die Schnittstelle des Grosshandels</w:t>
            </w:r>
          </w:p>
        </w:tc>
        <w:tc>
          <w:tcPr>
            <w:tcW w:type="dxa" w:w="26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IDS-Schnittstelle: Import und Warenkorb-Bestellung</w:t>
            </w:r>
          </w:p>
        </w:tc>
        <w:tc>
          <w:tcPr>
            <w:tcW w:type="dxa" w:w="33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Funktion ja — für seine Lieferanten fraglich, siehe 5.1</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Eingangsrechnung liest die Software selbst aus</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Lieferantenrechnungen mit KI-Datenerkennung</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korrekt</w:t>
            </w:r>
          </w:p>
        </w:tc>
      </w:tr>
      <w:tr>
        <w:tc>
          <w:tcPr>
            <w:tcW w:type="dxa" w:w="31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Plantafel; fällt einer aus, sehen alle die neue Einteilung</w:t>
            </w:r>
          </w:p>
        </w:tc>
        <w:tc>
          <w:tcPr>
            <w:tcW w:type="dxa" w:w="26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Arbeitspläne, Aufgaben, Krankmeldungen</w:t>
            </w:r>
          </w:p>
        </w:tc>
        <w:tc>
          <w:tcPr>
            <w:tcW w:type="dxa" w:w="33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korrekt</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Zeit, Fotos, Absprachen am Auftrag</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Zeiterfassung, Fotobelege, Baustellenchat</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korrekt</w:t>
            </w:r>
          </w:p>
        </w:tc>
      </w:tr>
      <w:tr>
        <w:tc>
          <w:tcPr>
            <w:tcW w:type="dxa" w:w="31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Unterschrift auf dem Handy als Freigabe zur Verrechnung</w:t>
            </w:r>
          </w:p>
        </w:tc>
        <w:tc>
          <w:tcPr>
            <w:tcW w:type="dxa" w:w="26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Rapporte und Abnahmeprotokolle mit digitaler Signatur</w:t>
            </w:r>
          </w:p>
        </w:tc>
        <w:tc>
          <w:tcPr>
            <w:tcW w:type="dxa" w:w="33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korrekt</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Rechnung aus dem Rapport, Mahnwesen inklusive</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Rechnung aus Rapport mit QR; Mahnwesen 4 Stufen, Verzugszins CH 5 Prozent</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korrekt</w:t>
            </w:r>
          </w:p>
        </w:tc>
      </w:tr>
      <w:tr>
        <w:tc>
          <w:tcPr>
            <w:tcW w:type="dxa" w:w="31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Verkaufte Stunden pro Baustelle sichtbar</w:t>
            </w:r>
          </w:p>
        </w:tc>
        <w:tc>
          <w:tcPr>
            <w:tcW w:type="dxa" w:w="26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verrechenbare und nicht-verrechenbare Stunden, Nachkalkulation</w:t>
            </w:r>
          </w:p>
        </w:tc>
        <w:tc>
          <w:tcPr>
            <w:tcW w:type="dxa" w:w="33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korrekt</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Ablage mit Versionen und Aufbewahrungsregel, über ein Firmenkonto</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SharePoint-Schnittstelle; Versionierung und Service-Konto sind exakt die Empfehlungen der Doku</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korrekt — starke Stelle</w:t>
            </w:r>
          </w:p>
        </w:tc>
      </w:tr>
      <w:tr>
        <w:tc>
          <w:tcPr>
            <w:tcW w:type="dxa" w:w="31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Abo-Rechnung kommt automatisch</w:t>
            </w:r>
          </w:p>
        </w:tc>
        <w:tc>
          <w:tcPr>
            <w:tcW w:type="dxa" w:w="26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Abo-Rechnungen</w:t>
            </w:r>
          </w:p>
        </w:tc>
        <w:tc>
          <w:tcPr>
            <w:tcW w:type="dxa" w:w="33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korrekt</w:t>
            </w:r>
          </w:p>
        </w:tc>
      </w:tr>
    </w:tbl>
    <w:p>
      <w:pPr>
        <w:pStyle w:val="Heading3"/>
        <w:spacing w:after="90" w:before="190"/>
      </w:pPr>
      <w:r>
        <w:rPr>
          <w:rFonts w:ascii="Calibri" w:cs="Calibri" w:eastAsia="Calibri" w:hAnsi="Calibri"/>
          <w:b/>
          <w:bCs/>
          <w:color w:val="0D7A6E"/>
          <w:sz w:val="21"/>
          <w:szCs w:val="21"/>
        </w:rPr>
        <w:t xml:space="preserve">Zwei Aussagen, die ich vor dem Versand verifizieren würde</w:t>
      </w:r>
    </w:p>
    <w:p>
      <w:pPr>
        <w:pStyle w:val="ListParagraph"/>
        <w:numPr>
          <w:ilvl w:val="0"/>
          <w:numId w:val="2"/>
        </w:numPr>
        <w:spacing w:after="70"/>
      </w:pPr>
      <w:r>
        <w:rPr>
          <w:rFonts w:ascii="Calibri" w:cs="Calibri" w:eastAsia="Calibri" w:hAnsi="Calibri"/>
          <w:b/>
          <w:bCs/>
          <w:sz w:val="21"/>
          <w:szCs w:val="21"/>
        </w:rPr>
        <w:t xml:space="preserve">«Der Kunde nimmt sie mit einem Klick an.» </w:t>
      </w:r>
      <w:r>
        <w:rPr>
          <w:rFonts w:ascii="Calibri" w:cs="Calibri" w:eastAsia="Calibri" w:hAnsi="Calibri"/>
          <w:sz w:val="21"/>
          <w:szCs w:val="21"/>
        </w:rPr>
        <w:t xml:space="preserve">Ein Angebote-Modul gibt es, eine Online-Zusage durch den Kunden habe ich in der Doku nicht bestätigt gefunden. Falls es sie nicht gibt, ist es ein Eigenbau über die Website — machbar, aber Aufwand, den wir einplanen müssen.</w:t>
      </w:r>
    </w:p>
    <w:p>
      <w:pPr>
        <w:pStyle w:val="ListParagraph"/>
        <w:numPr>
          <w:ilvl w:val="0"/>
          <w:numId w:val="2"/>
        </w:numPr>
        <w:spacing w:after="70"/>
      </w:pPr>
      <w:r>
        <w:rPr>
          <w:rFonts w:ascii="Calibri" w:cs="Calibri" w:eastAsia="Calibri" w:hAnsi="Calibri"/>
          <w:b/>
          <w:bCs/>
          <w:sz w:val="21"/>
          <w:szCs w:val="21"/>
        </w:rPr>
        <w:t xml:space="preserve">«Den Wartungsvertrag schliesst der Kunde online ab und bucht den Termin selbst.» </w:t>
      </w:r>
      <w:r>
        <w:rPr>
          <w:rFonts w:ascii="Calibri" w:cs="Calibri" w:eastAsia="Calibri" w:hAnsi="Calibri"/>
          <w:sz w:val="21"/>
          <w:szCs w:val="21"/>
        </w:rPr>
        <w:t xml:space="preserve">Der Abschluss ist Website und als «bauen wir» korrekt markiert. Die Terminbuchung läuft über die eTermin-Schnittstelle, also ein zusätzliches Drittsystem. Das gehört in die Kalkulation, sonst wird es im Projekt zur Überraschung.</w:t>
      </w:r>
    </w:p>
    <w:p>
      <w:pPr>
        <w:pStyle w:val="Heading3"/>
        <w:spacing w:after="90" w:before="190"/>
      </w:pPr>
      <w:r>
        <w:rPr>
          <w:rFonts w:ascii="Calibri" w:cs="Calibri" w:eastAsia="Calibri" w:hAnsi="Calibri"/>
          <w:b/>
          <w:bCs/>
          <w:color w:val="0D7A6E"/>
          <w:sz w:val="21"/>
          <w:szCs w:val="21"/>
        </w:rPr>
        <w:t xml:space="preserve">Ein Risiko, das nichts mit Technik zu tun hat</w:t>
      </w:r>
    </w:p>
    <w:p>
      <w:pPr>
        <w:spacing w:after="120" w:before="0"/>
      </w:pPr>
      <w:r>
        <w:rPr>
          <w:rFonts w:ascii="Calibri" w:cs="Calibri" w:eastAsia="Calibri" w:hAnsi="Calibri"/>
          <w:sz w:val="21"/>
          <w:szCs w:val="21"/>
        </w:rPr>
        <w:t xml:space="preserve">«Ein Chatbot beantwortet die ersten Fragen, </w:t>
      </w:r>
      <w:r>
        <w:rPr>
          <w:rFonts w:ascii="Calibri" w:cs="Calibri" w:eastAsia="Calibri" w:hAnsi="Calibri"/>
          <w:b/>
          <w:bCs/>
          <w:sz w:val="21"/>
          <w:szCs w:val="21"/>
        </w:rPr>
        <w:t xml:space="preserve">nennt einen Preisrahmen</w:t>
      </w:r>
      <w:r>
        <w:rPr>
          <w:rFonts w:ascii="Calibri" w:cs="Calibri" w:eastAsia="Calibri" w:hAnsi="Calibri"/>
          <w:sz w:val="21"/>
          <w:szCs w:val="21"/>
        </w:rPr>
        <w:t xml:space="preserve">.» Bei Storen mit Sonderfertigung und sieben Marken ist eine automatisierte Preisaussage kaufmännisch heikel — der Kunde erinnert sich an die Zahl, nicht an den Vorbehalt. Ich würde «Preisrahmen» durch «Grössenordnung, unverbindlich» ersetzen oder den Punkt streichen. Der Chatbot ist auch ohne Preis überzeugend, weil er qualifiziert.</w:t>
      </w:r>
    </w:p>
    <w:p>
      <w:pPr>
        <w:spacing w:after="120" w:before="0"/>
      </w:pPr>
      <w:r>
        <w:rPr>
          <w:rFonts w:ascii="Calibri" w:cs="Calibri" w:eastAsia="Calibri" w:hAnsi="Calibri"/>
          <w:sz w:val="21"/>
          <w:szCs w:val="21"/>
        </w:rPr>
        <w:t xml:space="preserve">Offen aus unserer Strategie-Analyse: ob sich über API, Make oder n8n wirklich eine </w:t>
      </w:r>
      <w:r>
        <w:rPr>
          <w:rFonts w:ascii="Calibri" w:cs="Calibri" w:eastAsia="Calibri" w:hAnsi="Calibri"/>
          <w:b/>
          <w:bCs/>
          <w:sz w:val="21"/>
          <w:szCs w:val="21"/>
        </w:rPr>
        <w:t xml:space="preserve">Anfrage</w:t>
      </w:r>
      <w:r>
        <w:rPr>
          <w:rFonts w:ascii="Calibri" w:cs="Calibri" w:eastAsia="Calibri" w:hAnsi="Calibri"/>
          <w:sz w:val="21"/>
          <w:szCs w:val="21"/>
        </w:rPr>
        <w:t xml:space="preserve"> mit Quelle anlegen lässt und nicht nur ein Kunde oder Projekt. Daran hängt die Naht zwischen Website und Software — und damit ein Versprechen, das die Demo an zwei Stellen macht. Im Testaccount ausprobieren, bevor es in ein Angebot geht.</w:t>
      </w:r>
    </w:p>
    <w:p>
      <w:pPr>
        <w:pStyle w:val="Heading1"/>
        <w:spacing w:after="150" w:before="340"/>
      </w:pPr>
      <w:r>
        <w:rPr>
          <w:rFonts w:ascii="Calibri" w:cs="Calibri" w:eastAsia="Calibri" w:hAnsi="Calibri"/>
          <w:b/>
          <w:bCs/>
          <w:color w:val="1A2744"/>
          <w:sz w:val="30"/>
          <w:szCs w:val="30"/>
        </w:rPr>
        <w:t xml:space="preserve">5 · Nachträge: sechs geprüfte Punkte</w:t>
      </w:r>
    </w:p>
    <w:p>
      <w:pPr>
        <w:pStyle w:val="Heading2"/>
        <w:spacing w:after="110" w:before="250"/>
      </w:pPr>
      <w:r>
        <w:rPr>
          <w:rFonts w:ascii="Calibri" w:cs="Calibri" w:eastAsia="Calibri" w:hAnsi="Calibri"/>
          <w:b/>
          <w:bCs/>
          <w:color w:val="1A2744"/>
          <w:sz w:val="24"/>
          <w:szCs w:val="24"/>
        </w:rPr>
        <w:t xml:space="preserve">5.1 Grosshandel-Schnittstelle — es gibt sie, aber wahrscheinlich nicht für seine Lieferanten</w:t>
      </w:r>
    </w:p>
    <w:p>
      <w:pPr>
        <w:spacing w:after="120" w:before="0"/>
      </w:pPr>
      <w:r>
        <w:rPr>
          <w:rFonts w:ascii="Calibri" w:cs="Calibri" w:eastAsia="Calibri" w:hAnsi="Calibri"/>
          <w:sz w:val="21"/>
          <w:szCs w:val="21"/>
        </w:rPr>
        <w:t xml:space="preserve">Geprüft: die IDS-Schnittstelle existiert und kann mehr, als die Übersichtstabelle vermuten lässt. Der Ablauf laut Doku:</w:t>
      </w:r>
    </w:p>
    <w:p>
      <w:pPr>
        <w:pStyle w:val="ListParagraph"/>
        <w:numPr>
          <w:ilvl w:val="0"/>
          <w:numId w:val="2"/>
        </w:numPr>
        <w:spacing w:after="70"/>
      </w:pPr>
      <w:r>
        <w:rPr>
          <w:rFonts w:ascii="Calibri" w:cs="Calibri" w:eastAsia="Calibri" w:hAnsi="Calibri"/>
          <w:sz w:val="21"/>
          <w:szCs w:val="21"/>
        </w:rPr>
        <w:t xml:space="preserve">Zugangsdaten kommen vom Grosshändler, mehrere Grosshändler parallel möglich.</w:t>
      </w:r>
    </w:p>
    <w:p>
      <w:pPr>
        <w:pStyle w:val="ListParagraph"/>
        <w:numPr>
          <w:ilvl w:val="0"/>
          <w:numId w:val="2"/>
        </w:numPr>
        <w:spacing w:after="70"/>
      </w:pPr>
      <w:r>
        <w:rPr>
          <w:rFonts w:ascii="Calibri" w:cs="Calibri" w:eastAsia="Calibri" w:hAnsi="Calibri"/>
          <w:sz w:val="21"/>
          <w:szCs w:val="21"/>
        </w:rPr>
        <w:t xml:space="preserve">Material wird aus dem Shop des Grosshändlers per «IDS Rücktransfer» in die eigene Materialliste übernommen.</w:t>
      </w:r>
    </w:p>
    <w:p>
      <w:pPr>
        <w:pStyle w:val="ListParagraph"/>
        <w:numPr>
          <w:ilvl w:val="0"/>
          <w:numId w:val="2"/>
        </w:numPr>
        <w:spacing w:after="70"/>
      </w:pPr>
      <w:r>
        <w:rPr>
          <w:rFonts w:ascii="Calibri" w:cs="Calibri" w:eastAsia="Calibri" w:hAnsi="Calibri"/>
          <w:sz w:val="21"/>
          <w:szCs w:val="21"/>
        </w:rPr>
        <w:t xml:space="preserve">In der Materialbestellung erscheint dann der Knopf «Über IDS bestellen»: die Positionen gehen als Warenkorb zum Grosshändler, man wird dorthin weitergeleitet.</w:t>
      </w:r>
    </w:p>
    <w:p>
      <w:pPr>
        <w:pStyle w:val="ListParagraph"/>
        <w:numPr>
          <w:ilvl w:val="0"/>
          <w:numId w:val="2"/>
        </w:numPr>
        <w:spacing w:after="70"/>
      </w:pPr>
      <w:r>
        <w:rPr>
          <w:rFonts w:ascii="Calibri" w:cs="Calibri" w:eastAsia="Calibri" w:hAnsi="Calibri"/>
          <w:b/>
          <w:bCs/>
          <w:sz w:val="21"/>
          <w:szCs w:val="21"/>
        </w:rPr>
        <w:t xml:space="preserve">Abgeschlossen wird die Bestellung im System des Grosshändlers</w:t>
      </w:r>
      <w:r>
        <w:rPr>
          <w:rFonts w:ascii="Calibri" w:cs="Calibri" w:eastAsia="Calibri" w:hAnsi="Calibri"/>
          <w:sz w:val="21"/>
          <w:szCs w:val="21"/>
        </w:rPr>
        <w:t xml:space="preserve"> — nicht in noovi. Und laut Doku wird nur die Übermittlung vermerkt; die Bestellbestätigung muss man beim Grosshändler prüfen.</w:t>
      </w:r>
    </w:p>
    <w:p>
      <w:pPr>
        <w:spacing w:after="120" w:before="0"/>
      </w:pPr>
      <w:r>
        <w:rPr>
          <w:rFonts w:ascii="Calibri" w:cs="Calibri" w:eastAsia="Calibri" w:hAnsi="Calibri"/>
          <w:sz w:val="21"/>
          <w:szCs w:val="21"/>
        </w:rPr>
        <w:t xml:space="preserve">Das Problem für diese Demo: </w:t>
      </w:r>
      <w:r>
        <w:rPr>
          <w:rFonts w:ascii="Calibri" w:cs="Calibri" w:eastAsia="Calibri" w:hAnsi="Calibri"/>
          <w:b/>
          <w:bCs/>
          <w:sz w:val="21"/>
          <w:szCs w:val="21"/>
        </w:rPr>
        <w:t xml:space="preserve">IDS ist der Standard im Grosshandel für Sanitär, Heizung und Elektro</w:t>
      </w:r>
      <w:r>
        <w:rPr>
          <w:rFonts w:ascii="Calibri" w:cs="Calibri" w:eastAsia="Calibri" w:hAnsi="Calibri"/>
          <w:sz w:val="21"/>
          <w:szCs w:val="21"/>
        </w:rPr>
        <w:t xml:space="preserve"> — Debrunner, Sanitas Troesch und ähnliche. REMA bestellt aber laut </w:t>
      </w:r>
      <w:r>
        <w:rPr>
          <w:rFonts w:ascii="Calibri" w:cs="Calibri" w:eastAsia="Calibri" w:hAnsi="Calibri"/>
          <w:b/>
          <w:bCs/>
          <w:sz w:val="21"/>
          <w:szCs w:val="21"/>
        </w:rPr>
        <w:t xml:space="preserve">eurer eigenen Annahmen-Box</w:t>
      </w:r>
      <w:r>
        <w:rPr>
          <w:rFonts w:ascii="Calibri" w:cs="Calibri" w:eastAsia="Calibri" w:hAnsi="Calibri"/>
          <w:sz w:val="21"/>
          <w:szCs w:val="21"/>
        </w:rPr>
        <w:t xml:space="preserve"> «bei den Marken»: Griesser, Somfy, MHZ, Rufalex, Weinor. Das sind </w:t>
      </w:r>
      <w:r>
        <w:rPr>
          <w:rFonts w:ascii="Calibri" w:cs="Calibri" w:eastAsia="Calibri" w:hAnsi="Calibri"/>
          <w:b/>
          <w:bCs/>
          <w:sz w:val="21"/>
          <w:szCs w:val="21"/>
        </w:rPr>
        <w:t xml:space="preserve">Hersteller mit eigenen Konfiguratoren</w:t>
      </w:r>
      <w:r>
        <w:rPr>
          <w:rFonts w:ascii="Calibri" w:cs="Calibri" w:eastAsia="Calibri" w:hAnsi="Calibri"/>
          <w:sz w:val="21"/>
          <w:szCs w:val="21"/>
        </w:rPr>
        <w:t xml:space="preserve">, keine IDS-Grosshändler. Für Sonnenschutz mit Sonderfertigung ist eine IDS-Anbindung sehr unwahrscheinlich.</w:t>
      </w:r>
    </w:p>
    <w:p>
      <w:pPr>
        <w:spacing w:after="120" w:before="0"/>
      </w:pPr>
      <w:r>
        <w:rPr>
          <w:rFonts w:ascii="Calibri" w:cs="Calibri" w:eastAsia="Calibri" w:hAnsi="Calibri"/>
          <w:sz w:val="21"/>
          <w:szCs w:val="21"/>
        </w:rPr>
        <w:t xml:space="preserve">Damit widerspricht der Satz «Material kommt über die Schnittstelle des Grosshandels» der Annahmen-Box zwei Abschnitte weiter oben. Das ist die Art Widerspruch, die ein Fachmann sofort sieht. </w:t>
      </w:r>
      <w:r>
        <w:rPr>
          <w:rFonts w:ascii="Calibri" w:cs="Calibri" w:eastAsia="Calibri" w:hAnsi="Calibri"/>
          <w:b/>
          <w:bCs/>
          <w:sz w:val="21"/>
          <w:szCs w:val="21"/>
        </w:rPr>
        <w:t xml:space="preserve">Empfehlung: </w:t>
      </w:r>
      <w:r>
        <w:rPr>
          <w:rFonts w:ascii="Calibri" w:cs="Calibri" w:eastAsia="Calibri" w:hAnsi="Calibri"/>
          <w:sz w:val="21"/>
          <w:szCs w:val="21"/>
        </w:rPr>
        <w:t xml:space="preserve">Satz streichen oder umbauen auf das, was sicher stimmt — «Ihre Artikel und Preise liegen einmal im System, danach wählen Sie aus statt zu tippen; wo ein Lieferant eine Schnittstelle anbietet, hängen wir sie an». Dann verspricht er nichts, was von Griesser abhängt.</w:t>
      </w:r>
    </w:p>
    <w:p>
      <w:pPr>
        <w:pStyle w:val="Heading2"/>
        <w:spacing w:after="110" w:before="250"/>
      </w:pPr>
      <w:r>
        <w:rPr>
          <w:rFonts w:ascii="Calibri" w:cs="Calibri" w:eastAsia="Calibri" w:hAnsi="Calibri"/>
          <w:b/>
          <w:bCs/>
          <w:color w:val="1A2744"/>
          <w:sz w:val="24"/>
          <w:szCs w:val="24"/>
        </w:rPr>
        <w:t xml:space="preserve">5.2 Umrechnung aufs Bestellmass — Aussage korrekt</w:t>
      </w:r>
    </w:p>
    <w:p>
      <w:pPr>
        <w:spacing w:after="120" w:before="0"/>
      </w:pPr>
      <w:r>
        <w:rPr>
          <w:rFonts w:ascii="Calibri" w:cs="Calibri" w:eastAsia="Calibri" w:hAnsi="Calibri"/>
          <w:sz w:val="21"/>
          <w:szCs w:val="21"/>
        </w:rPr>
        <w:t xml:space="preserve">Ja, das leistet keine Software. Die Abzüge für Kasten, Führungsschienen und Einbausituation sind je Marke und Produktlinie anders und stecken in den Konfiguratoren der Hersteller, nicht in einer Handwerker-App. Der Satz kann so bleiben — er ist einer der Gründe, warum ihm die Demo glaubwürdig vorkommt.</w:t>
      </w:r>
    </w:p>
    <w:p>
      <w:pPr>
        <w:pStyle w:val="Heading2"/>
        <w:spacing w:after="110" w:before="250"/>
      </w:pPr>
      <w:r>
        <w:rPr>
          <w:rFonts w:ascii="Calibri" w:cs="Calibri" w:eastAsia="Calibri" w:hAnsi="Calibri"/>
          <w:b/>
          <w:bCs/>
          <w:color w:val="1A2744"/>
          <w:sz w:val="24"/>
          <w:szCs w:val="24"/>
        </w:rPr>
        <w:t xml:space="preserve">5.3 Der Lieferverzug-Satz — richtig gedacht, falsch formuliert</w:t>
      </w:r>
    </w:p>
    <w:p>
      <w:pPr>
        <w:spacing w:after="120" w:before="0"/>
      </w:pPr>
      <w:r>
        <w:rPr>
          <w:rFonts w:ascii="Calibri" w:cs="Calibri" w:eastAsia="Calibri" w:hAnsi="Calibri"/>
          <w:sz w:val="21"/>
          <w:szCs w:val="21"/>
        </w:rPr>
        <w:t xml:space="preserve">Aktuell: «Keine Software merkt von selbst, dass ein Lieferant zu spät ist — der Kunde erfährt es, weil ein Mensch ihn anruft.»</w:t>
      </w:r>
    </w:p>
    <w:p>
      <w:pPr>
        <w:spacing w:after="120" w:before="0"/>
      </w:pPr>
      <w:r>
        <w:rPr>
          <w:rFonts w:ascii="Calibri" w:cs="Calibri" w:eastAsia="Calibri" w:hAnsi="Calibri"/>
          <w:sz w:val="21"/>
          <w:szCs w:val="21"/>
        </w:rPr>
        <w:t xml:space="preserve">Zwei Probleme. Erstens ist der Satz eine Verneinung von etwas, das niemand behauptet hat — er weckt einen Zweifel, statt einen auszuräumen. Zweitens ist er sachlich unnötig streng: das System erinnert durchaus, sobald ein Termin am Auftrag steht. Was es nicht kann, ist den Termin selbst kennen.</w:t>
      </w:r>
    </w:p>
    <w:p>
      <w:pPr>
        <w:spacing w:after="120" w:before="0"/>
      </w:pPr>
      <w:r>
        <w:rPr>
          <w:rFonts w:ascii="Calibri" w:cs="Calibri" w:eastAsia="Calibri" w:hAnsi="Calibri"/>
          <w:sz w:val="21"/>
          <w:szCs w:val="21"/>
        </w:rPr>
        <w:t xml:space="preserve">In einer Demo, die einen Ablauf erklärt, sollte an dieser Stelle stehen, </w:t>
      </w:r>
      <w:r>
        <w:rPr>
          <w:rFonts w:ascii="Calibri" w:cs="Calibri" w:eastAsia="Calibri" w:hAnsi="Calibri"/>
          <w:b/>
          <w:bCs/>
          <w:sz w:val="21"/>
          <w:szCs w:val="21"/>
        </w:rPr>
        <w:t xml:space="preserve">wer was tut</w:t>
      </w:r>
      <w:r>
        <w:rPr>
          <w:rFonts w:ascii="Calibri" w:cs="Calibri" w:eastAsia="Calibri" w:hAnsi="Calibri"/>
          <w:sz w:val="21"/>
          <w:szCs w:val="21"/>
        </w:rPr>
        <w:t xml:space="preserve">, nicht was nicht geht. Vorschlag:</w:t>
      </w:r>
    </w:p>
    <w:p>
      <w:pPr>
        <w:spacing w:after="120" w:before="0"/>
      </w:pPr>
      <w:r>
        <w:rPr>
          <w:rFonts w:ascii="Calibri" w:cs="Calibri" w:eastAsia="Calibri" w:hAnsi="Calibri"/>
          <w:sz w:val="21"/>
          <w:szCs w:val="21"/>
        </w:rPr>
        <w:t xml:space="preserve">«Der bestätigte Liefertermin steht am Auftrag, für alle sichtbar. Zwei Tage davor erinnert das System Ihr Büro — und Ihr Büro ruft beim Lieferanten an, bevor der Kunde bei Ihnen anruft.»</w:t>
      </w:r>
    </w:p>
    <w:p>
      <w:pPr>
        <w:spacing w:after="120" w:before="0"/>
      </w:pPr>
      <w:r>
        <w:rPr>
          <w:rFonts w:ascii="Calibri" w:cs="Calibri" w:eastAsia="Calibri" w:hAnsi="Calibri"/>
          <w:sz w:val="21"/>
          <w:szCs w:val="21"/>
        </w:rPr>
        <w:t xml:space="preserve">Gleiche Ehrlichkeit, gleiche Rollenverteilung, aber der Nutzen bleibt stehen: </w:t>
      </w:r>
      <w:r>
        <w:rPr>
          <w:rFonts w:ascii="Calibri" w:cs="Calibri" w:eastAsia="Calibri" w:hAnsi="Calibri"/>
          <w:b/>
          <w:bCs/>
          <w:sz w:val="21"/>
          <w:szCs w:val="21"/>
        </w:rPr>
        <w:t xml:space="preserve">Er erfährt es zuerst.</w:t>
      </w:r>
      <w:r>
        <w:rPr>
          <w:rFonts w:ascii="Calibri" w:cs="Calibri" w:eastAsia="Calibri" w:hAnsi="Calibri"/>
          <w:sz w:val="21"/>
          <w:szCs w:val="21"/>
        </w:rPr>
        <w:t xml:space="preserve"> Das ist genau das, was er kaufen will.</w:t>
      </w:r>
    </w:p>
    <w:p>
      <w:pPr>
        <w:pStyle w:val="Heading3"/>
        <w:spacing w:after="90" w:before="190"/>
      </w:pPr>
      <w:r>
        <w:rPr>
          <w:rFonts w:ascii="Calibri" w:cs="Calibri" w:eastAsia="Calibri" w:hAnsi="Calibri"/>
          <w:b/>
          <w:bCs/>
          <w:color w:val="0D7A6E"/>
          <w:sz w:val="21"/>
          <w:szCs w:val="21"/>
        </w:rPr>
        <w:t xml:space="preserve">Warum «für alle sichtbar»? — und warum ich es so nicht schreiben würde</w:t>
      </w:r>
    </w:p>
    <w:p>
      <w:pPr>
        <w:spacing w:after="120" w:before="0"/>
      </w:pPr>
      <w:r>
        <w:rPr>
          <w:rFonts w:ascii="Calibri" w:cs="Calibri" w:eastAsia="Calibri" w:hAnsi="Calibri"/>
          <w:sz w:val="21"/>
          <w:szCs w:val="21"/>
        </w:rPr>
        <w:t xml:space="preserve">Berechtigte Rückfrage, und sie trifft einen Fehler in meinem eigenen Vorschlag. «Für alle sichtbar» ist </w:t>
      </w:r>
      <w:r>
        <w:rPr>
          <w:rFonts w:ascii="Calibri" w:cs="Calibri" w:eastAsia="Calibri" w:hAnsi="Calibri"/>
          <w:b/>
          <w:bCs/>
          <w:sz w:val="21"/>
          <w:szCs w:val="21"/>
        </w:rPr>
        <w:t xml:space="preserve">kein Schalter in der Software</w:t>
      </w:r>
      <w:r>
        <w:rPr>
          <w:rFonts w:ascii="Calibri" w:cs="Calibri" w:eastAsia="Calibri" w:hAnsi="Calibri"/>
          <w:sz w:val="21"/>
          <w:szCs w:val="21"/>
        </w:rPr>
        <w:t xml:space="preserve">, sondern die Folge davon, wo eine Information liegt. Der Mechanismus ist dieser:</w:t>
      </w:r>
    </w:p>
    <w:p>
      <w:pPr>
        <w:pStyle w:val="ListParagraph"/>
        <w:numPr>
          <w:ilvl w:val="0"/>
          <w:numId w:val="2"/>
        </w:numPr>
        <w:spacing w:after="70"/>
      </w:pPr>
      <w:r>
        <w:rPr>
          <w:rFonts w:ascii="Calibri" w:cs="Calibri" w:eastAsia="Calibri" w:hAnsi="Calibri"/>
          <w:sz w:val="21"/>
          <w:szCs w:val="21"/>
        </w:rPr>
        <w:t xml:space="preserve">Liegt der Termin in einer Mail an den Chef, hat genau eine Person ihn — und die steht vielleicht auf dem Dach, wenn der Kunde anruft.</w:t>
      </w:r>
    </w:p>
    <w:p>
      <w:pPr>
        <w:pStyle w:val="ListParagraph"/>
        <w:numPr>
          <w:ilvl w:val="0"/>
          <w:numId w:val="2"/>
        </w:numPr>
        <w:spacing w:after="70"/>
      </w:pPr>
      <w:r>
        <w:rPr>
          <w:rFonts w:ascii="Calibri" w:cs="Calibri" w:eastAsia="Calibri" w:hAnsi="Calibri"/>
          <w:sz w:val="21"/>
          <w:szCs w:val="21"/>
        </w:rPr>
        <w:t xml:space="preserve">Liegt er am Auftrag im System, sieht ihn jeder, der diesem Auftrag zugeteilt ist: Büro, Disponent, Monteur in der App. Es ist derselbe Datensatz, den alle öffnen, nicht eine Kopie, die herumgeschickt wird.</w:t>
      </w:r>
    </w:p>
    <w:p>
      <w:pPr>
        <w:pStyle w:val="ListParagraph"/>
        <w:numPr>
          <w:ilvl w:val="0"/>
          <w:numId w:val="2"/>
        </w:numPr>
        <w:spacing w:after="70"/>
      </w:pPr>
      <w:r>
        <w:rPr>
          <w:rFonts w:ascii="Calibri" w:cs="Calibri" w:eastAsia="Calibri" w:hAnsi="Calibri"/>
          <w:sz w:val="21"/>
          <w:szCs w:val="21"/>
        </w:rPr>
        <w:t xml:space="preserve">Das ist der ganze Trick — und es ist derselbe wie beim Rapport und bei der Plantafel: </w:t>
      </w:r>
      <w:r>
        <w:rPr>
          <w:rFonts w:ascii="Calibri" w:cs="Calibri" w:eastAsia="Calibri" w:hAnsi="Calibri"/>
          <w:b/>
          <w:bCs/>
          <w:sz w:val="21"/>
          <w:szCs w:val="21"/>
        </w:rPr>
        <w:t xml:space="preserve">die Information wandert von einem Postfach an das Objekt, um das es geht.</w:t>
      </w:r>
    </w:p>
    <w:p>
      <w:pPr>
        <w:spacing w:after="120" w:before="0"/>
      </w:pPr>
      <w:r>
        <w:rPr>
          <w:rFonts w:ascii="Calibri" w:cs="Calibri" w:eastAsia="Calibri" w:hAnsi="Calibri"/>
          <w:sz w:val="21"/>
          <w:szCs w:val="21"/>
        </w:rPr>
        <w:t xml:space="preserve">Zwei Einschränkungen, die ich vorher unterschlagen habe. Erstens: </w:t>
      </w:r>
      <w:r>
        <w:rPr>
          <w:rFonts w:ascii="Calibri" w:cs="Calibri" w:eastAsia="Calibri" w:hAnsi="Calibri"/>
          <w:b/>
          <w:bCs/>
          <w:sz w:val="21"/>
          <w:szCs w:val="21"/>
        </w:rPr>
        <w:t xml:space="preserve">«alle» ist falsch</w:t>
      </w:r>
      <w:r>
        <w:rPr>
          <w:rFonts w:ascii="Calibri" w:cs="Calibri" w:eastAsia="Calibri" w:hAnsi="Calibri"/>
          <w:sz w:val="21"/>
          <w:szCs w:val="21"/>
        </w:rPr>
        <w:t xml:space="preserve">. noovi hat abgestufte Berechtigungen — man kann Mitarbeitern in der App sogar Kundenname und Adresse ausblenden. Sichtbar ist also, wer am Auftrag arbeitet und wem wir es im Setup erlauben. Zweitens: ob es ein </w:t>
      </w:r>
      <w:r>
        <w:rPr>
          <w:rFonts w:ascii="Calibri" w:cs="Calibri" w:eastAsia="Calibri" w:hAnsi="Calibri"/>
          <w:b/>
          <w:bCs/>
          <w:sz w:val="21"/>
          <w:szCs w:val="21"/>
        </w:rPr>
        <w:t xml:space="preserve">eigenes Feld «Liefertermin»</w:t>
      </w:r>
      <w:r>
        <w:rPr>
          <w:rFonts w:ascii="Calibri" w:cs="Calibri" w:eastAsia="Calibri" w:hAnsi="Calibri"/>
          <w:sz w:val="21"/>
          <w:szCs w:val="21"/>
        </w:rPr>
        <w:t xml:space="preserve"> gibt, ist nicht dokumentiert. Belegt sind Aufgaben mit Fälligkeitsdatum und Erinnerung sowie eigene Formularfelder — beides trägt die Funktion, ist aber eine </w:t>
      </w:r>
      <w:r>
        <w:rPr>
          <w:rFonts w:ascii="Calibri" w:cs="Calibri" w:eastAsia="Calibri" w:hAnsi="Calibri"/>
          <w:b/>
          <w:bCs/>
          <w:sz w:val="21"/>
          <w:szCs w:val="21"/>
        </w:rPr>
        <w:t xml:space="preserve">Setup-Entscheidung</w:t>
      </w:r>
      <w:r>
        <w:rPr>
          <w:rFonts w:ascii="Calibri" w:cs="Calibri" w:eastAsia="Calibri" w:hAnsi="Calibri"/>
          <w:sz w:val="21"/>
          <w:szCs w:val="21"/>
        </w:rPr>
        <w:t xml:space="preserve">, kein Auslieferungszustand.</w:t>
      </w:r>
    </w:p>
    <w:p>
      <w:pPr>
        <w:spacing w:after="120" w:before="0"/>
      </w:pPr>
      <w:r>
        <w:rPr>
          <w:rFonts w:ascii="Calibri" w:cs="Calibri" w:eastAsia="Calibri" w:hAnsi="Calibri"/>
          <w:sz w:val="21"/>
          <w:szCs w:val="21"/>
        </w:rPr>
        <w:t xml:space="preserve">Deshalb der Satz eine Stufe vorsichtiger — und dadurch stärker, weil er den Grund gleich mitliefert:</w:t>
      </w:r>
    </w:p>
    <w:p>
      <w:pPr>
        <w:spacing w:after="120" w:before="0"/>
      </w:pPr>
      <w:r>
        <w:rPr>
          <w:rFonts w:ascii="Calibri" w:cs="Calibri" w:eastAsia="Calibri" w:hAnsi="Calibri"/>
          <w:sz w:val="21"/>
          <w:szCs w:val="21"/>
        </w:rPr>
        <w:t xml:space="preserve">«Der bestätigte Liefertermin gehört an den Auftrag, nicht ins Mailpostfach: wer am Auftrag arbeitet, sieht ihn — und zwei Tage davor erinnert eine Aufgabe Ihr Büro, beim Lieferanten nachzufragen. So erfahren Sie es zuerst, nicht der Kunde.»</w:t>
      </w:r>
    </w:p>
    <w:p>
      <w:pPr>
        <w:spacing w:after="120" w:before="0"/>
      </w:pPr>
      <w:r>
        <w:rPr>
          <w:rFonts w:ascii="Calibri" w:cs="Calibri" w:eastAsia="Calibri" w:hAnsi="Calibri"/>
          <w:sz w:val="21"/>
          <w:szCs w:val="21"/>
        </w:rPr>
        <w:t xml:space="preserve">Ins Pilot-Protokoll gehört damit ein Punkt mehr: </w:t>
      </w:r>
      <w:r>
        <w:rPr>
          <w:rFonts w:ascii="Calibri" w:cs="Calibri" w:eastAsia="Calibri" w:hAnsi="Calibri"/>
          <w:b/>
          <w:bCs/>
          <w:sz w:val="21"/>
          <w:szCs w:val="21"/>
        </w:rPr>
        <w:t xml:space="preserve">wo der Liefertermin technisch abgelegt wird</w:t>
      </w:r>
      <w:r>
        <w:rPr>
          <w:rFonts w:ascii="Calibri" w:cs="Calibri" w:eastAsia="Calibri" w:hAnsi="Calibri"/>
          <w:sz w:val="21"/>
          <w:szCs w:val="21"/>
        </w:rPr>
        <w:t xml:space="preserve"> — eigenes Formularfeld am Auftrag oder Aufgabe mit Datum — und wer ihn sehen darf. Das ist in zehn Minuten entschieden, aber es sollte entschieden sein, bevor wir es dem Kunden zeigen.</w:t>
      </w:r>
    </w:p>
    <w:p>
      <w:pPr>
        <w:pStyle w:val="Heading3"/>
        <w:spacing w:after="90" w:before="190"/>
      </w:pPr>
      <w:r>
        <w:rPr>
          <w:rFonts w:ascii="Calibri" w:cs="Calibri" w:eastAsia="Calibri" w:hAnsi="Calibri"/>
          <w:b/>
          <w:bCs/>
          <w:color w:val="0D7A6E"/>
          <w:sz w:val="21"/>
          <w:szCs w:val="21"/>
        </w:rPr>
        <w:t xml:space="preserve">Die Regel dahinter — gilt für alle fünf Grenz-Sätze</w:t>
      </w:r>
    </w:p>
    <w:p>
      <w:pPr>
        <w:spacing w:after="120" w:before="0"/>
      </w:pPr>
      <w:r>
        <w:rPr>
          <w:rFonts w:ascii="Calibri" w:cs="Calibri" w:eastAsia="Calibri" w:hAnsi="Calibri"/>
          <w:sz w:val="21"/>
          <w:szCs w:val="21"/>
        </w:rPr>
        <w:t xml:space="preserve">Grenzen als </w:t>
      </w:r>
      <w:r>
        <w:rPr>
          <w:rFonts w:ascii="Calibri" w:cs="Calibri" w:eastAsia="Calibri" w:hAnsi="Calibri"/>
          <w:b/>
          <w:bCs/>
          <w:sz w:val="21"/>
          <w:szCs w:val="21"/>
        </w:rPr>
        <w:t xml:space="preserve">Rollenverteilung</w:t>
      </w:r>
      <w:r>
        <w:rPr>
          <w:rFonts w:ascii="Calibri" w:cs="Calibri" w:eastAsia="Calibri" w:hAnsi="Calibri"/>
          <w:sz w:val="21"/>
          <w:szCs w:val="21"/>
        </w:rPr>
        <w:t xml:space="preserve"> formulieren, nicht als Verneinung. «Das macht die Software, das machen Sie» statt «das kann keine Software». Die Glaubwürdigkeit bleibt vollständig erhalten — er merkt genauso, dass wir nicht übertreiben —, aber der Satz zieht den Schritt nicht runter, den er gerade verkaufen soll. Bei den anderen vier Grenz-Sätzen funktioniert das bereits gut, weil dort eine Person genannt wird: «macht Ihr Fachmann», «erfasst Ihr Büro». Nur beim Lieferverzug fehlt sie.</w:t>
      </w:r>
    </w:p>
    <w:p>
      <w:pPr>
        <w:pStyle w:val="Heading2"/>
        <w:spacing w:after="110" w:before="250"/>
      </w:pPr>
      <w:r>
        <w:rPr>
          <w:rFonts w:ascii="Calibri" w:cs="Calibri" w:eastAsia="Calibri" w:hAnsi="Calibri"/>
          <w:b/>
          <w:bCs/>
          <w:color w:val="1A2744"/>
          <w:sz w:val="24"/>
          <w:szCs w:val="24"/>
        </w:rPr>
        <w:t xml:space="preserve">5.4 Der WhatsApp-Satz — inhaltlich stark, als Verbot formuliert</w:t>
      </w:r>
    </w:p>
    <w:p>
      <w:pPr>
        <w:spacing w:after="120" w:before="0"/>
      </w:pPr>
      <w:r>
        <w:rPr>
          <w:rFonts w:ascii="Calibri" w:cs="Calibri" w:eastAsia="Calibri" w:hAnsi="Calibri"/>
          <w:sz w:val="21"/>
          <w:szCs w:val="21"/>
        </w:rPr>
        <w:t xml:space="preserve">Aktuell: «Monteure haben keinen direkten Kundenkontakt per WhatsApp: sonst gehört die Kundenbeziehung nicht mehr dem Betrieb.»</w:t>
      </w:r>
    </w:p>
    <w:p>
      <w:pPr>
        <w:spacing w:after="120" w:before="0"/>
      </w:pPr>
      <w:r>
        <w:rPr>
          <w:rFonts w:ascii="Calibri" w:cs="Calibri" w:eastAsia="Calibri" w:hAnsi="Calibri"/>
          <w:sz w:val="21"/>
          <w:szCs w:val="21"/>
        </w:rPr>
        <w:t xml:space="preserve">Der Gedanke ist einer der besten in der Demo, aber er kommt als Regel für seine Leute daher — und das ist ein Adoptionsrisiko: der Chef liest mit, dass sein Team eingeschränkt wird. Positiv gewendet:</w:t>
      </w:r>
    </w:p>
    <w:p>
      <w:pPr>
        <w:spacing w:after="120" w:before="0"/>
      </w:pPr>
      <w:r>
        <w:rPr>
          <w:rFonts w:ascii="Calibri" w:cs="Calibri" w:eastAsia="Calibri" w:hAnsi="Calibri"/>
          <w:sz w:val="21"/>
          <w:szCs w:val="21"/>
        </w:rPr>
        <w:t xml:space="preserve">«Kundennachrichten laufen über den Betrieb statt über private Handys: alles hängt im Chat am Auftrag, jeder im Team sieht den Stand — und die Kundenbeziehung bleibt beim Betrieb, auch wenn ein Monteur einmal wechselt.»</w:t>
      </w:r>
    </w:p>
    <w:p>
      <w:pPr>
        <w:spacing w:after="120" w:before="0"/>
      </w:pPr>
      <w:r>
        <w:rPr>
          <w:rFonts w:ascii="Calibri" w:cs="Calibri" w:eastAsia="Calibri" w:hAnsi="Calibri"/>
          <w:sz w:val="21"/>
          <w:szCs w:val="21"/>
        </w:rPr>
        <w:t xml:space="preserve">Damit ist es ein Vorteil für ihn (Nachvollziehbarkeit, keine verlorenen Absprachen, Bindung) statt einer Vorschrift für seine Leute. Der Satz «auch wenn ein Monteur einmal wechselt» ist der eigentliche Verkaufspunkt und steht jetzt vorne.</w:t>
      </w:r>
    </w:p>
    <w:p>
      <w:pPr>
        <w:pStyle w:val="Heading2"/>
        <w:spacing w:after="110" w:before="250"/>
      </w:pPr>
      <w:r>
        <w:rPr>
          <w:rFonts w:ascii="Calibri" w:cs="Calibri" w:eastAsia="Calibri" w:hAnsi="Calibri"/>
          <w:b/>
          <w:bCs/>
          <w:color w:val="1A2744"/>
          <w:sz w:val="24"/>
          <w:szCs w:val="24"/>
        </w:rPr>
        <w:t xml:space="preserve">5.5 Was liegt in Microsoft, was in noovi?</w:t>
      </w:r>
    </w:p>
    <w:p>
      <w:pPr>
        <w:spacing w:after="120" w:before="0"/>
      </w:pPr>
      <w:r>
        <w:rPr>
          <w:rFonts w:ascii="Calibri" w:cs="Calibri" w:eastAsia="Calibri" w:hAnsi="Calibri"/>
          <w:sz w:val="21"/>
          <w:szCs w:val="21"/>
        </w:rPr>
        <w:t xml:space="preserve">Präzise Antwort laut Doku der SharePoint-Schnittstelle — und die Demo ist hier momentan zu grosszügig.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2600"/>
        <w:gridCol w:w="3300"/>
      </w:tblGrid>
      <w:tr>
        <w:trPr>
          <w:tblHeader/>
        </w:trPr>
        <w:tc>
          <w:tcPr>
            <w:tcW w:type="dxa" w:w="3100"/>
            <w:shd w:fill="1A274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Unterlage</w:t>
            </w:r>
          </w:p>
        </w:tc>
        <w:tc>
          <w:tcPr>
            <w:tcW w:type="dxa" w:w="2600"/>
            <w:shd w:fill="1A274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Wo sie liegt</w:t>
            </w:r>
          </w:p>
        </w:tc>
        <w:tc>
          <w:tcPr>
            <w:tcW w:type="dxa" w:w="3300"/>
            <w:shd w:fill="1A274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Automatisch in SharePoint?</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Fotos von der Baustelle</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noovi</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ja, Richtung noovi zu SharePoint</w:t>
            </w:r>
          </w:p>
        </w:tc>
      </w:tr>
      <w:tr>
        <w:tc>
          <w:tcPr>
            <w:tcW w:type="dxa" w:w="31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Rapport-PDF</w:t>
            </w:r>
          </w:p>
        </w:tc>
        <w:tc>
          <w:tcPr>
            <w:tcW w:type="dxa" w:w="26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noovi</w:t>
            </w:r>
          </w:p>
        </w:tc>
        <w:tc>
          <w:tcPr>
            <w:tcW w:type="dxa" w:w="33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ja</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Bautagebuch-PDF</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noovi</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ja</w:t>
            </w:r>
          </w:p>
        </w:tc>
      </w:tr>
      <w:tr>
        <w:tc>
          <w:tcPr>
            <w:tcW w:type="dxa" w:w="31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Projektdokumente — Pläne, Verträge und was man dort ablegt</w:t>
            </w:r>
          </w:p>
        </w:tc>
        <w:tc>
          <w:tcPr>
            <w:tcW w:type="dxa" w:w="26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noovi und SharePoint</w:t>
            </w:r>
          </w:p>
        </w:tc>
        <w:tc>
          <w:tcPr>
            <w:tcW w:type="dxa" w:w="33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ja, in beide Richtungen</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Offerten und Rechnungen aus dem Rechnungsmodul</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noovi, kaufmännisch beim Treuhänder</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nicht dokumentiert — nur wenn sie als Projektdokument abgelegt werden</w:t>
            </w:r>
          </w:p>
        </w:tc>
      </w:tr>
      <w:tr>
        <w:tc>
          <w:tcPr>
            <w:tcW w:type="dxa" w:w="31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Personalunterlagen, Mitarbeiter-Briefkasten</w:t>
            </w:r>
          </w:p>
        </w:tc>
        <w:tc>
          <w:tcPr>
            <w:tcW w:type="dxa" w:w="26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noovi</w:t>
            </w:r>
          </w:p>
        </w:tc>
        <w:tc>
          <w:tcPr>
            <w:tcW w:type="dxa" w:w="33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nein, bewusst ausgeschlossen</w:t>
            </w:r>
          </w:p>
        </w:tc>
      </w:tr>
    </w:tbl>
    <w:p>
      <w:pPr>
        <w:spacing w:after="120" w:before="0"/>
      </w:pPr>
      <w:r>
        <w:rPr>
          <w:rFonts w:ascii="Calibri" w:cs="Calibri" w:eastAsia="Calibri" w:hAnsi="Calibri"/>
          <w:sz w:val="21"/>
          <w:szCs w:val="21"/>
        </w:rPr>
        <w:t xml:space="preserve">Der Demo-Satz «nichts existiert nur in einem Postfach oder auf einem Laptop» stimmt für die </w:t>
      </w:r>
      <w:r>
        <w:rPr>
          <w:rFonts w:ascii="Calibri" w:cs="Calibri" w:eastAsia="Calibri" w:hAnsi="Calibri"/>
          <w:b/>
          <w:bCs/>
          <w:sz w:val="21"/>
          <w:szCs w:val="21"/>
        </w:rPr>
        <w:t xml:space="preserve">Baustellen-Unterlagen</w:t>
      </w:r>
      <w:r>
        <w:rPr>
          <w:rFonts w:ascii="Calibri" w:cs="Calibri" w:eastAsia="Calibri" w:hAnsi="Calibri"/>
          <w:sz w:val="21"/>
          <w:szCs w:val="21"/>
        </w:rPr>
        <w:t xml:space="preserve"> — Fotos, Rapporte, Bautagebuch, Pläne. Für </w:t>
      </w:r>
      <w:r>
        <w:rPr>
          <w:rFonts w:ascii="Calibri" w:cs="Calibri" w:eastAsia="Calibri" w:hAnsi="Calibri"/>
          <w:b/>
          <w:bCs/>
          <w:sz w:val="21"/>
          <w:szCs w:val="21"/>
        </w:rPr>
        <w:t xml:space="preserve">Offerten und Rechnungen</w:t>
      </w:r>
      <w:r>
        <w:rPr>
          <w:rFonts w:ascii="Calibri" w:cs="Calibri" w:eastAsia="Calibri" w:hAnsi="Calibri"/>
          <w:sz w:val="21"/>
          <w:szCs w:val="21"/>
        </w:rPr>
        <w:t xml:space="preserve"> ist er nicht belegt: die Doku nennt Rechnungen zwar als Beispiel für Projektdokumente, aber ob eine im Rechnungsmodul erzeugte Rechnung automatisch dort landet, steht nirgends. Im Pilot prüfen.</w:t>
      </w:r>
    </w:p>
    <w:p>
      <w:pPr>
        <w:spacing w:after="120" w:before="0"/>
      </w:pPr>
      <w:r>
        <w:rPr>
          <w:rFonts w:ascii="Calibri" w:cs="Calibri" w:eastAsia="Calibri" w:hAnsi="Calibri"/>
          <w:sz w:val="21"/>
          <w:szCs w:val="21"/>
        </w:rPr>
        <w:t xml:space="preserve">Fachlich richtig ist ohnehin eine Zweiteilung, und die würde ich in der Demo auch so sagen: </w:t>
      </w:r>
      <w:r>
        <w:rPr>
          <w:rFonts w:ascii="Calibri" w:cs="Calibri" w:eastAsia="Calibri" w:hAnsi="Calibri"/>
          <w:b/>
          <w:bCs/>
          <w:sz w:val="21"/>
          <w:szCs w:val="21"/>
        </w:rPr>
        <w:t xml:space="preserve">Baustellen-Unterlagen in die Firmenablage</w:t>
      </w:r>
      <w:r>
        <w:rPr>
          <w:rFonts w:ascii="Calibri" w:cs="Calibri" w:eastAsia="Calibri" w:hAnsi="Calibri"/>
          <w:sz w:val="21"/>
          <w:szCs w:val="21"/>
        </w:rPr>
        <w:t xml:space="preserve"> (dort gehören sie hin, dort findet sie auch jemand ohne noovi-Zugang), </w:t>
      </w:r>
      <w:r>
        <w:rPr>
          <w:rFonts w:ascii="Calibri" w:cs="Calibri" w:eastAsia="Calibri" w:hAnsi="Calibri"/>
          <w:b/>
          <w:bCs/>
          <w:sz w:val="21"/>
          <w:szCs w:val="21"/>
        </w:rPr>
        <w:t xml:space="preserve">kaufmännische Belege bleiben im System, in dem sie entstehen</w:t>
      </w:r>
      <w:r>
        <w:rPr>
          <w:rFonts w:ascii="Calibri" w:cs="Calibri" w:eastAsia="Calibri" w:hAnsi="Calibri"/>
          <w:sz w:val="21"/>
          <w:szCs w:val="21"/>
        </w:rPr>
        <w:t xml:space="preserve"> — und der Treuhänder bekommt sie von dort. Wer beides in einen Topf verspricht, verspricht ein einziges Archiv, das es nicht gibt.</w:t>
      </w:r>
    </w:p>
    <w:p>
      <w:pPr>
        <w:pStyle w:val="Heading2"/>
        <w:spacing w:after="110" w:before="250"/>
      </w:pPr>
      <w:r>
        <w:rPr>
          <w:rFonts w:ascii="Calibri" w:cs="Calibri" w:eastAsia="Calibri" w:hAnsi="Calibri"/>
          <w:b/>
          <w:bCs/>
          <w:color w:val="1A2744"/>
          <w:sz w:val="24"/>
          <w:szCs w:val="24"/>
        </w:rPr>
        <w:t xml:space="preserve">5.6 Muss man den Rapport fotografieren?</w:t>
      </w:r>
    </w:p>
    <w:p>
      <w:pPr>
        <w:spacing w:after="120" w:before="0"/>
      </w:pPr>
      <w:r>
        <w:rPr>
          <w:rFonts w:ascii="Calibri" w:cs="Calibri" w:eastAsia="Calibri" w:hAnsi="Calibri"/>
          <w:sz w:val="21"/>
          <w:szCs w:val="21"/>
        </w:rPr>
        <w:t xml:space="preserve">Nein — und der Satz «den Rapport diktiert oder fotografiert der Monteur» sollte weg. Er suggeriert, dass es weiter einen Zettel gibt, den man abfotografiert. Genau davon wollen wir ihn wegholen.</w:t>
      </w:r>
    </w:p>
    <w:p>
      <w:pPr>
        <w:spacing w:after="120" w:before="0"/>
      </w:pPr>
      <w:r>
        <w:rPr>
          <w:rFonts w:ascii="Calibri" w:cs="Calibri" w:eastAsia="Calibri" w:hAnsi="Calibri"/>
          <w:sz w:val="21"/>
          <w:szCs w:val="21"/>
        </w:rPr>
        <w:t xml:space="preserve">Wie es tatsächlich läuft: der Monteur erfasst den Rapport in der App — tippen oder per Spracheingabe diktieren —, hängt Fotos an, die die Arbeit belegen, und lässt den Kunden auf dem Gerät unterschreiben. Die Fotos dokumentieren also die Leistung, nicht ein Papier.</w:t>
      </w:r>
    </w:p>
    <w:p>
      <w:pPr>
        <w:spacing w:after="120" w:before="0"/>
      </w:pPr>
      <w:r>
        <w:rPr>
          <w:rFonts w:ascii="Calibri" w:cs="Calibri" w:eastAsia="Calibri" w:hAnsi="Calibri"/>
          <w:sz w:val="21"/>
          <w:szCs w:val="21"/>
        </w:rPr>
        <w:t xml:space="preserve">Vorschlag: «Der Monteur erfasst den Rapport auf dem Handy — getippt oder diktiert —, hängt die Fotos an und lässt direkt unterschreiben. Der Zettel entfällt, nicht nur der Weg ins Büro.»</w:t>
      </w:r>
    </w:p>
    <w:p>
      <w:pPr>
        <w:pStyle w:val="Heading2"/>
        <w:spacing w:after="110" w:before="250"/>
      </w:pPr>
      <w:r>
        <w:rPr>
          <w:rFonts w:ascii="Calibri" w:cs="Calibri" w:eastAsia="Calibri" w:hAnsi="Calibri"/>
          <w:b/>
          <w:bCs/>
          <w:color w:val="1A2744"/>
          <w:sz w:val="24"/>
          <w:szCs w:val="24"/>
        </w:rPr>
        <w:t xml:space="preserve">5.7 Welcher Kanal wann? — Chat, WhatsApp, Mail, Telefon</w:t>
      </w:r>
    </w:p>
    <w:p>
      <w:pPr>
        <w:spacing w:after="120" w:before="0"/>
      </w:pPr>
      <w:r>
        <w:rPr>
          <w:rFonts w:ascii="Calibri" w:cs="Calibri" w:eastAsia="Calibri" w:hAnsi="Calibri"/>
          <w:sz w:val="21"/>
          <w:szCs w:val="21"/>
        </w:rPr>
        <w:t xml:space="preserve">Die Demo sagt: «Privatkunden schreiben per WhatsApp, Verwaltungen per Mail — beides landet am Auftrag statt in einem privaten Verlauf.» Inhaltlich richtig gedacht, aber dahinter stecken </w:t>
      </w:r>
      <w:r>
        <w:rPr>
          <w:rFonts w:ascii="Calibri" w:cs="Calibri" w:eastAsia="Calibri" w:hAnsi="Calibri"/>
          <w:b/>
          <w:bCs/>
          <w:sz w:val="21"/>
          <w:szCs w:val="21"/>
        </w:rPr>
        <w:t xml:space="preserve">vier verschiedene Kanäle mit vier verschiedenen Voraussetzungen</w:t>
      </w:r>
      <w:r>
        <w:rPr>
          <w:rFonts w:ascii="Calibri" w:cs="Calibri" w:eastAsia="Calibri" w:hAnsi="Calibri"/>
          <w:sz w:val="21"/>
          <w:szCs w:val="21"/>
        </w:rPr>
        <w:t xml:space="preserve"> — und einer davon ist ein Eigenbau von uns.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2600"/>
        <w:gridCol w:w="3300"/>
      </w:tblGrid>
      <w:tr>
        <w:trPr>
          <w:tblHeader/>
        </w:trPr>
        <w:tc>
          <w:tcPr>
            <w:tcW w:type="dxa" w:w="3100"/>
            <w:shd w:fill="1A274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Kanal</w:t>
            </w:r>
          </w:p>
        </w:tc>
        <w:tc>
          <w:tcPr>
            <w:tcW w:type="dxa" w:w="2600"/>
            <w:shd w:fill="1A274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Für wen</w:t>
            </w:r>
          </w:p>
        </w:tc>
        <w:tc>
          <w:tcPr>
            <w:tcW w:type="dxa" w:w="3300"/>
            <w:shd w:fill="1A274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Voraussetzung</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Baustellenchat</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intern: das Team am Auftrag</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in Pro enthalten, kein Kundenkanal</w:t>
            </w:r>
          </w:p>
        </w:tc>
      </w:tr>
      <w:tr>
        <w:tc>
          <w:tcPr>
            <w:tcW w:type="dxa" w:w="31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Kunden-Chat in der App</w:t>
            </w:r>
          </w:p>
        </w:tc>
        <w:tc>
          <w:tcPr>
            <w:tcW w:type="dxa" w:w="26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Kunde oder Verwaltung</w:t>
            </w:r>
          </w:p>
        </w:tc>
        <w:tc>
          <w:tcPr>
            <w:tcW w:type="dxa" w:w="33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Kunden-App-Zugang, Aufpreis rund CHF 5 pro Nutzer oder Premium-Stufe</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WhatsApp</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Privatkunden, spontan, mit Foto</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WhatsApp Business plus Anbindung über API, Make oder n8n — das bauen wir, kein noovi-Standard</w:t>
            </w:r>
          </w:p>
        </w:tc>
      </w:tr>
      <w:tr>
        <w:tc>
          <w:tcPr>
            <w:tcW w:type="dxa" w:w="31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E-Mail</w:t>
            </w:r>
          </w:p>
        </w:tc>
        <w:tc>
          <w:tcPr>
            <w:tcW w:type="dxa" w:w="26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Verwaltungen und alles Formelle</w:t>
            </w:r>
          </w:p>
        </w:tc>
        <w:tc>
          <w:tcPr>
            <w:tcW w:type="dxa" w:w="33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Mail über Microsoft 365 im System eingebunden; Versand von Offerten, Rapporten, Rechnungen und Mahnungen ist Standard</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Telefon</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alle, alles Dringende</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Telefonie und KI-Assistent — unsere IT- und KI-Schicht</w:t>
            </w:r>
          </w:p>
        </w:tc>
      </w:tr>
      <w:tr>
        <w:tc>
          <w:tcPr>
            <w:tcW w:type="dxa" w:w="31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Verwaltungssystem</w:t>
            </w:r>
          </w:p>
        </w:tc>
        <w:tc>
          <w:tcPr>
            <w:tcW w:type="dxa" w:w="26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das Büro</w:t>
            </w:r>
          </w:p>
        </w:tc>
        <w:tc>
          <w:tcPr>
            <w:tcW w:type="dxa" w:w="33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kein Kundenkanal, sondern der Arbeitsplatz dahinter</w:t>
            </w:r>
          </w:p>
        </w:tc>
      </w:tr>
    </w:tbl>
    <w:p>
      <w:pPr>
        <w:spacing w:after="120" w:before="0"/>
      </w:pPr>
      <w:r>
        <w:rPr>
          <w:rFonts w:ascii="Calibri" w:cs="Calibri" w:eastAsia="Calibri" w:hAnsi="Calibri"/>
          <w:sz w:val="21"/>
          <w:szCs w:val="21"/>
        </w:rPr>
        <w:t xml:space="preserve">Der </w:t>
      </w:r>
      <w:r>
        <w:rPr>
          <w:rFonts w:ascii="Calibri" w:cs="Calibri" w:eastAsia="Calibri" w:hAnsi="Calibri"/>
          <w:b/>
          <w:bCs/>
          <w:sz w:val="21"/>
          <w:szCs w:val="21"/>
        </w:rPr>
        <w:t xml:space="preserve">Kunden-Chat setzt voraus, dass der Kunde einen App-Zugang hat</w:t>
      </w:r>
      <w:r>
        <w:rPr>
          <w:rFonts w:ascii="Calibri" w:cs="Calibri" w:eastAsia="Calibri" w:hAnsi="Calibri"/>
          <w:sz w:val="21"/>
          <w:szCs w:val="21"/>
        </w:rPr>
        <w:t xml:space="preserve">. Das ist bei einer Hausverwaltung mit dreissig Objekten realistisch und ein echtes Argument — bei einem Privatkunden, der alle zehn Jahre eine Store kauft, installiert niemand eine App. Für Privatkunden bleibt es WhatsApp, Mail und Telefon.</w:t>
      </w:r>
    </w:p>
    <w:p>
      <w:pPr>
        <w:spacing w:after="120" w:before="0"/>
      </w:pPr>
      <w:r>
        <w:rPr>
          <w:rFonts w:ascii="Calibri" w:cs="Calibri" w:eastAsia="Calibri" w:hAnsi="Calibri"/>
          <w:sz w:val="21"/>
          <w:szCs w:val="21"/>
        </w:rPr>
        <w:t xml:space="preserve">Die </w:t>
      </w:r>
      <w:r>
        <w:rPr>
          <w:rFonts w:ascii="Calibri" w:cs="Calibri" w:eastAsia="Calibri" w:hAnsi="Calibri"/>
          <w:b/>
          <w:bCs/>
          <w:sz w:val="21"/>
          <w:szCs w:val="21"/>
        </w:rPr>
        <w:t xml:space="preserve">WhatsApp-Anbindung ist der Punkt, der in der Kalkulation fehlen könnte</w:t>
      </w:r>
      <w:r>
        <w:rPr>
          <w:rFonts w:ascii="Calibri" w:cs="Calibri" w:eastAsia="Calibri" w:hAnsi="Calibri"/>
          <w:sz w:val="21"/>
          <w:szCs w:val="21"/>
        </w:rPr>
        <w:t xml:space="preserve">: noovi hat keine WhatsApp-Integration in der Schnittstellenliste. Damit eine Nachricht am Auftrag landet, braucht es WhatsApp Business und eine Automation von uns. Machbar und ein starkes Verkaufsargument — aber es ist Aufwand, kein Häkchen. Gleiche Kategorie wie die Grosshandel-Aussage in 5.1.</w:t>
      </w:r>
    </w:p>
    <w:p>
      <w:pPr>
        <w:spacing w:after="120" w:before="0"/>
      </w:pPr>
      <w:r>
        <w:rPr>
          <w:rFonts w:ascii="Calibri" w:cs="Calibri" w:eastAsia="Calibri" w:hAnsi="Calibri"/>
          <w:sz w:val="21"/>
          <w:szCs w:val="21"/>
        </w:rPr>
        <w:t xml:space="preserve">Für die Demo würde ich die Kanäle </w:t>
      </w:r>
      <w:r>
        <w:rPr>
          <w:rFonts w:ascii="Calibri" w:cs="Calibri" w:eastAsia="Calibri" w:hAnsi="Calibri"/>
          <w:b/>
          <w:bCs/>
          <w:sz w:val="21"/>
          <w:szCs w:val="21"/>
        </w:rPr>
        <w:t xml:space="preserve">nicht</w:t>
      </w:r>
      <w:r>
        <w:rPr>
          <w:rFonts w:ascii="Calibri" w:cs="Calibri" w:eastAsia="Calibri" w:hAnsi="Calibri"/>
          <w:sz w:val="21"/>
          <w:szCs w:val="21"/>
        </w:rPr>
        <w:t xml:space="preserve"> aufzählen. Ihn interessiert nicht, welche Leitung es ist. Die Botschaft in einem Satz: </w:t>
      </w:r>
      <w:r>
        <w:rPr>
          <w:rFonts w:ascii="Calibri" w:cs="Calibri" w:eastAsia="Calibri" w:hAnsi="Calibri"/>
          <w:b/>
          <w:bCs/>
          <w:sz w:val="21"/>
          <w:szCs w:val="21"/>
        </w:rPr>
        <w:t xml:space="preserve">«Der Kunde schreibt, wie es ihm passt — Sie haben es an einem Ort.»</w:t>
      </w:r>
      <w:r>
        <w:rPr>
          <w:rFonts w:ascii="Calibri" w:cs="Calibri" w:eastAsia="Calibri" w:hAnsi="Calibri"/>
          <w:sz w:val="21"/>
          <w:szCs w:val="21"/>
        </w:rPr>
        <w:t xml:space="preserve"> Die Kanalfrage klären wir im Setup, dort gehört sie hin.</w:t>
      </w:r>
    </w:p>
    <w:p>
      <w:pPr>
        <w:pStyle w:val="Heading3"/>
        <w:spacing w:after="90" w:before="190"/>
      </w:pPr>
      <w:r>
        <w:rPr>
          <w:rFonts w:ascii="Calibri" w:cs="Calibri" w:eastAsia="Calibri" w:hAnsi="Calibri"/>
          <w:b/>
          <w:bCs/>
          <w:color w:val="0D7A6E"/>
          <w:sz w:val="21"/>
          <w:szCs w:val="21"/>
        </w:rPr>
        <w:t xml:space="preserve">Nachtrag: Was noovi bei E-Mail wirklich anbietet — und wo es bei fünf Verwaltungen bricht</w:t>
      </w:r>
    </w:p>
    <w:p>
      <w:pPr>
        <w:spacing w:after="120" w:before="0"/>
      </w:pPr>
      <w:r>
        <w:rPr>
          <w:rFonts w:ascii="Calibri" w:cs="Calibri" w:eastAsia="Calibri" w:hAnsi="Calibri"/>
          <w:sz w:val="21"/>
          <w:szCs w:val="21"/>
        </w:rPr>
        <w:t xml:space="preserve">Zur Herkunft des Satzes «Privatkunden schreiben per WhatsApp, Verwaltungen per Mail — beides landet am Auftrag»: der steht so </w:t>
      </w:r>
      <w:r>
        <w:rPr>
          <w:rFonts w:ascii="Calibri" w:cs="Calibri" w:eastAsia="Calibri" w:hAnsi="Calibri"/>
          <w:b/>
          <w:bCs/>
          <w:sz w:val="21"/>
          <w:szCs w:val="21"/>
        </w:rPr>
        <w:t xml:space="preserve">in unserer Demo</w:t>
      </w:r>
      <w:r>
        <w:rPr>
          <w:rFonts w:ascii="Calibri" w:cs="Calibri" w:eastAsia="Calibri" w:hAnsi="Calibri"/>
          <w:sz w:val="21"/>
          <w:szCs w:val="21"/>
        </w:rPr>
        <w:t xml:space="preserve">, nicht in noovis Doku. Ich habe ihn zitiert, nicht erfunden — und genau deshalb steht er in A6 auf der Änderungsliste.</w:t>
      </w:r>
    </w:p>
    <w:p>
      <w:pPr>
        <w:spacing w:after="120" w:before="0"/>
      </w:pPr>
      <w:r>
        <w:rPr>
          <w:rFonts w:ascii="Calibri" w:cs="Calibri" w:eastAsia="Calibri" w:hAnsi="Calibri"/>
          <w:sz w:val="21"/>
          <w:szCs w:val="21"/>
        </w:rPr>
        <w:t xml:space="preserve">Belegt ist Folgendes: noovi hat einen E-Mail-Client, aber als kostenpflichtiges Upgrade «Dokumenten-Archivierung / E-Mail-Client» unter Admin und Upgrades. Man hinterlegt sein eigenes Mailkonto mit Server, Port, Verschlüsselung und Passwort — teils braucht es ein App-Passwort. Danach wird der Mailverkehr mit Kunden im System abgebildet.</w:t>
      </w:r>
    </w:p>
    <w:p>
      <w:pPr>
        <w:spacing w:after="120" w:before="0"/>
      </w:pPr>
      <w:r>
        <w:rPr>
          <w:rFonts w:ascii="Calibri" w:cs="Calibri" w:eastAsia="Calibri" w:hAnsi="Calibri"/>
          <w:sz w:val="21"/>
          <w:szCs w:val="21"/>
        </w:rPr>
        <w:t xml:space="preserve">Nicht dokumentiert ist der Punkt, der deine Frage ausmacht: </w:t>
      </w:r>
      <w:r>
        <w:rPr>
          <w:rFonts w:ascii="Calibri" w:cs="Calibri" w:eastAsia="Calibri" w:hAnsi="Calibri"/>
          <w:b/>
          <w:bCs/>
          <w:sz w:val="21"/>
          <w:szCs w:val="21"/>
        </w:rPr>
        <w:t xml:space="preserve">wie eine eingehende Mail dem richtigen Auftrag zugeordnet wird</w:t>
      </w:r>
      <w:r>
        <w:rPr>
          <w:rFonts w:ascii="Calibri" w:cs="Calibri" w:eastAsia="Calibri" w:hAnsi="Calibri"/>
          <w:sz w:val="21"/>
          <w:szCs w:val="21"/>
        </w:rPr>
        <w:t xml:space="preserve">. Plausibel und branchenüblich ist eine Zuordnung über die Absenderadresse auf den </w:t>
      </w:r>
      <w:r>
        <w:rPr>
          <w:rFonts w:ascii="Calibri" w:cs="Calibri" w:eastAsia="Calibri" w:hAnsi="Calibri"/>
          <w:b/>
          <w:bCs/>
          <w:sz w:val="21"/>
          <w:szCs w:val="21"/>
        </w:rPr>
        <w:t xml:space="preserve">Kunden</w:t>
      </w:r>
      <w:r>
        <w:rPr>
          <w:rFonts w:ascii="Calibri" w:cs="Calibri" w:eastAsia="Calibri" w:hAnsi="Calibri"/>
          <w:sz w:val="21"/>
          <w:szCs w:val="21"/>
        </w:rPr>
        <w:t xml:space="preserve">. Bei fünf Hausverwaltungen genügt das nicht:</w:t>
      </w:r>
    </w:p>
    <w:p>
      <w:pPr>
        <w:pStyle w:val="ListParagraph"/>
        <w:numPr>
          <w:ilvl w:val="0"/>
          <w:numId w:val="2"/>
        </w:numPr>
        <w:spacing w:after="70"/>
      </w:pPr>
      <w:r>
        <w:rPr>
          <w:rFonts w:ascii="Calibri" w:cs="Calibri" w:eastAsia="Calibri" w:hAnsi="Calibri"/>
          <w:sz w:val="21"/>
          <w:szCs w:val="21"/>
        </w:rPr>
        <w:t xml:space="preserve">Eine Verwaltung hat mehrere Sachbearbeiter mit eigenen Adressen — die Absenderzuordnung trifft die Verwaltung, aber nicht die Person.</w:t>
      </w:r>
    </w:p>
    <w:p>
      <w:pPr>
        <w:pStyle w:val="ListParagraph"/>
        <w:numPr>
          <w:ilvl w:val="0"/>
          <w:numId w:val="2"/>
        </w:numPr>
        <w:spacing w:after="70"/>
      </w:pPr>
      <w:r>
        <w:rPr>
          <w:rFonts w:ascii="Calibri" w:cs="Calibri" w:eastAsia="Calibri" w:hAnsi="Calibri"/>
          <w:sz w:val="21"/>
          <w:szCs w:val="21"/>
        </w:rPr>
        <w:t xml:space="preserve">Eine Verwaltung hat viele Liegenschaften und gleichzeitig mehrere offene Aufträge. Aus der Adresse allein ist nicht ableitbar, um welches Objekt es geht.</w:t>
      </w:r>
    </w:p>
    <w:p>
      <w:pPr>
        <w:pStyle w:val="ListParagraph"/>
        <w:numPr>
          <w:ilvl w:val="0"/>
          <w:numId w:val="2"/>
        </w:numPr>
        <w:spacing w:after="70"/>
      </w:pPr>
      <w:r>
        <w:rPr>
          <w:rFonts w:ascii="Calibri" w:cs="Calibri" w:eastAsia="Calibri" w:hAnsi="Calibri"/>
          <w:sz w:val="21"/>
          <w:szCs w:val="21"/>
        </w:rPr>
        <w:t xml:space="preserve">Genau dort entsteht der Ärger, den er heute schon kennt: die Mail liegt im Postfach, aber niemand weiss, zu welcher Baustelle sie gehört.</w:t>
      </w:r>
    </w:p>
    <w:p>
      <w:pPr>
        <w:pStyle w:val="Heading3"/>
        <w:spacing w:after="90" w:before="190"/>
      </w:pPr>
      <w:r>
        <w:rPr>
          <w:rFonts w:ascii="Calibri" w:cs="Calibri" w:eastAsia="Calibri" w:hAnsi="Calibri"/>
          <w:b/>
          <w:bCs/>
          <w:color w:val="0D7A6E"/>
          <w:sz w:val="21"/>
          <w:szCs w:val="21"/>
        </w:rPr>
        <w:t xml:space="preserve">Die Lösung, die tatsächlich funktioniert</w:t>
      </w:r>
    </w:p>
    <w:p>
      <w:pPr>
        <w:pStyle w:val="ListParagraph"/>
        <w:numPr>
          <w:ilvl w:val="0"/>
          <w:numId w:val="2"/>
        </w:numPr>
        <w:spacing w:after="70"/>
      </w:pPr>
      <w:r>
        <w:rPr>
          <w:rFonts w:ascii="Calibri" w:cs="Calibri" w:eastAsia="Calibri" w:hAnsi="Calibri"/>
          <w:b/>
          <w:bCs/>
          <w:sz w:val="21"/>
          <w:szCs w:val="21"/>
        </w:rPr>
        <w:t xml:space="preserve">Auftragsnummer in der Betreffzeile.</w:t>
      </w:r>
      <w:r>
        <w:rPr>
          <w:rFonts w:ascii="Calibri" w:cs="Calibri" w:eastAsia="Calibri" w:hAnsi="Calibri"/>
          <w:sz w:val="21"/>
          <w:szCs w:val="21"/>
        </w:rPr>
        <w:t xml:space="preserve"> Jede Mail, die aus dem System hinausgeht — Offerte, Auftragsbestätigung, Rapport, Rechnung — trägt die Auftragsnummer im Betreff. Antwortet die Verwaltung, kommt sie als «Re: …» mit derselben Nummer zurück und ist eindeutig zuordenbar. Das ist Standardpraxis in Betrieben mit Verwaltungskundschaft und die einzige Methode, die bei fünf Verwaltungen skaliert.</w:t>
      </w:r>
    </w:p>
    <w:p>
      <w:pPr>
        <w:pStyle w:val="ListParagraph"/>
        <w:numPr>
          <w:ilvl w:val="0"/>
          <w:numId w:val="2"/>
        </w:numPr>
        <w:spacing w:after="70"/>
      </w:pPr>
      <w:r>
        <w:rPr>
          <w:rFonts w:ascii="Calibri" w:cs="Calibri" w:eastAsia="Calibri" w:hAnsi="Calibri"/>
          <w:b/>
          <w:bCs/>
          <w:sz w:val="21"/>
          <w:szCs w:val="21"/>
        </w:rPr>
        <w:t xml:space="preserve">Ein manueller Zuordnungsschritt als Rückfall</w:t>
      </w:r>
      <w:r>
        <w:rPr>
          <w:rFonts w:ascii="Calibri" w:cs="Calibri" w:eastAsia="Calibri" w:hAnsi="Calibri"/>
          <w:sz w:val="21"/>
          <w:szCs w:val="21"/>
        </w:rPr>
        <w:t xml:space="preserve"> für alles, was ohne Nummer kommt — Erstanfragen zum Beispiel. Zwei Klicks im Büro, aber jemand muss zuständig sein.</w:t>
      </w:r>
    </w:p>
    <w:p>
      <w:pPr>
        <w:pStyle w:val="ListParagraph"/>
        <w:numPr>
          <w:ilvl w:val="0"/>
          <w:numId w:val="2"/>
        </w:numPr>
        <w:spacing w:after="70"/>
      </w:pPr>
      <w:r>
        <w:rPr>
          <w:rFonts w:ascii="Calibri" w:cs="Calibri" w:eastAsia="Calibri" w:hAnsi="Calibri"/>
          <w:b/>
          <w:bCs/>
          <w:sz w:val="21"/>
          <w:szCs w:val="21"/>
        </w:rPr>
        <w:t xml:space="preserve">Für die grossen Verwaltungen der App-Zugang</w:t>
      </w:r>
      <w:r>
        <w:rPr>
          <w:rFonts w:ascii="Calibri" w:cs="Calibri" w:eastAsia="Calibri" w:hAnsi="Calibri"/>
          <w:sz w:val="21"/>
          <w:szCs w:val="21"/>
        </w:rPr>
        <w:t xml:space="preserve">, denn dort läuft die Kommunikation von Anfang an pro Objekt statt per Mail. Das ist der eigentliche Grund, warum sich der Aufpreis bei drei bis fünf Verwaltungen rechnet — und für Privatkunden nicht.</w:t>
      </w:r>
    </w:p>
    <w:p>
      <w:pPr>
        <w:pStyle w:val="Heading3"/>
        <w:spacing w:after="90" w:before="190"/>
      </w:pPr>
      <w:r>
        <w:rPr>
          <w:rFonts w:ascii="Calibri" w:cs="Calibri" w:eastAsia="Calibri" w:hAnsi="Calibri"/>
          <w:b/>
          <w:bCs/>
          <w:color w:val="0D7A6E"/>
          <w:sz w:val="21"/>
          <w:szCs w:val="21"/>
        </w:rPr>
        <w:t xml:space="preserve">Ein Setup-Risiko, das wir kennen müssen</w:t>
      </w:r>
    </w:p>
    <w:p>
      <w:pPr>
        <w:spacing w:after="120" w:before="0"/>
      </w:pPr>
      <w:r>
        <w:rPr>
          <w:rFonts w:ascii="Calibri" w:cs="Calibri" w:eastAsia="Calibri" w:hAnsi="Calibri"/>
          <w:sz w:val="21"/>
          <w:szCs w:val="21"/>
        </w:rPr>
        <w:t xml:space="preserve">Der E-Mail-Client verbindet sich mit Server, Port und </w:t>
      </w:r>
      <w:r>
        <w:rPr>
          <w:rFonts w:ascii="Calibri" w:cs="Calibri" w:eastAsia="Calibri" w:hAnsi="Calibri"/>
          <w:b/>
          <w:bCs/>
          <w:sz w:val="21"/>
          <w:szCs w:val="21"/>
        </w:rPr>
        <w:t xml:space="preserve">Passwort</w:t>
      </w:r>
      <w:r>
        <w:rPr>
          <w:rFonts w:ascii="Calibri" w:cs="Calibri" w:eastAsia="Calibri" w:hAnsi="Calibri"/>
          <w:sz w:val="21"/>
          <w:szCs w:val="21"/>
        </w:rPr>
        <w:t xml:space="preserve"> — nicht per moderner Microsoft-Anmeldung. Bei aktuellen Microsoft-365-Umgebungen ist genau dieser Zugang oft abgeschaltet oder verlangt ein App-Passwort, und Sicherheitsregeln können ihn blockieren. Für uns heisst das: </w:t>
      </w:r>
      <w:r>
        <w:rPr>
          <w:rFonts w:ascii="Calibri" w:cs="Calibri" w:eastAsia="Calibri" w:hAnsi="Calibri"/>
          <w:b/>
          <w:bCs/>
          <w:sz w:val="21"/>
          <w:szCs w:val="21"/>
        </w:rPr>
        <w:t xml:space="preserve">ein Service-Postfach mit den passenden Einstellungen vorsehen</w:t>
      </w:r>
      <w:r>
        <w:rPr>
          <w:rFonts w:ascii="Calibri" w:cs="Calibri" w:eastAsia="Calibri" w:hAnsi="Calibri"/>
          <w:sz w:val="21"/>
          <w:szCs w:val="21"/>
        </w:rPr>
        <w:t xml:space="preserve"> und die Verbindung vor dem Angebot testen. Das ist unsere Schicht, und es ist eine der Stellen, an der ein Betrieb ohne IT-Partner scheitert.</w:t>
      </w:r>
    </w:p>
    <w:p>
      <w:pPr>
        <w:spacing w:after="120" w:before="0"/>
      </w:pPr>
      <w:r>
        <w:rPr>
          <w:rFonts w:ascii="Calibri" w:cs="Calibri" w:eastAsia="Calibri" w:hAnsi="Calibri"/>
          <w:sz w:val="21"/>
          <w:szCs w:val="21"/>
        </w:rPr>
        <w:t xml:space="preserve">Für die Demo bedeutet das: nicht «beides landet am Auftrag» behaupten, sondern </w:t>
      </w:r>
      <w:r>
        <w:rPr>
          <w:rFonts w:ascii="Calibri" w:cs="Calibri" w:eastAsia="Calibri" w:hAnsi="Calibri"/>
          <w:b/>
          <w:bCs/>
          <w:sz w:val="21"/>
          <w:szCs w:val="21"/>
        </w:rPr>
        <w:t xml:space="preserve">«jede Anfrage wird ein Auftrag — und die Korrespondenz dazu finden Sie dort»</w:t>
      </w:r>
      <w:r>
        <w:rPr>
          <w:rFonts w:ascii="Calibri" w:cs="Calibri" w:eastAsia="Calibri" w:hAnsi="Calibri"/>
          <w:sz w:val="21"/>
          <w:szCs w:val="21"/>
        </w:rPr>
        <w:t xml:space="preserve">. Der Weg dorthin ist Setup-Arbeit, nicht ein Häkchen.</w:t>
      </w:r>
    </w:p>
    <w:p>
      <w:pPr>
        <w:pStyle w:val="Heading2"/>
        <w:spacing w:after="110" w:before="250"/>
      </w:pPr>
      <w:r>
        <w:rPr>
          <w:rFonts w:ascii="Calibri" w:cs="Calibri" w:eastAsia="Calibri" w:hAnsi="Calibri"/>
          <w:b/>
          <w:bCs/>
          <w:color w:val="1A2744"/>
          <w:sz w:val="24"/>
          <w:szCs w:val="24"/>
        </w:rPr>
        <w:t xml:space="preserve">5.8 WhatsApp mit Übergabe an den Menschen — das trägt</w:t>
      </w:r>
    </w:p>
    <w:p>
      <w:pPr>
        <w:spacing w:after="120" w:before="0"/>
      </w:pPr>
      <w:r>
        <w:rPr>
          <w:rFonts w:ascii="Calibri" w:cs="Calibri" w:eastAsia="Calibri" w:hAnsi="Calibri"/>
          <w:sz w:val="21"/>
          <w:szCs w:val="21"/>
        </w:rPr>
        <w:t xml:space="preserve">Dein Modell — Assistent klärt die ersten Fragen, dann übernimmt das Team und ab dann nur noch Menschen — ist </w:t>
      </w:r>
      <w:r>
        <w:rPr>
          <w:rFonts w:ascii="Calibri" w:cs="Calibri" w:eastAsia="Calibri" w:hAnsi="Calibri"/>
          <w:b/>
          <w:bCs/>
          <w:sz w:val="21"/>
          <w:szCs w:val="21"/>
        </w:rPr>
        <w:t xml:space="preserve">besser als mein erster Vorschlag</w:t>
      </w:r>
      <w:r>
        <w:rPr>
          <w:rFonts w:ascii="Calibri" w:cs="Calibri" w:eastAsia="Calibri" w:hAnsi="Calibri"/>
          <w:sz w:val="21"/>
          <w:szCs w:val="21"/>
        </w:rPr>
        <w:t xml:space="preserve">, und zwar aus einem technischen Grund, den ich zu wenig gewichtet habe: </w:t>
      </w:r>
      <w:r>
        <w:rPr>
          <w:rFonts w:ascii="Calibri" w:cs="Calibri" w:eastAsia="Calibri" w:hAnsi="Calibri"/>
          <w:b/>
          <w:bCs/>
          <w:sz w:val="21"/>
          <w:szCs w:val="21"/>
        </w:rPr>
        <w:t xml:space="preserve">das 24-Stunden-Fenster öffnet sich mit jeder Kundennachricht neu</w:t>
      </w:r>
      <w:r>
        <w:rPr>
          <w:rFonts w:ascii="Calibri" w:cs="Calibri" w:eastAsia="Calibri" w:hAnsi="Calibri"/>
          <w:sz w:val="21"/>
          <w:szCs w:val="21"/>
        </w:rPr>
        <w:t xml:space="preserve">. Solange das Gespräch lebt, darf der Betrieb frei antworten, so lange er will. Die Vorlagenpflicht greift </w:t>
      </w:r>
      <w:r>
        <w:rPr>
          <w:rFonts w:ascii="Calibri" w:cs="Calibri" w:eastAsia="Calibri" w:hAnsi="Calibri"/>
          <w:b/>
          <w:bCs/>
          <w:sz w:val="21"/>
          <w:szCs w:val="21"/>
        </w:rPr>
        <w:t xml:space="preserve">nur</w:t>
      </w:r>
      <w:r>
        <w:rPr>
          <w:rFonts w:ascii="Calibri" w:cs="Calibri" w:eastAsia="Calibri" w:hAnsi="Calibri"/>
          <w:sz w:val="21"/>
          <w:szCs w:val="21"/>
        </w:rPr>
        <w:t xml:space="preserve">, wenn der Betrieb nach Funkstille von sich aus beginnt.</w:t>
      </w:r>
    </w:p>
    <w:p>
      <w:pPr>
        <w:spacing w:after="120" w:before="0"/>
      </w:pPr>
      <w:r>
        <w:rPr>
          <w:rFonts w:ascii="Calibri" w:cs="Calibri" w:eastAsia="Calibri" w:hAnsi="Calibri"/>
          <w:sz w:val="21"/>
          <w:szCs w:val="21"/>
        </w:rPr>
        <w:t xml:space="preserve">Damit fällt die Haupthürde weg. Ein laufender Dialog ist unproblematisch — genau das, was du dir vorstellst, ist der Normalfall der Plattform.</w:t>
      </w:r>
    </w:p>
    <w:p>
      <w:pPr>
        <w:pStyle w:val="Heading3"/>
        <w:spacing w:after="90" w:before="190"/>
      </w:pPr>
      <w:r>
        <w:rPr>
          <w:rFonts w:ascii="Calibri" w:cs="Calibri" w:eastAsia="Calibri" w:hAnsi="Calibri"/>
          <w:b/>
          <w:bCs/>
          <w:color w:val="0D7A6E"/>
          <w:sz w:val="21"/>
          <w:szCs w:val="21"/>
        </w:rPr>
        <w:t xml:space="preserve">So würde ich es bauen</w:t>
      </w:r>
    </w:p>
    <w:p>
      <w:pPr>
        <w:pStyle w:val="ListParagraph"/>
        <w:numPr>
          <w:ilvl w:val="0"/>
          <w:numId w:val="2"/>
        </w:numPr>
        <w:spacing w:after="70"/>
      </w:pPr>
      <w:r>
        <w:rPr>
          <w:rFonts w:ascii="Calibri" w:cs="Calibri" w:eastAsia="Calibri" w:hAnsi="Calibri"/>
          <w:sz w:val="21"/>
          <w:szCs w:val="21"/>
        </w:rPr>
        <w:t xml:space="preserve">WhatsApp Business auf der Geschäftsnummer — nicht auf einem Privathandy. Das ist unsere Telefonie-Schicht und gleichzeitig die Voraussetzung dafür, dass die Kundenbeziehung dem Betrieb gehört.</w:t>
      </w:r>
    </w:p>
    <w:p>
      <w:pPr>
        <w:pStyle w:val="ListParagraph"/>
        <w:numPr>
          <w:ilvl w:val="0"/>
          <w:numId w:val="2"/>
        </w:numPr>
        <w:spacing w:after="70"/>
      </w:pPr>
      <w:r>
        <w:rPr>
          <w:rFonts w:ascii="Calibri" w:cs="Calibri" w:eastAsia="Calibri" w:hAnsi="Calibri"/>
          <w:sz w:val="21"/>
          <w:szCs w:val="21"/>
        </w:rPr>
        <w:t xml:space="preserve">Der Assistent beantwortet die typischen Erstfragen und erfasst dabei, was für eine Offerte fehlt: Objekt, Anliegen, Foto vom Typenschild, Adresse, Dringlichkeit.</w:t>
      </w:r>
    </w:p>
    <w:p>
      <w:pPr>
        <w:pStyle w:val="ListParagraph"/>
        <w:numPr>
          <w:ilvl w:val="0"/>
          <w:numId w:val="2"/>
        </w:numPr>
        <w:spacing w:after="70"/>
      </w:pPr>
      <w:r>
        <w:rPr>
          <w:rFonts w:ascii="Calibri" w:cs="Calibri" w:eastAsia="Calibri" w:hAnsi="Calibri"/>
          <w:sz w:val="21"/>
          <w:szCs w:val="21"/>
        </w:rPr>
        <w:t xml:space="preserve">Übergabe an den Menschen: sobald die Qualifizierung durch ist, ein Notfall erkannt wird oder der Kunde danach fragt. Der Assistent verstummt für diese Konversation — nicht global, sondern für diesen Fall.</w:t>
      </w:r>
    </w:p>
    <w:p>
      <w:pPr>
        <w:pStyle w:val="ListParagraph"/>
        <w:numPr>
          <w:ilvl w:val="0"/>
          <w:numId w:val="2"/>
        </w:numPr>
        <w:spacing w:after="70"/>
      </w:pPr>
      <w:r>
        <w:rPr>
          <w:rFonts w:ascii="Calibri" w:cs="Calibri" w:eastAsia="Calibri" w:hAnsi="Calibri"/>
          <w:sz w:val="21"/>
          <w:szCs w:val="21"/>
        </w:rPr>
        <w:t xml:space="preserve">Gleichzeitig legt eine Automation in noovi eine Anfrage an: Zusammenfassung, Kontakt, Foto, Quelle WhatsApp, zuständige Person, Nachfass-Datum.</w:t>
      </w:r>
    </w:p>
    <w:p>
      <w:pPr>
        <w:pStyle w:val="ListParagraph"/>
        <w:numPr>
          <w:ilvl w:val="0"/>
          <w:numId w:val="2"/>
        </w:numPr>
        <w:spacing w:after="70"/>
      </w:pPr>
      <w:r>
        <w:rPr>
          <w:rFonts w:ascii="Calibri" w:cs="Calibri" w:eastAsia="Calibri" w:hAnsi="Calibri"/>
          <w:sz w:val="21"/>
          <w:szCs w:val="21"/>
        </w:rPr>
        <w:t xml:space="preserve">Der Mensch antwortet aus einem geteilten Firmen-Posteingang — frei, ohne Vorlagen, solange der Dialog läuft.</w:t>
      </w:r>
    </w:p>
    <w:p>
      <w:pPr>
        <w:pStyle w:val="Heading3"/>
        <w:spacing w:after="90" w:before="190"/>
      </w:pPr>
      <w:r>
        <w:rPr>
          <w:rFonts w:ascii="Calibri" w:cs="Calibri" w:eastAsia="Calibri" w:hAnsi="Calibri"/>
          <w:b/>
          <w:bCs/>
          <w:color w:val="0D7A6E"/>
          <w:sz w:val="21"/>
          <w:szCs w:val="21"/>
        </w:rPr>
        <w:t xml:space="preserve">Die Falle in diesem Modell</w:t>
      </w:r>
    </w:p>
    <w:p>
      <w:pPr>
        <w:spacing w:after="120" w:before="0"/>
      </w:pPr>
      <w:r>
        <w:rPr>
          <w:rFonts w:ascii="Calibri" w:cs="Calibri" w:eastAsia="Calibri" w:hAnsi="Calibri"/>
          <w:sz w:val="21"/>
          <w:szCs w:val="21"/>
        </w:rPr>
        <w:t xml:space="preserve">Wenn der Mensch ausschliesslich in WhatsApp antwortet, </w:t>
      </w:r>
      <w:r>
        <w:rPr>
          <w:rFonts w:ascii="Calibri" w:cs="Calibri" w:eastAsia="Calibri" w:hAnsi="Calibri"/>
          <w:b/>
          <w:bCs/>
          <w:sz w:val="21"/>
          <w:szCs w:val="21"/>
        </w:rPr>
        <w:t xml:space="preserve">liegt das Gespräch nicht in noovi</w:t>
      </w:r>
      <w:r>
        <w:rPr>
          <w:rFonts w:ascii="Calibri" w:cs="Calibri" w:eastAsia="Calibri" w:hAnsi="Calibri"/>
          <w:sz w:val="21"/>
          <w:szCs w:val="21"/>
        </w:rPr>
        <w:t xml:space="preserve"> — dann haben wir genau das «private Verlauf»-Problem nachgebaut, das wir kritisieren, nur auf einer Firmennummer. Die Lösung ist eine Arbeitsteilung, keine Technik:</w:t>
      </w:r>
    </w:p>
    <w:p>
      <w:pPr>
        <w:pStyle w:val="ListParagraph"/>
        <w:numPr>
          <w:ilvl w:val="0"/>
          <w:numId w:val="2"/>
        </w:numPr>
        <w:spacing w:after="70"/>
      </w:pPr>
      <w:r>
        <w:rPr>
          <w:rFonts w:ascii="Calibri" w:cs="Calibri" w:eastAsia="Calibri" w:hAnsi="Calibri"/>
          <w:sz w:val="21"/>
          <w:szCs w:val="21"/>
        </w:rPr>
        <w:t xml:space="preserve">Automatisch nach noovi: die strukturierte Zusammenfassung und die Fotos, im Moment der Übergabe.</w:t>
      </w:r>
    </w:p>
    <w:p>
      <w:pPr>
        <w:pStyle w:val="ListParagraph"/>
        <w:numPr>
          <w:ilvl w:val="0"/>
          <w:numId w:val="2"/>
        </w:numPr>
        <w:spacing w:after="70"/>
      </w:pPr>
      <w:r>
        <w:rPr>
          <w:rFonts w:ascii="Calibri" w:cs="Calibri" w:eastAsia="Calibri" w:hAnsi="Calibri"/>
          <w:sz w:val="21"/>
          <w:szCs w:val="21"/>
        </w:rPr>
        <w:t xml:space="preserve">Von Hand, aber in einem Klick: alles Entscheidungsrelevante — zugesagter Termin, Preis, Sonderabsprache — gehört als Notiz an den Auftrag.</w:t>
      </w:r>
    </w:p>
    <w:p>
      <w:pPr>
        <w:pStyle w:val="ListParagraph"/>
        <w:numPr>
          <w:ilvl w:val="0"/>
          <w:numId w:val="2"/>
        </w:numPr>
        <w:spacing w:after="70"/>
      </w:pPr>
      <w:r>
        <w:rPr>
          <w:rFonts w:ascii="Calibri" w:cs="Calibri" w:eastAsia="Calibri" w:hAnsi="Calibri"/>
          <w:sz w:val="21"/>
          <w:szCs w:val="21"/>
        </w:rPr>
        <w:t xml:space="preserve">Darf in WhatsApp bleiben: der Rest. «Passt Ihnen 14 Uhr?» muss nicht archiviert werden.</w:t>
      </w:r>
    </w:p>
    <w:p>
      <w:pPr>
        <w:pStyle w:val="Heading3"/>
        <w:spacing w:after="90" w:before="190"/>
      </w:pPr>
      <w:r>
        <w:rPr>
          <w:rFonts w:ascii="Calibri" w:cs="Calibri" w:eastAsia="Calibri" w:hAnsi="Calibri"/>
          <w:b/>
          <w:bCs/>
          <w:color w:val="0D7A6E"/>
          <w:sz w:val="21"/>
          <w:szCs w:val="21"/>
        </w:rPr>
        <w:t xml:space="preserve">Was trotzdem Vorlagen braucht</w:t>
      </w:r>
    </w:p>
    <w:p>
      <w:pPr>
        <w:spacing w:after="120" w:before="0"/>
      </w:pPr>
      <w:r>
        <w:rPr>
          <w:rFonts w:ascii="Calibri" w:cs="Calibri" w:eastAsia="Calibri" w:hAnsi="Calibri"/>
          <w:sz w:val="21"/>
          <w:szCs w:val="21"/>
        </w:rPr>
        <w:t xml:space="preserve">Nur die Nachrichten, die </w:t>
      </w:r>
      <w:r>
        <w:rPr>
          <w:rFonts w:ascii="Calibri" w:cs="Calibri" w:eastAsia="Calibri" w:hAnsi="Calibri"/>
          <w:b/>
          <w:bCs/>
          <w:sz w:val="21"/>
          <w:szCs w:val="21"/>
        </w:rPr>
        <w:t xml:space="preserve">wir</w:t>
      </w:r>
      <w:r>
        <w:rPr>
          <w:rFonts w:ascii="Calibri" w:cs="Calibri" w:eastAsia="Calibri" w:hAnsi="Calibri"/>
          <w:sz w:val="21"/>
          <w:szCs w:val="21"/>
        </w:rPr>
        <w:t xml:space="preserve"> nach mehr als 24 Stunden Stille beginnen. Drei genügen für den Anfang, und sie sind einmalig bei Meta zu bewilligen: </w:t>
      </w:r>
      <w:r>
        <w:rPr>
          <w:rFonts w:ascii="Calibri" w:cs="Calibri" w:eastAsia="Calibri" w:hAnsi="Calibri"/>
          <w:b/>
          <w:bCs/>
          <w:sz w:val="21"/>
          <w:szCs w:val="21"/>
        </w:rPr>
        <w:t xml:space="preserve">«Ihre Ware ist eingetroffen»</w:t>
      </w:r>
      <w:r>
        <w:rPr>
          <w:rFonts w:ascii="Calibri" w:cs="Calibri" w:eastAsia="Calibri" w:hAnsi="Calibri"/>
          <w:sz w:val="21"/>
          <w:szCs w:val="21"/>
        </w:rPr>
        <w:t xml:space="preserve">, </w:t>
      </w:r>
      <w:r>
        <w:rPr>
          <w:rFonts w:ascii="Calibri" w:cs="Calibri" w:eastAsia="Calibri" w:hAnsi="Calibri"/>
          <w:b/>
          <w:bCs/>
          <w:sz w:val="21"/>
          <w:szCs w:val="21"/>
        </w:rPr>
        <w:t xml:space="preserve">«Ihr Monteur kommt morgen zwischen X und Y»</w:t>
      </w:r>
      <w:r>
        <w:rPr>
          <w:rFonts w:ascii="Calibri" w:cs="Calibri" w:eastAsia="Calibri" w:hAnsi="Calibri"/>
          <w:sz w:val="21"/>
          <w:szCs w:val="21"/>
        </w:rPr>
        <w:t xml:space="preserve">, </w:t>
      </w:r>
      <w:r>
        <w:rPr>
          <w:rFonts w:ascii="Calibri" w:cs="Calibri" w:eastAsia="Calibri" w:hAnsi="Calibri"/>
          <w:b/>
          <w:bCs/>
          <w:sz w:val="21"/>
          <w:szCs w:val="21"/>
        </w:rPr>
        <w:t xml:space="preserve">«Ihre Offerte liegt bereit»</w:t>
      </w:r>
      <w:r>
        <w:rPr>
          <w:rFonts w:ascii="Calibri" w:cs="Calibri" w:eastAsia="Calibri" w:hAnsi="Calibri"/>
          <w:sz w:val="21"/>
          <w:szCs w:val="21"/>
        </w:rPr>
        <w:t xml:space="preserve">. Das ist Setup-Aufwand von Tagen, nicht Minuten — und es gehört in die Kalkulation.</w:t>
      </w:r>
    </w:p>
    <w:p>
      <w:pPr>
        <w:pStyle w:val="Heading3"/>
        <w:spacing w:after="90" w:before="190"/>
      </w:pPr>
      <w:r>
        <w:rPr>
          <w:rFonts w:ascii="Calibri" w:cs="Calibri" w:eastAsia="Calibri" w:hAnsi="Calibri"/>
          <w:b/>
          <w:bCs/>
          <w:color w:val="0D7A6E"/>
          <w:sz w:val="21"/>
          <w:szCs w:val="21"/>
        </w:rPr>
        <w:t xml:space="preserve">Zwei organisatorische Bedingungen, ohne die es kippt</w:t>
      </w:r>
    </w:p>
    <w:p>
      <w:pPr>
        <w:pStyle w:val="ListParagraph"/>
        <w:numPr>
          <w:ilvl w:val="0"/>
          <w:numId w:val="2"/>
        </w:numPr>
        <w:spacing w:after="70"/>
      </w:pPr>
      <w:r>
        <w:rPr>
          <w:rFonts w:ascii="Calibri" w:cs="Calibri" w:eastAsia="Calibri" w:hAnsi="Calibri"/>
          <w:b/>
          <w:bCs/>
          <w:sz w:val="21"/>
          <w:szCs w:val="21"/>
        </w:rPr>
        <w:t xml:space="preserve">Eine zuständige Person pro Tag.</w:t>
      </w:r>
      <w:r>
        <w:rPr>
          <w:rFonts w:ascii="Calibri" w:cs="Calibri" w:eastAsia="Calibri" w:hAnsi="Calibri"/>
          <w:sz w:val="21"/>
          <w:szCs w:val="21"/>
        </w:rPr>
        <w:t xml:space="preserve"> «Das Team übernimmt» heisst in der Praxis oft: niemand. Es braucht einen Namen, sonst liegen Nachrichten zwei Tage.</w:t>
      </w:r>
    </w:p>
    <w:p>
      <w:pPr>
        <w:pStyle w:val="ListParagraph"/>
        <w:numPr>
          <w:ilvl w:val="0"/>
          <w:numId w:val="2"/>
        </w:numPr>
        <w:spacing w:after="70"/>
      </w:pPr>
      <w:r>
        <w:rPr>
          <w:rFonts w:ascii="Calibri" w:cs="Calibri" w:eastAsia="Calibri" w:hAnsi="Calibri"/>
          <w:b/>
          <w:bCs/>
          <w:sz w:val="21"/>
          <w:szCs w:val="21"/>
        </w:rPr>
        <w:t xml:space="preserve">Ein Versprechen, das gehalten wird.</w:t>
      </w:r>
      <w:r>
        <w:rPr>
          <w:rFonts w:ascii="Calibri" w:cs="Calibri" w:eastAsia="Calibri" w:hAnsi="Calibri"/>
          <w:sz w:val="21"/>
          <w:szCs w:val="21"/>
        </w:rPr>
        <w:t xml:space="preserve"> Sagt der Assistent abends «wir melden uns bis morgen 9 Uhr», muss das stimmen. Ein Bot, der etwas zusagt und dann kommt niemand, ist schlechter als gar kein Bot — der Kunde hat dann zweimal das Gefühl, nicht ernst genommen zu werden.</w:t>
      </w:r>
    </w:p>
    <w:p>
      <w:pPr>
        <w:spacing w:after="120" w:before="0"/>
      </w:pPr>
      <w:r>
        <w:rPr>
          <w:rFonts w:ascii="Calibri" w:cs="Calibri" w:eastAsia="Calibri" w:hAnsi="Calibri"/>
          <w:sz w:val="21"/>
          <w:szCs w:val="21"/>
        </w:rPr>
        <w:t xml:space="preserve">Fazit: dein Modell ist die richtige Architektur. Für die Demo würde ich es genau so beschreiben, wie du es gedacht hast — </w:t>
      </w:r>
      <w:r>
        <w:rPr>
          <w:rFonts w:ascii="Calibri" w:cs="Calibri" w:eastAsia="Calibri" w:hAnsi="Calibri"/>
          <w:b/>
          <w:bCs/>
          <w:sz w:val="21"/>
          <w:szCs w:val="21"/>
        </w:rPr>
        <w:t xml:space="preserve">«Die ersten Fragen klärt ein Assistent, dann übernimmt Ihr Team»</w:t>
      </w:r>
      <w:r>
        <w:rPr>
          <w:rFonts w:ascii="Calibri" w:cs="Calibri" w:eastAsia="Calibri" w:hAnsi="Calibri"/>
          <w:sz w:val="21"/>
          <w:szCs w:val="21"/>
        </w:rPr>
        <w:t xml:space="preserve">. Das ist wahr, es ist sympathisch, und es verspricht keine Vollautomatik, die niemand will.</w:t>
      </w:r>
    </w:p>
    <w:p>
      <w:pPr>
        <w:pStyle w:val="Heading1"/>
        <w:spacing w:after="150" w:before="340"/>
      </w:pPr>
      <w:r>
        <w:rPr>
          <w:rFonts w:ascii="Calibri" w:cs="Calibri" w:eastAsia="Calibri" w:hAnsi="Calibri"/>
          <w:b/>
          <w:bCs/>
          <w:color w:val="1A2744"/>
          <w:sz w:val="30"/>
          <w:szCs w:val="30"/>
        </w:rPr>
        <w:t xml:space="preserve">6 · Treuhänder statt Buchhaltung</w:t>
      </w:r>
    </w:p>
    <w:p>
      <w:pPr>
        <w:spacing w:after="120" w:before="0"/>
      </w:pPr>
      <w:r>
        <w:rPr>
          <w:rFonts w:ascii="Calibri" w:cs="Calibri" w:eastAsia="Calibri" w:hAnsi="Calibri"/>
          <w:sz w:val="21"/>
          <w:szCs w:val="21"/>
        </w:rPr>
        <w:t xml:space="preserve">Richtige Entscheidung, konsequent umgesetzt: eigenes Zahnrad «Treuhand», und der Satz «sie bekommt daraus, was sie braucht, in welchem Programm sie auch arbeitet».</w:t>
      </w:r>
    </w:p>
    <w:p>
      <w:pPr>
        <w:spacing w:after="120" w:before="0"/>
      </w:pPr>
      <w:r>
        <w:rPr>
          <w:rFonts w:ascii="Calibri" w:cs="Calibri" w:eastAsia="Calibri" w:hAnsi="Calibri"/>
          <w:sz w:val="21"/>
          <w:szCs w:val="21"/>
        </w:rPr>
        <w:t xml:space="preserve">Das trifft die Sachlage genau: von fünf Schichten hängt nur die Finanzschicht am Treuhänder, und wir müssen sein System nicht kennen, um zu starten. Der Betrieb hört zusätzlich das Entlastende — «nicht erst beim Treuhänder» bei der Marge —, ohne dass wir seine Treuhänderin angreifen.</w:t>
      </w:r>
    </w:p>
    <w:p>
      <w:pPr>
        <w:spacing w:after="120" w:before="0"/>
      </w:pPr>
      <w:r>
        <w:rPr>
          <w:rFonts w:ascii="Calibri" w:cs="Calibri" w:eastAsia="Calibri" w:hAnsi="Calibri"/>
          <w:sz w:val="21"/>
          <w:szCs w:val="21"/>
        </w:rPr>
        <w:t xml:space="preserve">Ein Punkt bleibt: </w:t>
      </w:r>
      <w:r>
        <w:rPr>
          <w:rFonts w:ascii="Calibri" w:cs="Calibri" w:eastAsia="Calibri" w:hAnsi="Calibri"/>
          <w:b/>
          <w:bCs/>
          <w:sz w:val="21"/>
          <w:szCs w:val="21"/>
        </w:rPr>
        <w:t xml:space="preserve">«Treuhand» steht als Zahnrad gleichberechtigt neben unseren drei</w:t>
      </w:r>
      <w:r>
        <w:rPr>
          <w:rFonts w:ascii="Calibri" w:cs="Calibri" w:eastAsia="Calibri" w:hAnsi="Calibri"/>
          <w:sz w:val="21"/>
          <w:szCs w:val="21"/>
        </w:rPr>
        <w:t xml:space="preserve">, ist aber das einzige, das wir nicht liefern. Ich würde es visuell absetzen — andere Farbe, gestrichelter Rand, Beschriftung «extern». Dass wir unsere Grenze kennen, ist ein Vertrauensgewinn; gleiche Optik liest sich dagegen so, als könnten wir sie ersetzen wollen.</w:t>
      </w:r>
    </w:p>
    <w:p>
      <w:pPr>
        <w:pStyle w:val="Heading1"/>
        <w:spacing w:after="150" w:before="340"/>
      </w:pPr>
      <w:r>
        <w:rPr>
          <w:rFonts w:ascii="Calibri" w:cs="Calibri" w:eastAsia="Calibri" w:hAnsi="Calibri"/>
          <w:b/>
          <w:bCs/>
          <w:color w:val="1A2744"/>
          <w:sz w:val="30"/>
          <w:szCs w:val="30"/>
        </w:rPr>
        <w:t xml:space="preserve">7 · Unsere Leistungen: Abdeckung, Platzierung, Stringenz</w:t>
      </w:r>
    </w:p>
    <w:p>
      <w:pPr>
        <w:pStyle w:val="Heading3"/>
        <w:spacing w:after="90" w:before="190"/>
      </w:pPr>
      <w:r>
        <w:rPr>
          <w:rFonts w:ascii="Calibri" w:cs="Calibri" w:eastAsia="Calibri" w:hAnsi="Calibri"/>
          <w:b/>
          <w:bCs/>
          <w:color w:val="0D7A6E"/>
          <w:sz w:val="21"/>
          <w:szCs w:val="21"/>
        </w:rPr>
        <w:t xml:space="preserve">Abdeckung — deutlich besser als vorher</w:t>
      </w:r>
    </w:p>
    <w:p>
      <w:pPr>
        <w:spacing w:after="120" w:before="0"/>
      </w:pPr>
      <w:r>
        <w:rPr>
          <w:rFonts w:ascii="Calibri" w:cs="Calibri" w:eastAsia="Calibri" w:hAnsi="Calibri"/>
          <w:sz w:val="21"/>
          <w:szCs w:val="21"/>
        </w:rPr>
        <w:t xml:space="preserve">IT ist jetzt an drei Stellen im Ablauf sichtbar, und zwar an den richtigen:</w:t>
      </w:r>
    </w:p>
    <w:p>
      <w:pPr>
        <w:pStyle w:val="ListParagraph"/>
        <w:numPr>
          <w:ilvl w:val="0"/>
          <w:numId w:val="2"/>
        </w:numPr>
        <w:spacing w:after="70"/>
      </w:pPr>
      <w:r>
        <w:rPr>
          <w:rFonts w:ascii="Calibri" w:cs="Calibri" w:eastAsia="Calibri" w:hAnsi="Calibri"/>
          <w:sz w:val="21"/>
          <w:szCs w:val="21"/>
        </w:rPr>
        <w:t xml:space="preserve">Telefonie und Kanäle — die Geschäftsnummer klingelt im ganzen Büro statt auf einem Apparat</w:t>
      </w:r>
    </w:p>
    <w:p>
      <w:pPr>
        <w:pStyle w:val="ListParagraph"/>
        <w:numPr>
          <w:ilvl w:val="0"/>
          <w:numId w:val="2"/>
        </w:numPr>
        <w:spacing w:after="70"/>
      </w:pPr>
      <w:r>
        <w:rPr>
          <w:rFonts w:ascii="Calibri" w:cs="Calibri" w:eastAsia="Calibri" w:hAnsi="Calibri"/>
          <w:sz w:val="21"/>
          <w:szCs w:val="21"/>
        </w:rPr>
        <w:t xml:space="preserve">Ablage und Aufbewahrung, mit Versionen und Firmenkonto</w:t>
      </w:r>
    </w:p>
    <w:p>
      <w:pPr>
        <w:pStyle w:val="ListParagraph"/>
        <w:numPr>
          <w:ilvl w:val="0"/>
          <w:numId w:val="2"/>
        </w:numPr>
        <w:spacing w:after="70"/>
      </w:pPr>
      <w:r>
        <w:rPr>
          <w:rFonts w:ascii="Calibri" w:cs="Calibri" w:eastAsia="Calibri" w:hAnsi="Calibri"/>
          <w:sz w:val="21"/>
          <w:szCs w:val="21"/>
        </w:rPr>
        <w:t xml:space="preserve">Terminbuchung</w:t>
      </w:r>
    </w:p>
    <w:p>
      <w:pPr>
        <w:spacing w:after="120" w:before="0"/>
      </w:pPr>
      <w:r>
        <w:rPr>
          <w:rFonts w:ascii="Calibri" w:cs="Calibri" w:eastAsia="Calibri" w:hAnsi="Calibri"/>
          <w:sz w:val="21"/>
          <w:szCs w:val="21"/>
        </w:rPr>
        <w:t xml:space="preserve">Das ist der Unterschied zu jeder Webagentur und zu jedem Software-Reseller. Ich würde einen </w:t>
      </w:r>
      <w:r>
        <w:rPr>
          <w:rFonts w:ascii="Calibri" w:cs="Calibri" w:eastAsia="Calibri" w:hAnsi="Calibri"/>
          <w:b/>
          <w:bCs/>
          <w:sz w:val="21"/>
          <w:szCs w:val="21"/>
        </w:rPr>
        <w:t xml:space="preserve">vierten</w:t>
      </w:r>
      <w:r>
        <w:rPr>
          <w:rFonts w:ascii="Calibri" w:cs="Calibri" w:eastAsia="Calibri" w:hAnsi="Calibri"/>
          <w:sz w:val="21"/>
          <w:szCs w:val="21"/>
        </w:rPr>
        <w:t xml:space="preserve"> IT-Moment ergänzen: die Geräte draussen. «Handy kaputt oder verloren: Ersatzgerät läuft am selben Tag, nichts ist weg» steht im Werkzeugkasten, aber nicht im Ablauf — und im Ablauf ist es viel wirksamer, weil es dort an einer konkreten Situation hängt.</w:t>
      </w:r>
    </w:p>
    <w:p>
      <w:pPr>
        <w:pStyle w:val="Heading3"/>
        <w:spacing w:after="90" w:before="190"/>
      </w:pPr>
      <w:r>
        <w:rPr>
          <w:rFonts w:ascii="Calibri" w:cs="Calibri" w:eastAsia="Calibri" w:hAnsi="Calibri"/>
          <w:b/>
          <w:bCs/>
          <w:color w:val="0D7A6E"/>
          <w:sz w:val="21"/>
          <w:szCs w:val="21"/>
        </w:rPr>
        <w:t xml:space="preserve">Was in der Demo fehlt: die Koordinationsrolle</w:t>
      </w:r>
    </w:p>
    <w:p>
      <w:pPr>
        <w:spacing w:after="120" w:before="0"/>
      </w:pPr>
      <w:r>
        <w:rPr>
          <w:rFonts w:ascii="Calibri" w:cs="Calibri" w:eastAsia="Calibri" w:hAnsi="Calibri"/>
          <w:sz w:val="21"/>
          <w:szCs w:val="21"/>
        </w:rPr>
        <w:t xml:space="preserve">Die Demo zeigt, </w:t>
      </w:r>
      <w:r>
        <w:rPr>
          <w:rFonts w:ascii="Calibri" w:cs="Calibri" w:eastAsia="Calibri" w:hAnsi="Calibri"/>
          <w:b/>
          <w:bCs/>
          <w:sz w:val="21"/>
          <w:szCs w:val="21"/>
        </w:rPr>
        <w:t xml:space="preserve">was</w:t>
      </w:r>
      <w:r>
        <w:rPr>
          <w:rFonts w:ascii="Calibri" w:cs="Calibri" w:eastAsia="Calibri" w:hAnsi="Calibri"/>
          <w:sz w:val="21"/>
          <w:szCs w:val="21"/>
        </w:rPr>
        <w:t xml:space="preserve"> läuft, und an einer Stelle auch, </w:t>
      </w:r>
      <w:r>
        <w:rPr>
          <w:rFonts w:ascii="Calibri" w:cs="Calibri" w:eastAsia="Calibri" w:hAnsi="Calibri"/>
          <w:b/>
          <w:bCs/>
          <w:sz w:val="21"/>
          <w:szCs w:val="21"/>
        </w:rPr>
        <w:t xml:space="preserve">wer</w:t>
      </w:r>
      <w:r>
        <w:rPr>
          <w:rFonts w:ascii="Calibri" w:cs="Calibri" w:eastAsia="Calibri" w:hAnsi="Calibri"/>
          <w:sz w:val="21"/>
          <w:szCs w:val="21"/>
        </w:rPr>
        <w:t xml:space="preserve"> es macht. Was sie nicht zeigt, ist unsere eigentliche Leistung: </w:t>
      </w:r>
      <w:r>
        <w:rPr>
          <w:rFonts w:ascii="Calibri" w:cs="Calibri" w:eastAsia="Calibri" w:hAnsi="Calibri"/>
          <w:b/>
          <w:bCs/>
          <w:sz w:val="21"/>
          <w:szCs w:val="21"/>
        </w:rPr>
        <w:t xml:space="preserve">dass jemand mit allen anderen redet.</w:t>
      </w:r>
      <w:r>
        <w:rPr>
          <w:rFonts w:ascii="Calibri" w:cs="Calibri" w:eastAsia="Calibri" w:hAnsi="Calibri"/>
          <w:sz w:val="21"/>
          <w:szCs w:val="21"/>
        </w:rPr>
        <w:t xml:space="preserve"> Der Generalunternehmer-Vergleich steht da, die drei Sorglos-Kacheln und die Zange mit den vier Lieferanten-Ausreden sind gut — aber sie bleiben abstrakt, weil kein einziger Dritter namentlich vorkommt.</w:t>
      </w:r>
    </w:p>
    <w:p>
      <w:pPr>
        <w:spacing w:after="120" w:before="0"/>
      </w:pPr>
      <w:r>
        <w:rPr>
          <w:rFonts w:ascii="Calibri" w:cs="Calibri" w:eastAsia="Calibri" w:hAnsi="Calibri"/>
          <w:sz w:val="21"/>
          <w:szCs w:val="21"/>
        </w:rPr>
        <w:t xml:space="preserve">Am deutlichsten wird die Lücke beim Treuhänder. Im Ablauf steht «Treuhand: bekommt alles, was sie braucht» — </w:t>
      </w:r>
      <w:r>
        <w:rPr>
          <w:rFonts w:ascii="Calibri" w:cs="Calibri" w:eastAsia="Calibri" w:hAnsi="Calibri"/>
          <w:b/>
          <w:bCs/>
          <w:sz w:val="21"/>
          <w:szCs w:val="21"/>
        </w:rPr>
        <w:t xml:space="preserve">passiv formuliert, als geschähe das von selbst</w:t>
      </w:r>
      <w:r>
        <w:rPr>
          <w:rFonts w:ascii="Calibri" w:cs="Calibri" w:eastAsia="Calibri" w:hAnsi="Calibri"/>
          <w:sz w:val="21"/>
          <w:szCs w:val="21"/>
        </w:rPr>
        <w:t xml:space="preserve">. In Wahrheit ist genau das Arbeit, und zwar unsere: das Gespräch mit ihr führen, Kontenplan und MWST-Codes abholen, das Übergabeformat festlegen, die Auftragsnummer-Regel einführen, das monatliche Paket liefern — und der Ansprechpartner sein, wenn etwas nicht stimmt. Der Handwerker sitzt heute zwischen Treuhänderin und Software und übersetzt. Genau das nehmen wir ihm ab.</w:t>
      </w:r>
    </w:p>
    <w:p>
      <w:pPr>
        <w:spacing w:after="120" w:before="0"/>
      </w:pPr>
      <w:r>
        <w:rPr>
          <w:rFonts w:ascii="Calibri" w:cs="Calibri" w:eastAsia="Calibri" w:hAnsi="Calibri"/>
          <w:sz w:val="21"/>
          <w:szCs w:val="21"/>
        </w:rPr>
        <w:t xml:space="preserve">Dasselbe gilt für alle anderen Dritten im Projekt, und sie sind zahlreicher, als eine Demo vermuten lässt:</w:t>
      </w:r>
    </w:p>
    <w:p>
      <w:pPr>
        <w:pStyle w:val="ListParagraph"/>
        <w:numPr>
          <w:ilvl w:val="0"/>
          <w:numId w:val="2"/>
        </w:numPr>
        <w:spacing w:after="70"/>
      </w:pPr>
      <w:r>
        <w:rPr>
          <w:rFonts w:ascii="Calibri" w:cs="Calibri" w:eastAsia="Calibri" w:hAnsi="Calibri"/>
          <w:sz w:val="21"/>
          <w:szCs w:val="21"/>
        </w:rPr>
        <w:t xml:space="preserve">die Treuhänderin — Kontenplan, Übergabeformat, Rückfragen</w:t>
      </w:r>
    </w:p>
    <w:p>
      <w:pPr>
        <w:pStyle w:val="ListParagraph"/>
        <w:numPr>
          <w:ilvl w:val="0"/>
          <w:numId w:val="2"/>
        </w:numPr>
        <w:spacing w:after="70"/>
      </w:pPr>
      <w:r>
        <w:rPr>
          <w:rFonts w:ascii="Calibri" w:cs="Calibri" w:eastAsia="Calibri" w:hAnsi="Calibri"/>
          <w:sz w:val="21"/>
          <w:szCs w:val="21"/>
        </w:rPr>
        <w:t xml:space="preserve">der Software-Hersteller — er ruft nicht den Support an, er ruft uns an</w:t>
      </w:r>
    </w:p>
    <w:p>
      <w:pPr>
        <w:pStyle w:val="ListParagraph"/>
        <w:numPr>
          <w:ilvl w:val="0"/>
          <w:numId w:val="2"/>
        </w:numPr>
        <w:spacing w:after="70"/>
      </w:pPr>
      <w:r>
        <w:rPr>
          <w:rFonts w:ascii="Calibri" w:cs="Calibri" w:eastAsia="Calibri" w:hAnsi="Calibri"/>
          <w:sz w:val="21"/>
          <w:szCs w:val="21"/>
        </w:rPr>
        <w:t xml:space="preserve">die Hersteller und Lieferanten — wo eine Schnittstelle möglich ist, klären wir das, nicht er</w:t>
      </w:r>
    </w:p>
    <w:p>
      <w:pPr>
        <w:pStyle w:val="ListParagraph"/>
        <w:numPr>
          <w:ilvl w:val="0"/>
          <w:numId w:val="2"/>
        </w:numPr>
        <w:spacing w:after="70"/>
      </w:pPr>
      <w:r>
        <w:rPr>
          <w:rFonts w:ascii="Calibri" w:cs="Calibri" w:eastAsia="Calibri" w:hAnsi="Calibri"/>
          <w:sz w:val="21"/>
          <w:szCs w:val="21"/>
        </w:rPr>
        <w:t xml:space="preserve">der Telefonanbieter — Nummern, Portierung, Weiterleitung</w:t>
      </w:r>
    </w:p>
    <w:p>
      <w:pPr>
        <w:pStyle w:val="ListParagraph"/>
        <w:numPr>
          <w:ilvl w:val="0"/>
          <w:numId w:val="2"/>
        </w:numPr>
        <w:spacing w:after="70"/>
      </w:pPr>
      <w:r>
        <w:rPr>
          <w:rFonts w:ascii="Calibri" w:cs="Calibri" w:eastAsia="Calibri" w:hAnsi="Calibri"/>
          <w:sz w:val="21"/>
          <w:szCs w:val="21"/>
        </w:rPr>
        <w:t xml:space="preserve">Microsoft — Lizenzen, Konten, Geräte</w:t>
      </w:r>
    </w:p>
    <w:p>
      <w:pPr>
        <w:pStyle w:val="ListParagraph"/>
        <w:numPr>
          <w:ilvl w:val="0"/>
          <w:numId w:val="2"/>
        </w:numPr>
        <w:spacing w:after="70"/>
      </w:pPr>
      <w:r>
        <w:rPr>
          <w:rFonts w:ascii="Calibri" w:cs="Calibri" w:eastAsia="Calibri" w:hAnsi="Calibri"/>
          <w:sz w:val="21"/>
          <w:szCs w:val="21"/>
        </w:rPr>
        <w:t xml:space="preserve">die Bank, wenn ein Finanzsystem dazukommt — E-Banking-Anbindung</w:t>
      </w:r>
    </w:p>
    <w:p>
      <w:pPr>
        <w:pStyle w:val="ListParagraph"/>
        <w:numPr>
          <w:ilvl w:val="0"/>
          <w:numId w:val="2"/>
        </w:numPr>
        <w:spacing w:after="70"/>
      </w:pPr>
      <w:r>
        <w:rPr>
          <w:rFonts w:ascii="Calibri" w:cs="Calibri" w:eastAsia="Calibri" w:hAnsi="Calibri"/>
          <w:sz w:val="21"/>
          <w:szCs w:val="21"/>
        </w:rPr>
        <w:t xml:space="preserve">sein eigenes Team — Schulung und die vier Wochen danach, in denen es sich entscheidet</w:t>
      </w:r>
    </w:p>
    <w:p>
      <w:pPr>
        <w:spacing w:after="120" w:before="0"/>
      </w:pPr>
      <w:r>
        <w:rPr>
          <w:rFonts w:ascii="Calibri" w:cs="Calibri" w:eastAsia="Calibri" w:hAnsi="Calibri"/>
          <w:sz w:val="21"/>
          <w:szCs w:val="21"/>
        </w:rPr>
        <w:t xml:space="preserve">Das ist der Teil unseres Angebots, der </w:t>
      </w:r>
      <w:r>
        <w:rPr>
          <w:rFonts w:ascii="Calibri" w:cs="Calibri" w:eastAsia="Calibri" w:hAnsi="Calibri"/>
          <w:b/>
          <w:bCs/>
          <w:sz w:val="21"/>
          <w:szCs w:val="21"/>
        </w:rPr>
        <w:t xml:space="preserve">nicht kopierbar</w:t>
      </w:r>
      <w:r>
        <w:rPr>
          <w:rFonts w:ascii="Calibri" w:cs="Calibri" w:eastAsia="Calibri" w:hAnsi="Calibri"/>
          <w:sz w:val="21"/>
          <w:szCs w:val="21"/>
        </w:rPr>
        <w:t xml:space="preserve"> ist. noovi kann sich jeder kaufen, eine Website kann jeder bestellen. Dass eine Nummer für alles zuständig ist und die Übergänge jemandem gehören, kann er nirgends sonst kaufen — und es ist zugleich der einzige Grund, warum ein Betrieb dieser Grösse so ein Projekt überhaupt zu Ende bringt. </w:t>
      </w:r>
      <w:r>
        <w:rPr>
          <w:rFonts w:ascii="Calibri" w:cs="Calibri" w:eastAsia="Calibri" w:hAnsi="Calibri"/>
          <w:b/>
          <w:bCs/>
          <w:sz w:val="21"/>
          <w:szCs w:val="21"/>
        </w:rPr>
        <w:t xml:space="preserve">Diese Botschaft sollte nicht implizit in einer Metapher stecken, sondern einmal explizit dastehen.</w:t>
      </w:r>
      <w:r>
        <w:rPr>
          <w:rFonts w:ascii="Calibri" w:cs="Calibri" w:eastAsia="Calibri" w:hAnsi="Calibri"/>
          <w:sz w:val="21"/>
          <w:szCs w:val="21"/>
        </w:rPr>
        <w:t xml:space="preserve"> Umsetzung siehe A15 und C8.</w:t>
      </w:r>
    </w:p>
    <w:p>
      <w:pPr>
        <w:pStyle w:val="Heading3"/>
        <w:spacing w:after="90" w:before="190"/>
      </w:pPr>
      <w:r>
        <w:rPr>
          <w:rFonts w:ascii="Calibri" w:cs="Calibri" w:eastAsia="Calibri" w:hAnsi="Calibri"/>
          <w:b/>
          <w:bCs/>
          <w:color w:val="0D7A6E"/>
          <w:sz w:val="21"/>
          <w:szCs w:val="21"/>
        </w:rPr>
        <w:t xml:space="preserve">Die Stringenz-Schwäche: drei verschiedene Vierer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2600"/>
        <w:gridCol w:w="3300"/>
      </w:tblGrid>
      <w:tr>
        <w:trPr>
          <w:tblHeader/>
        </w:trPr>
        <w:tc>
          <w:tcPr>
            <w:tcW w:type="dxa" w:w="3100"/>
            <w:shd w:fill="1A274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Wo</w:t>
            </w:r>
          </w:p>
        </w:tc>
        <w:tc>
          <w:tcPr>
            <w:tcW w:type="dxa" w:w="2600"/>
            <w:shd w:fill="1A274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Welche Bereiche</w:t>
            </w:r>
          </w:p>
        </w:tc>
        <w:tc>
          <w:tcPr>
            <w:tcW w:type="dxa" w:w="3300"/>
            <w:shd w:fill="1A274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Anzahl</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Hauptseite, Chips im Team-Block</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IT und Daten · Handwerker-Software · KI und Automatisierung · Website</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4</w:t>
            </w:r>
          </w:p>
        </w:tc>
      </w:tr>
      <w:tr>
        <w:tc>
          <w:tcPr>
            <w:tcW w:type="dxa" w:w="31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Auftragsfluss, Zahnräder</w:t>
            </w:r>
          </w:p>
        </w:tc>
        <w:tc>
          <w:tcPr>
            <w:tcW w:type="dxa" w:w="26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IT · Website · Software · Treuhand, in der Mitte Sie und Ihr Team</w:t>
            </w:r>
          </w:p>
        </w:tc>
        <w:tc>
          <w:tcPr>
            <w:tcW w:type="dxa" w:w="33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4, aber andere</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Werkzeugkasten</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Software · IT · KI · Website, plus Zange als Querschnitt</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4 plus 1</w:t>
            </w:r>
          </w:p>
        </w:tc>
      </w:tr>
    </w:tbl>
    <w:p>
      <w:pPr>
        <w:spacing w:after="120" w:before="0"/>
      </w:pPr>
      <w:r>
        <w:rPr>
          <w:rFonts w:ascii="Calibri" w:cs="Calibri" w:eastAsia="Calibri" w:hAnsi="Calibri"/>
          <w:sz w:val="21"/>
          <w:szCs w:val="21"/>
        </w:rPr>
        <w:t xml:space="preserve">Drei Darstellungen im gleichen Dokument, drei unterschiedliche Antworten. Dazu die Hauptseite: «vier Sachen müssen laufen, alle vier machen wir» — während im Auftragsfluss eines der vier Zahnräder die Treuhand ist, die wir eben nicht machen.</w:t>
      </w:r>
    </w:p>
    <w:p>
      <w:pPr>
        <w:spacing w:after="120" w:before="0"/>
      </w:pPr>
      <w:r>
        <w:rPr>
          <w:rFonts w:ascii="Calibri" w:cs="Calibri" w:eastAsia="Calibri" w:hAnsi="Calibri"/>
          <w:b/>
          <w:bCs/>
          <w:sz w:val="21"/>
          <w:szCs w:val="21"/>
        </w:rPr>
        <w:t xml:space="preserve">Meine Empfehlung: </w:t>
      </w:r>
      <w:r>
        <w:rPr>
          <w:rFonts w:ascii="Calibri" w:cs="Calibri" w:eastAsia="Calibri" w:hAnsi="Calibri"/>
          <w:sz w:val="21"/>
          <w:szCs w:val="21"/>
        </w:rPr>
        <w:t xml:space="preserve">drei sichtbare Bereiche — </w:t>
      </w:r>
      <w:r>
        <w:rPr>
          <w:rFonts w:ascii="Calibri" w:cs="Calibri" w:eastAsia="Calibri" w:hAnsi="Calibri"/>
          <w:b/>
          <w:bCs/>
          <w:sz w:val="21"/>
          <w:szCs w:val="21"/>
        </w:rPr>
        <w:t xml:space="preserve">IT, Handwerker-Software, Website</w:t>
      </w:r>
      <w:r>
        <w:rPr>
          <w:rFonts w:ascii="Calibri" w:cs="Calibri" w:eastAsia="Calibri" w:hAnsi="Calibri"/>
          <w:sz w:val="21"/>
          <w:szCs w:val="21"/>
        </w:rPr>
        <w:t xml:space="preserve"> —, die KI ausdrücklich </w:t>
      </w:r>
      <w:r>
        <w:rPr>
          <w:rFonts w:ascii="Calibri" w:cs="Calibri" w:eastAsia="Calibri" w:hAnsi="Calibri"/>
          <w:b/>
          <w:bCs/>
          <w:sz w:val="21"/>
          <w:szCs w:val="21"/>
        </w:rPr>
        <w:t xml:space="preserve">in</w:t>
      </w:r>
      <w:r>
        <w:rPr>
          <w:rFonts w:ascii="Calibri" w:cs="Calibri" w:eastAsia="Calibri" w:hAnsi="Calibri"/>
          <w:sz w:val="21"/>
          <w:szCs w:val="21"/>
        </w:rPr>
        <w:t xml:space="preserve"> allen drei (genau die Begründung, die du im Auftragsfluss schon verwendest), Support als Querschnitt (die Zange) und Treuhand als externes Zahnrad. Damit stimmen alle drei Darstellungen überein, und du verlierst nichts: der Handwerker kauft keine KI, er kauft Ergebnisse.</w:t>
      </w:r>
    </w:p>
    <w:p>
      <w:pPr>
        <w:spacing w:after="120" w:before="0"/>
      </w:pPr>
      <w:r>
        <w:rPr>
          <w:rFonts w:ascii="Calibri" w:cs="Calibri" w:eastAsia="Calibri" w:hAnsi="Calibri"/>
          <w:sz w:val="21"/>
          <w:szCs w:val="21"/>
        </w:rPr>
        <w:t xml:space="preserve">Der Preis dieser Entscheidung: der Firmenbeschrieb führt KI als eigenen von vier Leistungsbereichen. Nach aussen bleibt das so — in der Handwerker-Demo würde ich es trotzdem auflösen, weil «KI und Automatisierung» als Kästchen für ihn kein Ergebnis beschreibt.</w:t>
      </w:r>
    </w:p>
    <w:p>
      <w:pPr>
        <w:pStyle w:val="Heading3"/>
        <w:spacing w:after="90" w:before="190"/>
      </w:pPr>
      <w:r>
        <w:rPr>
          <w:rFonts w:ascii="Calibri" w:cs="Calibri" w:eastAsia="Calibri" w:hAnsi="Calibri"/>
          <w:b/>
          <w:bCs/>
          <w:color w:val="0D7A6E"/>
          <w:sz w:val="21"/>
          <w:szCs w:val="21"/>
        </w:rPr>
        <w:t xml:space="preserve">Reihenfolge — passt</w:t>
      </w:r>
    </w:p>
    <w:p>
      <w:pPr>
        <w:spacing w:after="120" w:before="0"/>
      </w:pPr>
      <w:r>
        <w:rPr>
          <w:rFonts w:ascii="Calibri" w:cs="Calibri" w:eastAsia="Calibri" w:hAnsi="Calibri"/>
          <w:sz w:val="21"/>
          <w:szCs w:val="21"/>
        </w:rPr>
        <w:t xml:space="preserve">«Angefangen wird dort, wo es am meisten weh tut» und «der Unterbau aus Geräten, Ablage und Telefon kommt im gleichen Angebot, nicht irgendwann später»: beides richtig und deckungsgleich mit dem, was wir intern beschlossen haben — Handwerker-Software zuerst, IT-Fundament im selben Angebot. Der Werkzeugkasten nummeriert Software als 1 und IT als 2, das passt. Ich würde die Reihenfolge auf der Hauptseite einmal </w:t>
      </w:r>
      <w:r>
        <w:rPr>
          <w:rFonts w:ascii="Calibri" w:cs="Calibri" w:eastAsia="Calibri" w:hAnsi="Calibri"/>
          <w:b/>
          <w:bCs/>
          <w:sz w:val="21"/>
          <w:szCs w:val="21"/>
        </w:rPr>
        <w:t xml:space="preserve">explizit</w:t>
      </w:r>
      <w:r>
        <w:rPr>
          <w:rFonts w:ascii="Calibri" w:cs="Calibri" w:eastAsia="Calibri" w:hAnsi="Calibri"/>
          <w:sz w:val="21"/>
          <w:szCs w:val="21"/>
        </w:rPr>
        <w:t xml:space="preserve"> sagen: zuerst der Rapport, dann der Unterbau. Das beweist, dass wir bei seinem Schmerz anfangen und nicht bei unserem Lieblingsthema.</w:t>
      </w:r>
    </w:p>
    <w:p>
      <w:pPr>
        <w:pStyle w:val="Heading1"/>
        <w:spacing w:after="150" w:before="340"/>
      </w:pPr>
      <w:r>
        <w:rPr>
          <w:rFonts w:ascii="Calibri" w:cs="Calibri" w:eastAsia="Calibri" w:hAnsi="Calibri"/>
          <w:b/>
          <w:bCs/>
          <w:color w:val="1A2744"/>
          <w:sz w:val="30"/>
          <w:szCs w:val="30"/>
        </w:rPr>
        <w:t xml:space="preserve">8 · Werkzeugkasten — nur zur Kenntnis</w:t>
      </w:r>
    </w:p>
    <w:p>
      <w:pPr>
        <w:spacing w:after="120" w:before="0"/>
      </w:pPr>
      <w:r>
        <w:rPr>
          <w:rFonts w:ascii="Calibri" w:cs="Calibri" w:eastAsia="Calibri" w:hAnsi="Calibri"/>
          <w:sz w:val="21"/>
          <w:szCs w:val="21"/>
        </w:rPr>
        <w:t xml:space="preserve">Du machst ihn separat, deshalb nur die Befunde aus der Datei vom 31.07., 11:15 Uhr:</w:t>
      </w:r>
    </w:p>
    <w:p>
      <w:pPr>
        <w:pStyle w:val="ListParagraph"/>
        <w:numPr>
          <w:ilvl w:val="0"/>
          <w:numId w:val="2"/>
        </w:numPr>
        <w:spacing w:after="70"/>
      </w:pPr>
      <w:r>
        <w:rPr>
          <w:rFonts w:ascii="Calibri" w:cs="Calibri" w:eastAsia="Calibri" w:hAnsi="Calibri"/>
          <w:sz w:val="21"/>
          <w:szCs w:val="21"/>
        </w:rPr>
        <w:t xml:space="preserve">Er führt weiterhin «KI und Automatisierung» als Bereich 3 von 4 — im Auftragsfluss hast du das KI-Zahnrad entfernt. Das ist die Inkonsistenz, die du selbst erkannt hast.</w:t>
      </w:r>
    </w:p>
    <w:p>
      <w:pPr>
        <w:pStyle w:val="ListParagraph"/>
        <w:numPr>
          <w:ilvl w:val="0"/>
          <w:numId w:val="2"/>
        </w:numPr>
        <w:spacing w:after="70"/>
      </w:pPr>
      <w:r>
        <w:rPr>
          <w:rFonts w:ascii="Calibri" w:cs="Calibri" w:eastAsia="Calibri" w:hAnsi="Calibri"/>
          <w:sz w:val="21"/>
          <w:szCs w:val="21"/>
        </w:rPr>
        <w:t xml:space="preserve">Seine vier Bereiche sind Software, IT, KI, Website — im Auftragsfluss sind es IT, Website, Software, Treuhand. Zwei verschiedene Vierer-Sets.</w:t>
      </w:r>
    </w:p>
    <w:p>
      <w:pPr>
        <w:pStyle w:val="ListParagraph"/>
        <w:numPr>
          <w:ilvl w:val="0"/>
          <w:numId w:val="2"/>
        </w:numPr>
        <w:spacing w:after="70"/>
      </w:pPr>
      <w:r>
        <w:rPr>
          <w:rFonts w:ascii="Calibri" w:cs="Calibri" w:eastAsia="Calibri" w:hAnsi="Calibri"/>
          <w:sz w:val="21"/>
          <w:szCs w:val="21"/>
        </w:rPr>
        <w:t xml:space="preserve">Inhaltlich sind die Beispiele stark und in seiner Sprache: «wenn morgens etwas hängt, sind wir dran, nicht Ihr Neffe» und «Ersatzgerät läuft am selben Tag» sind besser als alles, was im Ablauf zur IT steht.</w:t>
      </w:r>
    </w:p>
    <w:p>
      <w:pPr>
        <w:pStyle w:val="ListParagraph"/>
        <w:numPr>
          <w:ilvl w:val="0"/>
          <w:numId w:val="2"/>
        </w:numPr>
        <w:spacing w:after="70"/>
      </w:pPr>
      <w:r>
        <w:rPr>
          <w:rFonts w:ascii="Calibri" w:cs="Calibri" w:eastAsia="Calibri" w:hAnsi="Calibri"/>
          <w:sz w:val="21"/>
          <w:szCs w:val="21"/>
        </w:rPr>
        <w:t xml:space="preserve">Die Zange als Querschnitt über alle vier plus die vier Ausreden der Lieferanten sind das beste Generalunternehmer-Argument im ganzen Paket. Das würde ich auf keinen Fall verlieren.</w:t>
      </w:r>
    </w:p>
    <w:p>
      <w:pPr>
        <w:pStyle w:val="Heading1"/>
        <w:spacing w:after="150" w:before="340"/>
      </w:pPr>
      <w:r>
        <w:rPr>
          <w:rFonts w:ascii="Calibri" w:cs="Calibri" w:eastAsia="Calibri" w:hAnsi="Calibri"/>
          <w:b/>
          <w:bCs/>
          <w:color w:val="1A2744"/>
          <w:sz w:val="30"/>
          <w:szCs w:val="30"/>
        </w:rPr>
        <w:t xml:space="preserve">9 · Die grössten Lücken, nach Wirkung sortiert</w:t>
      </w:r>
    </w:p>
    <w:p>
      <w:pPr>
        <w:pStyle w:val="Heading2"/>
        <w:spacing w:after="110" w:before="250"/>
      </w:pPr>
      <w:r>
        <w:rPr>
          <w:rFonts w:ascii="Calibri" w:cs="Calibri" w:eastAsia="Calibri" w:hAnsi="Calibri"/>
          <w:b/>
          <w:bCs/>
          <w:color w:val="1A2744"/>
          <w:sz w:val="24"/>
          <w:szCs w:val="24"/>
        </w:rPr>
        <w:t xml:space="preserve">9.1 Hausverwaltungen — die grösste Lücke</w:t>
      </w:r>
    </w:p>
    <w:p>
      <w:pPr>
        <w:spacing w:after="120" w:before="0"/>
      </w:pPr>
      <w:r>
        <w:rPr>
          <w:rFonts w:ascii="Calibri" w:cs="Calibri" w:eastAsia="Calibri" w:hAnsi="Calibri"/>
          <w:sz w:val="21"/>
          <w:szCs w:val="21"/>
        </w:rPr>
        <w:t xml:space="preserve">Laut euren Annahmen sind Verwaltungen «ein wesentlicher Teil Ihrer Kundschaft». Im Ablauf kommen sie zweimal am Rand vor: «Verwaltungen per Mail» und «wer bei einer Verwaltung unterschreibt, klären wir im Setup». Das ist zu wenig — und es ist die Stelle, an der </w:t>
      </w:r>
      <w:r>
        <w:rPr>
          <w:rFonts w:ascii="Calibri" w:cs="Calibri" w:eastAsia="Calibri" w:hAnsi="Calibri"/>
          <w:b/>
          <w:bCs/>
          <w:sz w:val="21"/>
          <w:szCs w:val="21"/>
        </w:rPr>
        <w:t xml:space="preserve">Timo unser einziges echtes Alleinstellungsmerkmal ist</w:t>
      </w:r>
      <w:r>
        <w:rPr>
          <w:rFonts w:ascii="Calibri" w:cs="Calibri" w:eastAsia="Calibri" w:hAnsi="Calibri"/>
          <w:sz w:val="21"/>
          <w:szCs w:val="21"/>
        </w:rPr>
        <w:t xml:space="preserve">. Er hat selbst Handwerker beauftragt und weiss, warum eine Verwaltung wechselt.</w:t>
      </w:r>
    </w:p>
    <w:p>
      <w:pPr>
        <w:spacing w:after="120" w:before="0"/>
      </w:pPr>
      <w:r>
        <w:rPr>
          <w:rFonts w:ascii="Calibri" w:cs="Calibri" w:eastAsia="Calibri" w:hAnsi="Calibri"/>
          <w:sz w:val="21"/>
          <w:szCs w:val="21"/>
        </w:rPr>
        <w:t xml:space="preserve">Was für eine Verwaltung zählt und in der Demo fehlt:</w:t>
      </w:r>
    </w:p>
    <w:p>
      <w:pPr>
        <w:pStyle w:val="ListParagraph"/>
        <w:numPr>
          <w:ilvl w:val="0"/>
          <w:numId w:val="2"/>
        </w:numPr>
        <w:spacing w:after="70"/>
      </w:pPr>
      <w:r>
        <w:rPr>
          <w:rFonts w:ascii="Calibri" w:cs="Calibri" w:eastAsia="Calibri" w:hAnsi="Calibri"/>
          <w:sz w:val="21"/>
          <w:szCs w:val="21"/>
        </w:rPr>
        <w:t xml:space="preserve">Rechnungsempfänger ist nicht der Leistungsort — die Verwaltung bezahlt, die Liegenschaft wird bedient</w:t>
      </w:r>
    </w:p>
    <w:p>
      <w:pPr>
        <w:pStyle w:val="ListParagraph"/>
        <w:numPr>
          <w:ilvl w:val="0"/>
          <w:numId w:val="2"/>
        </w:numPr>
        <w:spacing w:after="70"/>
      </w:pPr>
      <w:r>
        <w:rPr>
          <w:rFonts w:ascii="Calibri" w:cs="Calibri" w:eastAsia="Calibri" w:hAnsi="Calibri"/>
          <w:sz w:val="21"/>
          <w:szCs w:val="21"/>
        </w:rPr>
        <w:t xml:space="preserve">Sammelrechnung pro Liegenschaft statt fünf Einzelrechnungen</w:t>
      </w:r>
    </w:p>
    <w:p>
      <w:pPr>
        <w:pStyle w:val="ListParagraph"/>
        <w:numPr>
          <w:ilvl w:val="0"/>
          <w:numId w:val="2"/>
        </w:numPr>
        <w:spacing w:after="70"/>
      </w:pPr>
      <w:r>
        <w:rPr>
          <w:rFonts w:ascii="Calibri" w:cs="Calibri" w:eastAsia="Calibri" w:hAnsi="Calibri"/>
          <w:sz w:val="21"/>
          <w:szCs w:val="21"/>
        </w:rPr>
        <w:t xml:space="preserve">Objekthistorie über Jahre, abrufbar ohne Rückfrage beim Monteur</w:t>
      </w:r>
    </w:p>
    <w:p>
      <w:pPr>
        <w:pStyle w:val="ListParagraph"/>
        <w:numPr>
          <w:ilvl w:val="0"/>
          <w:numId w:val="2"/>
        </w:numPr>
        <w:spacing w:after="70"/>
      </w:pPr>
      <w:r>
        <w:rPr>
          <w:rFonts w:ascii="Calibri" w:cs="Calibri" w:eastAsia="Calibri" w:hAnsi="Calibri"/>
          <w:sz w:val="21"/>
          <w:szCs w:val="21"/>
        </w:rPr>
        <w:t xml:space="preserve">Nachweisbare Reaktionszeit — das Kriterium, an dem Verwaltungen Handwerker vergleichen</w:t>
      </w:r>
    </w:p>
    <w:p>
      <w:pPr>
        <w:pStyle w:val="ListParagraph"/>
        <w:numPr>
          <w:ilvl w:val="0"/>
          <w:numId w:val="2"/>
        </w:numPr>
        <w:spacing w:after="70"/>
      </w:pPr>
      <w:r>
        <w:rPr>
          <w:rFonts w:ascii="Calibri" w:cs="Calibri" w:eastAsia="Calibri" w:hAnsi="Calibri"/>
          <w:b/>
          <w:bCs/>
          <w:sz w:val="21"/>
          <w:szCs w:val="21"/>
        </w:rPr>
        <w:t xml:space="preserve">Ein Zugang, in dem die Verwaltung den Status selbst sieht</w:t>
      </w:r>
      <w:r>
        <w:rPr>
          <w:rFonts w:ascii="Calibri" w:cs="Calibri" w:eastAsia="Calibri" w:hAnsi="Calibri"/>
          <w:sz w:val="21"/>
          <w:szCs w:val="21"/>
        </w:rPr>
        <w:t xml:space="preserve"> — in noovi der Kunden-App-Zugang gegen Aufpreis. Damit fällt er bei Verwaltungen aus der Masse.</w:t>
      </w:r>
    </w:p>
    <w:p>
      <w:pPr>
        <w:spacing w:after="120" w:before="0"/>
      </w:pPr>
      <w:r>
        <w:rPr>
          <w:rFonts w:ascii="Calibri" w:cs="Calibri" w:eastAsia="Calibri" w:hAnsi="Calibri"/>
          <w:sz w:val="21"/>
          <w:szCs w:val="21"/>
        </w:rPr>
        <w:t xml:space="preserve">Ich würde dafür eine eigene kurze Station im Ablauf einziehen oder mindestens einen Absatz mit drei Sätzen. Der Aufwand ist klein, die Wirkung bei </w:t>
      </w:r>
      <w:r>
        <w:rPr>
          <w:rFonts w:ascii="Calibri" w:cs="Calibri" w:eastAsia="Calibri" w:hAnsi="Calibri"/>
          <w:b/>
          <w:bCs/>
          <w:sz w:val="21"/>
          <w:szCs w:val="21"/>
        </w:rPr>
        <w:t xml:space="preserve">seiner</w:t>
      </w:r>
      <w:r>
        <w:rPr>
          <w:rFonts w:ascii="Calibri" w:cs="Calibri" w:eastAsia="Calibri" w:hAnsi="Calibri"/>
          <w:sz w:val="21"/>
          <w:szCs w:val="21"/>
        </w:rPr>
        <w:t xml:space="preserve"> Kundschaft gross.</w:t>
      </w:r>
    </w:p>
    <w:p>
      <w:pPr>
        <w:pStyle w:val="Heading2"/>
        <w:spacing w:after="110" w:before="250"/>
      </w:pPr>
      <w:r>
        <w:rPr>
          <w:rFonts w:ascii="Calibri" w:cs="Calibri" w:eastAsia="Calibri" w:hAnsi="Calibri"/>
          <w:b/>
          <w:bCs/>
          <w:color w:val="1A2744"/>
          <w:sz w:val="24"/>
          <w:szCs w:val="24"/>
        </w:rPr>
        <w:t xml:space="preserve">9.2 Sturm und Notfall — fehlt im Ablauf</w:t>
      </w:r>
    </w:p>
    <w:p>
      <w:pPr>
        <w:spacing w:after="120" w:before="0"/>
      </w:pPr>
      <w:r>
        <w:rPr>
          <w:rFonts w:ascii="Calibri" w:cs="Calibri" w:eastAsia="Calibri" w:hAnsi="Calibri"/>
          <w:sz w:val="21"/>
          <w:szCs w:val="21"/>
        </w:rPr>
        <w:t xml:space="preserve">Im Schlussteil steht der beste Satz der ganzen Demo, im Ablauf kommt das Szenario nicht vor. Dreissig Anrufe an einem Morgen, der Assistent nimmt alle an, priorisiert nach seinen Regeln, stellt echte Notfälle durch, der Rest liegt als bewertete Anfrage bereit — für einen Storenbauer ist das der überzeugendste einzelne Moment, den man bauen kann. Und es ist genau, was unsere KI-Telefonie leistet.</w:t>
      </w:r>
    </w:p>
    <w:p>
      <w:pPr>
        <w:pStyle w:val="Heading2"/>
        <w:spacing w:after="110" w:before="250"/>
      </w:pPr>
      <w:r>
        <w:rPr>
          <w:rFonts w:ascii="Calibri" w:cs="Calibri" w:eastAsia="Calibri" w:hAnsi="Calibri"/>
          <w:b/>
          <w:bCs/>
          <w:color w:val="1A2744"/>
          <w:sz w:val="24"/>
          <w:szCs w:val="24"/>
        </w:rPr>
        <w:t xml:space="preserve">9.3 Kleinere Auslassungen — bewusst prüfen</w:t>
      </w:r>
    </w:p>
    <w:p>
      <w:pPr>
        <w:pStyle w:val="ListParagraph"/>
        <w:numPr>
          <w:ilvl w:val="0"/>
          <w:numId w:val="2"/>
        </w:numPr>
        <w:spacing w:after="70"/>
      </w:pPr>
      <w:r>
        <w:rPr>
          <w:rFonts w:ascii="Calibri" w:cs="Calibri" w:eastAsia="Calibri" w:hAnsi="Calibri"/>
          <w:sz w:val="21"/>
          <w:szCs w:val="21"/>
        </w:rPr>
        <w:t xml:space="preserve">Lager, Werkzeug und Fuhrpark kommen nicht vor. Bei sieben Marken und Montagefahrzeugen wäre es relevant — aber Fokus ist auch ein Wert. Weglassen ist in Ordnung, es sollte nur eine Entscheidung sein.</w:t>
      </w:r>
    </w:p>
    <w:p>
      <w:pPr>
        <w:pStyle w:val="ListParagraph"/>
        <w:numPr>
          <w:ilvl w:val="0"/>
          <w:numId w:val="2"/>
        </w:numPr>
        <w:spacing w:after="70"/>
      </w:pPr>
      <w:r>
        <w:rPr>
          <w:rFonts w:ascii="Calibri" w:cs="Calibri" w:eastAsia="Calibri" w:hAnsi="Calibri"/>
          <w:sz w:val="21"/>
          <w:szCs w:val="21"/>
        </w:rPr>
        <w:t xml:space="preserve">Der Kunden-App-Zugang fehlt ganz, siehe 9.1.</w:t>
      </w:r>
    </w:p>
    <w:p>
      <w:pPr>
        <w:pStyle w:val="Heading1"/>
        <w:spacing w:after="150" w:before="340"/>
      </w:pPr>
      <w:r>
        <w:rPr>
          <w:rFonts w:ascii="Calibri" w:cs="Calibri" w:eastAsia="Calibri" w:hAnsi="Calibri"/>
          <w:b/>
          <w:bCs/>
          <w:color w:val="1A2744"/>
          <w:sz w:val="30"/>
          <w:szCs w:val="30"/>
        </w:rPr>
        <w:t xml:space="preserve">10 · Detailkorrekturen und Risiken vor dem Versand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2600"/>
        <w:gridCol w:w="3300"/>
      </w:tblGrid>
      <w:tr>
        <w:trPr>
          <w:tblHeader/>
        </w:trPr>
        <w:tc>
          <w:tcPr>
            <w:tcW w:type="dxa" w:w="3100"/>
            <w:shd w:fill="1A274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Punkt</w:t>
            </w:r>
          </w:p>
        </w:tc>
        <w:tc>
          <w:tcPr>
            <w:tcW w:type="dxa" w:w="2600"/>
            <w:shd w:fill="1A274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Warum</w:t>
            </w:r>
          </w:p>
        </w:tc>
        <w:tc>
          <w:tcPr>
            <w:tcW w:type="dxa" w:w="3300"/>
            <w:shd w:fill="1A274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Was tun</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«Grüezi Herr Redza»</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Falscher Name macht alles andere zunichte</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Firmenregister oder Website gegenprüfen</w:t>
            </w:r>
          </w:p>
        </w:tc>
      </w:tr>
      <w:tr>
        <w:tc>
          <w:tcPr>
            <w:tcW w:type="dxa" w:w="31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Einwände und Team sind zugeklappt</w:t>
            </w:r>
          </w:p>
        </w:tc>
        <w:tc>
          <w:tcPr>
            <w:tcW w:type="dxa" w:w="26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Die Einwände sind der Ort, wo Vertrauen entsteht — besonders die ehrliche Antwort mit den zehn Minuten pro Woche</w:t>
            </w:r>
          </w:p>
        </w:tc>
        <w:tc>
          <w:tcPr>
            <w:tcW w:type="dxa" w:w="33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Einwände aufklappen, Team zugeklappt lassen</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CTA hat zwei Optionen, 20 Minuten Telefon oder eine Stunde vor Ort</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Zwei Optionen sind eine Entscheidung, die er auf der Baustelle nicht trifft</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Eine Option, die niedrigste. Der Vor-Ort-Termin ist das Ergebnis des Telefonats</w:t>
            </w:r>
          </w:p>
        </w:tc>
      </w:tr>
      <w:tr>
        <w:tc>
          <w:tcPr>
            <w:tcW w:type="dxa" w:w="31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Rückruf per mailto mit vorbefülltem Text</w:t>
            </w:r>
          </w:p>
        </w:tc>
        <w:tc>
          <w:tcPr>
            <w:tcW w:type="dxa" w:w="26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Auf vielen Handys ohne Mail-Konto läuft das ins Leere</w:t>
            </w:r>
          </w:p>
        </w:tc>
        <w:tc>
          <w:tcPr>
            <w:tcW w:type="dxa" w:w="33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WhatsApp-Link als zweite Option — für einen Handwerker realistischer</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Kein Anker von aussen</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Er muss uns komplett auf Vertrauen glauben</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«Die Software, die wir einsetzen, läuft bei über 1000 Schweizer KMU» — belegt, kein Umsatzversprechen</w:t>
            </w:r>
          </w:p>
        </w:tc>
      </w:tr>
      <w:tr>
        <w:tc>
          <w:tcPr>
            <w:tcW w:type="dxa" w:w="31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iframe-Höhe 1500 Pixel mit Nachkorrektur</w:t>
            </w:r>
          </w:p>
        </w:tc>
        <w:tc>
          <w:tcPr>
            <w:tcW w:type="dxa" w:w="26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Kommt die Nachricht nicht, ist der Ablauf abgeschnitten oder hat Scrollbalken</w:t>
            </w:r>
          </w:p>
        </w:tc>
        <w:tc>
          <w:tcPr>
            <w:tcW w:type="dxa" w:w="33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Auf dem Handy testen — dort wird er es öffnen</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Google Fonts von aussen</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Ohne Internet fallen Fraunces und Manrope zurück, das Layout verrutscht</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Prüfen, wie es mit Systemschrift aussieht</w:t>
            </w:r>
          </w:p>
        </w:tc>
      </w:tr>
      <w:tr>
        <w:tc>
          <w:tcPr>
            <w:tcW w:type="dxa" w:w="31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Ordner ist nicht in Git</w:t>
            </w:r>
          </w:p>
        </w:tc>
        <w:tc>
          <w:tcPr>
            <w:tcW w:type="dxa" w:w="26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Der ganze Demo-Ordner ist untracked — die .bak-Dateien waren die einzige Historie</w:t>
            </w:r>
          </w:p>
        </w:tc>
        <w:tc>
          <w:tcPr>
            <w:tcW w:type="dxa" w:w="33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Entweder committen oder bewusst per .gitignore ausschliessen</w:t>
            </w:r>
          </w:p>
        </w:tc>
      </w:tr>
    </w:tbl>
    <w:p>
      <w:pPr>
        <w:pStyle w:val="Heading1"/>
        <w:spacing w:after="150" w:before="340"/>
      </w:pPr>
      <w:r>
        <w:rPr>
          <w:rFonts w:ascii="Calibri" w:cs="Calibri" w:eastAsia="Calibri" w:hAnsi="Calibri"/>
          <w:b/>
          <w:bCs/>
          <w:color w:val="1A2744"/>
          <w:sz w:val="30"/>
          <w:szCs w:val="30"/>
        </w:rPr>
        <w:t xml:space="preserve">11 · Aufgeräumt</w:t>
      </w:r>
    </w:p>
    <w:p>
      <w:pPr>
        <w:spacing w:after="120" w:before="0"/>
      </w:pPr>
      <w:r>
        <w:rPr>
          <w:rFonts w:ascii="Calibri" w:cs="Calibri" w:eastAsia="Calibri" w:hAnsi="Calibri"/>
          <w:sz w:val="21"/>
          <w:szCs w:val="21"/>
        </w:rPr>
        <w:t xml:space="preserve">Im Ordner </w:t>
      </w:r>
      <w:r>
        <w:rPr>
          <w:rFonts w:ascii="Calibri" w:cs="Calibri" w:eastAsia="Calibri" w:hAnsi="Calibri"/>
          <w:i/>
          <w:iCs/>
          <w:sz w:val="21"/>
          <w:szCs w:val="21"/>
        </w:rPr>
        <w:t xml:space="preserve">Github/handwerker-agent/demos/rema-storen/</w:t>
      </w:r>
      <w:r>
        <w:rPr>
          <w:rFonts w:ascii="Calibri" w:cs="Calibri" w:eastAsia="Calibri" w:hAnsi="Calibri"/>
          <w:sz w:val="21"/>
          <w:szCs w:val="21"/>
        </w:rPr>
        <w:t xml:space="preserve"> lagen 29 Backup-Dateien und rund 30 MB Zwischenstände. Verschoben, nichts gelöscht: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2600"/>
        <w:gridCol w:w="3300"/>
      </w:tblGrid>
      <w:tr>
        <w:trPr>
          <w:tblHeader/>
        </w:trPr>
        <w:tc>
          <w:tcPr>
            <w:tcW w:type="dxa" w:w="3100"/>
            <w:shd w:fill="1A274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Neuer Ordner</w:t>
            </w:r>
          </w:p>
        </w:tc>
        <w:tc>
          <w:tcPr>
            <w:tcW w:type="dxa" w:w="2600"/>
            <w:shd w:fill="1A274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Inhalt</w:t>
            </w:r>
          </w:p>
        </w:tc>
        <w:tc>
          <w:tcPr>
            <w:tcW w:type="dxa" w:w="3300"/>
            <w:shd w:fill="1A274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Umfang</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_archiv/backups/</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alle .bak-Dateien: bak_vor_H, bak_vor_review, bak2 bis bak4 und weitere</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29 Dateien, 25 MB</w:t>
            </w:r>
          </w:p>
        </w:tc>
      </w:tr>
      <w:tr>
        <w:tc>
          <w:tcPr>
            <w:tcW w:type="dxa" w:w="31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_archiv/bausteine-alt/</w:t>
            </w:r>
          </w:p>
        </w:tc>
        <w:tc>
          <w:tcPr>
            <w:tcW w:type="dxa" w:w="26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Werkzeugwand.html bis Werkzeugwand3.html, betriebs-section.html, arbeit.html, chaos-illustration.png, werkzeugwand.png</w:t>
            </w:r>
          </w:p>
        </w:tc>
        <w:tc>
          <w:tcPr>
            <w:tcW w:type="dxa" w:w="33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9 Dateien, 21 MB</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_archiv/build-artefakte/</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chaos_cluster.svg, gear_cluster.svg, mini_gear.svg, screenshot_full.png, REMA_Storen_Demo.zip, __pycache__</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7 Dateien, 12 MB</w:t>
            </w:r>
          </w:p>
        </w:tc>
      </w:tr>
    </w:tbl>
    <w:p>
      <w:pPr>
        <w:spacing w:after="120" w:before="0"/>
      </w:pPr>
      <w:r>
        <w:rPr>
          <w:rFonts w:ascii="Calibri" w:cs="Calibri" w:eastAsia="Calibri" w:hAnsi="Calibri"/>
          <w:sz w:val="21"/>
          <w:szCs w:val="21"/>
        </w:rPr>
        <w:t xml:space="preserve">Im Arbeitsordner liegen jetzt nur noch die Dateien, die zur Demo gehören: REMA_Storen_Demo_v3.html, die drei Bausteine auftragsfluss, werkzeugkasten und zahnrad-animation, der assets-Ordner mit den sechs benötigten Bildern, Uebergabe.md, Umsetzung_Checkliste.md und deine sechs Hilfsskripte.</w:t>
      </w:r>
    </w:p>
    <w:p>
      <w:pPr>
        <w:spacing w:after="120" w:before="0"/>
      </w:pPr>
      <w:r>
        <w:rPr>
          <w:rFonts w:ascii="Calibri" w:cs="Calibri" w:eastAsia="Calibri" w:hAnsi="Calibri"/>
          <w:b/>
          <w:bCs/>
          <w:sz w:val="21"/>
          <w:szCs w:val="21"/>
        </w:rPr>
        <w:t xml:space="preserve">Nachgeprüft: alle neun von v3 referenzierten Dateien sind vorhanden. </w:t>
      </w:r>
      <w:r>
        <w:rPr>
          <w:rFonts w:ascii="Calibri" w:cs="Calibri" w:eastAsia="Calibri" w:hAnsi="Calibri"/>
          <w:sz w:val="21"/>
          <w:szCs w:val="21"/>
        </w:rPr>
        <w:t xml:space="preserve">Mein früherer Befund «drei leere Rahmen» war ein Artefakt der alten Kopie — die Live-Demo ist korrekt verdrahtet.</w:t>
      </w:r>
    </w:p>
    <w:p>
      <w:pPr>
        <w:spacing w:after="120" w:before="0"/>
      </w:pPr>
      <w:r>
        <w:rPr>
          <w:rFonts w:ascii="Calibri" w:cs="Calibri" w:eastAsia="Calibri" w:hAnsi="Calibri"/>
          <w:sz w:val="21"/>
          <w:szCs w:val="21"/>
        </w:rPr>
        <w:t xml:space="preserve">Ebenfalls aufgeräumt: der Zwillingsordner </w:t>
      </w:r>
      <w:r>
        <w:rPr>
          <w:rFonts w:ascii="Calibri" w:cs="Calibri" w:eastAsia="Calibri" w:hAnsi="Calibri"/>
          <w:i/>
          <w:iCs/>
          <w:sz w:val="21"/>
          <w:szCs w:val="21"/>
        </w:rPr>
        <w:t xml:space="preserve">Handwerkertransformation/04_Demo_Inhalte/Erstellte_Demos/remastoren/</w:t>
      </w:r>
      <w:r>
        <w:rPr>
          <w:rFonts w:ascii="Calibri" w:cs="Calibri" w:eastAsia="Calibri" w:hAnsi="Calibri"/>
          <w:sz w:val="21"/>
          <w:szCs w:val="21"/>
        </w:rPr>
        <w:t xml:space="preserve">. Alte Demo-Versionen, Reviews 1.0 bis 4.0 und Arbeitsnotizen liegen dort in Archiv mit Unterordnern. Dort lag auch ein exaktes Duplikat von werkzeugwand.png unter einem Gemini-Namen — 2,5 MB doppelt.</w:t>
      </w:r>
    </w:p>
    <w:p>
      <w:pPr>
        <w:pStyle w:val="Heading1"/>
        <w:spacing w:after="150" w:before="340"/>
      </w:pPr>
      <w:r>
        <w:rPr>
          <w:rFonts w:ascii="Calibri" w:cs="Calibri" w:eastAsia="Calibri" w:hAnsi="Calibri"/>
          <w:b/>
          <w:bCs/>
          <w:color w:val="1A2744"/>
          <w:sz w:val="30"/>
          <w:szCs w:val="30"/>
        </w:rPr>
        <w:t xml:space="preserve">12 · Umsetzungsanweisungen</w:t>
      </w:r>
    </w:p>
    <w:p>
      <w:pPr>
        <w:spacing w:after="120" w:before="0"/>
      </w:pPr>
      <w:r>
        <w:rPr>
          <w:rFonts w:ascii="Calibri" w:cs="Calibri" w:eastAsia="Calibri" w:hAnsi="Calibri"/>
          <w:sz w:val="21"/>
          <w:szCs w:val="21"/>
        </w:rPr>
        <w:t xml:space="preserve">Dieses Kapitel ist so geschrieben, dass es sich direkt abarbeiten lässt. Alle Suchtexte sind in den Live-Dateien unter </w:t>
      </w:r>
      <w:r>
        <w:rPr>
          <w:rFonts w:ascii="Calibri" w:cs="Calibri" w:eastAsia="Calibri" w:hAnsi="Calibri"/>
          <w:i/>
          <w:iCs/>
          <w:sz w:val="21"/>
          <w:szCs w:val="21"/>
        </w:rPr>
        <w:t xml:space="preserve">demos/rema-storen/</w:t>
      </w:r>
      <w:r>
        <w:rPr>
          <w:rFonts w:ascii="Calibri" w:cs="Calibri" w:eastAsia="Calibri" w:hAnsi="Calibri"/>
          <w:sz w:val="21"/>
          <w:szCs w:val="21"/>
        </w:rPr>
        <w:t xml:space="preserve"> verifiziert vorhanden. </w:t>
      </w:r>
      <w:r>
        <w:rPr>
          <w:rFonts w:ascii="Calibri" w:cs="Calibri" w:eastAsia="Calibri" w:hAnsi="Calibri"/>
          <w:b/>
          <w:bCs/>
          <w:sz w:val="21"/>
          <w:szCs w:val="21"/>
        </w:rPr>
        <w:t xml:space="preserve">werkzeugkasten.html nicht anfassen</w:t>
      </w:r>
      <w:r>
        <w:rPr>
          <w:rFonts w:ascii="Calibri" w:cs="Calibri" w:eastAsia="Calibri" w:hAnsi="Calibri"/>
          <w:sz w:val="21"/>
          <w:szCs w:val="21"/>
        </w:rPr>
        <w:t xml:space="preserve"> — wird separat überarbeitet.</w:t>
      </w:r>
    </w:p>
    <w:p>
      <w:pPr>
        <w:pStyle w:val="Heading2"/>
        <w:spacing w:after="110" w:before="250"/>
      </w:pPr>
      <w:r>
        <w:rPr>
          <w:rFonts w:ascii="Calibri" w:cs="Calibri" w:eastAsia="Calibri" w:hAnsi="Calibri"/>
          <w:b/>
          <w:bCs/>
          <w:color w:val="1A2744"/>
          <w:sz w:val="24"/>
          <w:szCs w:val="24"/>
        </w:rPr>
        <w:t xml:space="preserve">A · auftragsfluss.html — Textersetzungen</w:t>
      </w:r>
    </w:p>
    <w:p>
      <w:pPr>
        <w:pStyle w:val="Heading3"/>
        <w:spacing w:after="90" w:before="190"/>
      </w:pPr>
      <w:r>
        <w:rPr>
          <w:rFonts w:ascii="Calibri" w:cs="Calibri" w:eastAsia="Calibri" w:hAnsi="Calibri"/>
          <w:b/>
          <w:bCs/>
          <w:color w:val="0D7A6E"/>
          <w:sz w:val="21"/>
          <w:szCs w:val="21"/>
        </w:rPr>
        <w:t xml:space="preserve">A1 · Grosshandel-Aussage entschärfen (Schritt «Aufmass und Offerte»)</w:t>
      </w:r>
    </w:p>
    <w:p>
      <w:pPr>
        <w:spacing w:after="120" w:before="0"/>
      </w:pPr>
      <w:r>
        <w:rPr>
          <w:rFonts w:ascii="Calibri" w:cs="Calibri" w:eastAsia="Calibri" w:hAnsi="Calibri"/>
          <w:sz w:val="21"/>
          <w:szCs w:val="21"/>
        </w:rPr>
        <w:t xml:space="preserve">Suchen: «Material kommt über die Schnittstelle des Grosshandels.»</w:t>
      </w:r>
    </w:p>
    <w:p>
      <w:pPr>
        <w:spacing w:after="120" w:before="0"/>
      </w:pPr>
      <w:r>
        <w:rPr>
          <w:rFonts w:ascii="Calibri" w:cs="Calibri" w:eastAsia="Calibri" w:hAnsi="Calibri"/>
          <w:sz w:val="21"/>
          <w:szCs w:val="21"/>
        </w:rPr>
        <w:t xml:space="preserve">Ersetzen durch: «Ihre Artikel und Preise liegen einmal im System — danach wählen Sie aus, statt jedes Mal neu zu tippen. Wo ein Lieferant eine Schnittstelle anbietet, hängen wir sie an.»</w:t>
      </w:r>
    </w:p>
    <w:p>
      <w:pPr>
        <w:spacing w:after="120" w:before="0"/>
      </w:pPr>
      <w:r>
        <w:rPr>
          <w:rFonts w:ascii="Calibri" w:cs="Calibri" w:eastAsia="Calibri" w:hAnsi="Calibri"/>
          <w:sz w:val="21"/>
          <w:szCs w:val="21"/>
        </w:rPr>
        <w:t xml:space="preserve">Grund: siehe 5.1 — IDS ist Sanitär- und Elektro-Grosshandel, REMA bestellt bei Herstellern. Der aktuelle Satz widerspricht der Annahmen-Box.</w:t>
      </w:r>
    </w:p>
    <w:p>
      <w:pPr>
        <w:pStyle w:val="Heading3"/>
        <w:spacing w:after="90" w:before="190"/>
      </w:pPr>
      <w:r>
        <w:rPr>
          <w:rFonts w:ascii="Calibri" w:cs="Calibri" w:eastAsia="Calibri" w:hAnsi="Calibri"/>
          <w:b/>
          <w:bCs/>
          <w:color w:val="0D7A6E"/>
          <w:sz w:val="21"/>
          <w:szCs w:val="21"/>
        </w:rPr>
        <w:t xml:space="preserve">A2 · Lieferverzug — jetzt belegt und deutlich stärker (Schritt «Bis die Ware da ist»)</w:t>
      </w:r>
    </w:p>
    <w:p>
      <w:pPr>
        <w:spacing w:after="120" w:before="0"/>
      </w:pPr>
      <w:r>
        <w:rPr>
          <w:rFonts w:ascii="Calibri" w:cs="Calibri" w:eastAsia="Calibri" w:hAnsi="Calibri"/>
          <w:sz w:val="21"/>
          <w:szCs w:val="21"/>
        </w:rPr>
        <w:t xml:space="preserve">Suchen: «Keine Software merkt von selbst, dass ein Lieferant zu spät ist» — den ganzen Satz inklusive «der Kunde erfährt es, weil ein Mensch ihn anruft».</w:t>
      </w:r>
    </w:p>
    <w:p>
      <w:pPr>
        <w:spacing w:after="120" w:before="0"/>
      </w:pPr>
      <w:r>
        <w:rPr>
          <w:rFonts w:ascii="Calibri" w:cs="Calibri" w:eastAsia="Calibri" w:hAnsi="Calibri"/>
          <w:sz w:val="21"/>
          <w:szCs w:val="21"/>
        </w:rPr>
        <w:t xml:space="preserve">Diese Grenze ist </w:t>
      </w:r>
      <w:r>
        <w:rPr>
          <w:rFonts w:ascii="Calibri" w:cs="Calibri" w:eastAsia="Calibri" w:hAnsi="Calibri"/>
          <w:b/>
          <w:bCs/>
          <w:sz w:val="21"/>
          <w:szCs w:val="21"/>
        </w:rPr>
        <w:t xml:space="preserve">sachlich falsch</w:t>
      </w:r>
      <w:r>
        <w:rPr>
          <w:rFonts w:ascii="Calibri" w:cs="Calibri" w:eastAsia="Calibri" w:hAnsi="Calibri"/>
          <w:sz w:val="21"/>
          <w:szCs w:val="21"/>
        </w:rPr>
        <w:t xml:space="preserve"> und muss weg. Belegt ist: die Bestellung führt je Position ein </w:t>
      </w:r>
      <w:r>
        <w:rPr>
          <w:rFonts w:ascii="Calibri" w:cs="Calibri" w:eastAsia="Calibri" w:hAnsi="Calibri"/>
          <w:b/>
          <w:bCs/>
          <w:sz w:val="21"/>
          <w:szCs w:val="21"/>
        </w:rPr>
        <w:t xml:space="preserve">geplantes Liefer- und Rechnungsdatum</w:t>
      </w:r>
      <w:r>
        <w:rPr>
          <w:rFonts w:ascii="Calibri" w:cs="Calibri" w:eastAsia="Calibri" w:hAnsi="Calibri"/>
          <w:sz w:val="21"/>
          <w:szCs w:val="21"/>
        </w:rPr>
        <w:t xml:space="preserve"> mit eigener Bestellnummer, es gibt eine Auswertung nach Kalenderwoche, Projekt und Lieferant — und eine </w:t>
      </w:r>
      <w:r>
        <w:rPr>
          <w:rFonts w:ascii="Calibri" w:cs="Calibri" w:eastAsia="Calibri" w:hAnsi="Calibri"/>
          <w:b/>
          <w:bCs/>
          <w:sz w:val="21"/>
          <w:szCs w:val="21"/>
        </w:rPr>
        <w:t xml:space="preserve">automatische E-Mail-Erinnerung bei überfälligem Liefertermin</w:t>
      </w:r>
      <w:r>
        <w:rPr>
          <w:rFonts w:ascii="Calibri" w:cs="Calibri" w:eastAsia="Calibri" w:hAnsi="Calibri"/>
          <w:sz w:val="21"/>
          <w:szCs w:val="21"/>
        </w:rPr>
        <w:t xml:space="preserve">.</w:t>
      </w:r>
    </w:p>
    <w:p>
      <w:pPr>
        <w:spacing w:after="120" w:before="0"/>
      </w:pPr>
      <w:r>
        <w:rPr>
          <w:rFonts w:ascii="Calibri" w:cs="Calibri" w:eastAsia="Calibri" w:hAnsi="Calibri"/>
          <w:sz w:val="21"/>
          <w:szCs w:val="21"/>
        </w:rPr>
        <w:t xml:space="preserve">Ersetzen durch: «Jede Bestellposition trägt ihr geplantes Lieferdatum am Auftrag. Wird es überschritten, meldet sich das System bei Ihrem Büro von selbst — und Ihr Büro ruft beim Lieferanten an, bevor der Kunde bei Ihnen anruft. So erfahren Sie es zuerst.»</w:t>
      </w:r>
    </w:p>
    <w:p>
      <w:pPr>
        <w:spacing w:after="120" w:before="0"/>
      </w:pPr>
      <w:r>
        <w:rPr>
          <w:rFonts w:ascii="Calibri" w:cs="Calibri" w:eastAsia="Calibri" w:hAnsi="Calibri"/>
          <w:sz w:val="21"/>
          <w:szCs w:val="21"/>
        </w:rPr>
        <w:t xml:space="preserve">Grund: siehe 13.2. Was der Mensch tut, bleibt sichtbar; die Erinnerung ist aber keine Handarbeit, sondern eine Funktion.</w:t>
      </w:r>
    </w:p>
    <w:p>
      <w:pPr>
        <w:pStyle w:val="Heading3"/>
        <w:spacing w:after="90" w:before="190"/>
      </w:pPr>
      <w:r>
        <w:rPr>
          <w:rFonts w:ascii="Calibri" w:cs="Calibri" w:eastAsia="Calibri" w:hAnsi="Calibri"/>
          <w:b/>
          <w:bCs/>
          <w:color w:val="0D7A6E"/>
          <w:sz w:val="21"/>
          <w:szCs w:val="21"/>
        </w:rPr>
        <w:t xml:space="preserve">A3 · WhatsApp-Regel positiv formulieren (Schritt «Einteilen und montieren»)</w:t>
      </w:r>
    </w:p>
    <w:p>
      <w:pPr>
        <w:spacing w:after="120" w:before="0"/>
      </w:pPr>
      <w:r>
        <w:rPr>
          <w:rFonts w:ascii="Calibri" w:cs="Calibri" w:eastAsia="Calibri" w:hAnsi="Calibri"/>
          <w:sz w:val="21"/>
          <w:szCs w:val="21"/>
        </w:rPr>
        <w:t xml:space="preserve">Suchen: «Monteure haben keinen direkten Kundenkontakt per WhatsApp: sonst gehört die Kundenbeziehung nicht mehr dem Betrieb.»</w:t>
      </w:r>
    </w:p>
    <w:p>
      <w:pPr>
        <w:spacing w:after="120" w:before="0"/>
      </w:pPr>
      <w:r>
        <w:rPr>
          <w:rFonts w:ascii="Calibri" w:cs="Calibri" w:eastAsia="Calibri" w:hAnsi="Calibri"/>
          <w:sz w:val="21"/>
          <w:szCs w:val="21"/>
        </w:rPr>
        <w:t xml:space="preserve">Ersetzen durch: «Kundennachrichten laufen über den Betrieb statt über private Handys: alles hängt im Chat am Auftrag, jeder im Team sieht den Stand — und die Kundenbeziehung bleibt beim Betrieb, auch wenn ein Monteur einmal wechselt.»</w:t>
      </w:r>
    </w:p>
    <w:p>
      <w:pPr>
        <w:spacing w:after="120" w:before="0"/>
      </w:pPr>
      <w:r>
        <w:rPr>
          <w:rFonts w:ascii="Calibri" w:cs="Calibri" w:eastAsia="Calibri" w:hAnsi="Calibri"/>
          <w:sz w:val="21"/>
          <w:szCs w:val="21"/>
        </w:rPr>
        <w:t xml:space="preserve">Grund: siehe 5.4 — als Verbot gelesen ist es ein Adoptionsrisiko, als Vorteil gelesen ein Verkaufsargument.</w:t>
      </w:r>
    </w:p>
    <w:p>
      <w:pPr>
        <w:pStyle w:val="Heading3"/>
        <w:spacing w:after="90" w:before="190"/>
      </w:pPr>
      <w:r>
        <w:rPr>
          <w:rFonts w:ascii="Calibri" w:cs="Calibri" w:eastAsia="Calibri" w:hAnsi="Calibri"/>
          <w:b/>
          <w:bCs/>
          <w:color w:val="0D7A6E"/>
          <w:sz w:val="21"/>
          <w:szCs w:val="21"/>
        </w:rPr>
        <w:t xml:space="preserve">A4 · Rapport wird nicht fotografiert (Schritt «Die Rechnung»)</w:t>
      </w:r>
    </w:p>
    <w:p>
      <w:pPr>
        <w:spacing w:after="120" w:before="0"/>
      </w:pPr>
      <w:r>
        <w:rPr>
          <w:rFonts w:ascii="Calibri" w:cs="Calibri" w:eastAsia="Calibri" w:hAnsi="Calibri"/>
          <w:sz w:val="21"/>
          <w:szCs w:val="21"/>
        </w:rPr>
        <w:t xml:space="preserve">Suchen: «Den Rapport diktiert oder fotografiert der Monteur»</w:t>
      </w:r>
    </w:p>
    <w:p>
      <w:pPr>
        <w:spacing w:after="120" w:before="0"/>
      </w:pPr>
      <w:r>
        <w:rPr>
          <w:rFonts w:ascii="Calibri" w:cs="Calibri" w:eastAsia="Calibri" w:hAnsi="Calibri"/>
          <w:sz w:val="21"/>
          <w:szCs w:val="21"/>
        </w:rPr>
        <w:t xml:space="preserve">Ersetzen durch: «Der Monteur erfasst den Rapport auf dem Handy — getippt oder diktiert —, hängt die Fotos an und lässt direkt unterschreiben. Der Zettel entfällt, nicht nur der Weg ins Büro.»</w:t>
      </w:r>
    </w:p>
    <w:p>
      <w:pPr>
        <w:spacing w:after="120" w:before="0"/>
      </w:pPr>
      <w:r>
        <w:rPr>
          <w:rFonts w:ascii="Calibri" w:cs="Calibri" w:eastAsia="Calibri" w:hAnsi="Calibri"/>
          <w:sz w:val="21"/>
          <w:szCs w:val="21"/>
        </w:rPr>
        <w:t xml:space="preserve">Grund: siehe 5.6 — «fotografieren» suggeriert, dass es weiter einen Zettel gibt.</w:t>
      </w:r>
    </w:p>
    <w:p>
      <w:pPr>
        <w:pStyle w:val="Heading3"/>
        <w:spacing w:after="90" w:before="190"/>
      </w:pPr>
      <w:r>
        <w:rPr>
          <w:rFonts w:ascii="Calibri" w:cs="Calibri" w:eastAsia="Calibri" w:hAnsi="Calibri"/>
          <w:b/>
          <w:bCs/>
          <w:color w:val="0D7A6E"/>
          <w:sz w:val="21"/>
          <w:szCs w:val="21"/>
        </w:rPr>
        <w:t xml:space="preserve">A5 · Ablage präzisieren (Schritt «Die Abnahme»)</w:t>
      </w:r>
    </w:p>
    <w:p>
      <w:pPr>
        <w:spacing w:after="120" w:before="0"/>
      </w:pPr>
      <w:r>
        <w:rPr>
          <w:rFonts w:ascii="Calibri" w:cs="Calibri" w:eastAsia="Calibri" w:hAnsi="Calibri"/>
          <w:sz w:val="21"/>
          <w:szCs w:val="21"/>
        </w:rPr>
        <w:t xml:space="preserve">Suchen: «nichts existiert nur in einem Postfach oder auf einem Laptop»</w:t>
      </w:r>
    </w:p>
    <w:p>
      <w:pPr>
        <w:spacing w:after="120" w:before="0"/>
      </w:pPr>
      <w:r>
        <w:rPr>
          <w:rFonts w:ascii="Calibri" w:cs="Calibri" w:eastAsia="Calibri" w:hAnsi="Calibri"/>
          <w:sz w:val="21"/>
          <w:szCs w:val="21"/>
        </w:rPr>
        <w:t xml:space="preserve">Ersetzen durch: «Pläne, Fotos und Rapporte liegen zusätzlich in Ihrer Firmenablage — Sie finden sie am PC, ohne die App zu öffnen. Rechnungen und Offerten bleiben dort, wo sie entstehen, und Ihre Treuhänderin bekommt sie von dort.»</w:t>
      </w:r>
    </w:p>
    <w:p>
      <w:pPr>
        <w:spacing w:after="120" w:before="0"/>
      </w:pPr>
      <w:r>
        <w:rPr>
          <w:rFonts w:ascii="Calibri" w:cs="Calibri" w:eastAsia="Calibri" w:hAnsi="Calibri"/>
          <w:sz w:val="21"/>
          <w:szCs w:val="21"/>
        </w:rPr>
        <w:t xml:space="preserve">Grund: siehe 5.5 — die Zweiteilung ist fachlich richtig; der bisherige Satz verspricht ein einziges Archiv, das es nicht gibt.</w:t>
      </w:r>
    </w:p>
    <w:p>
      <w:pPr>
        <w:pStyle w:val="Heading3"/>
        <w:spacing w:after="90" w:before="190"/>
      </w:pPr>
      <w:r>
        <w:rPr>
          <w:rFonts w:ascii="Calibri" w:cs="Calibri" w:eastAsia="Calibri" w:hAnsi="Calibri"/>
          <w:b/>
          <w:bCs/>
          <w:color w:val="0D7A6E"/>
          <w:sz w:val="21"/>
          <w:szCs w:val="21"/>
        </w:rPr>
        <w:t xml:space="preserve">A6 · Kanal-Satz auf Phase 1 einschränken (Schritt «Er meldet sich bei Ihnen»)</w:t>
      </w:r>
    </w:p>
    <w:p>
      <w:pPr>
        <w:spacing w:after="120" w:before="0"/>
      </w:pPr>
      <w:r>
        <w:rPr>
          <w:rFonts w:ascii="Calibri" w:cs="Calibri" w:eastAsia="Calibri" w:hAnsi="Calibri"/>
          <w:sz w:val="21"/>
          <w:szCs w:val="21"/>
        </w:rPr>
        <w:t xml:space="preserve">Suchen: «Privatkunden schreiben per WhatsApp, Verwaltungen per Mail — beides landet am Auftrag statt in einem privaten Verlauf.»</w:t>
      </w:r>
    </w:p>
    <w:p>
      <w:pPr>
        <w:spacing w:after="120" w:before="0"/>
      </w:pPr>
      <w:r>
        <w:rPr>
          <w:rFonts w:ascii="Calibri" w:cs="Calibri" w:eastAsia="Calibri" w:hAnsi="Calibri"/>
          <w:sz w:val="21"/>
          <w:szCs w:val="21"/>
        </w:rPr>
        <w:t xml:space="preserve">Ersetzen durch: «Was per WhatsApp, Formular oder Mail hereinkommt, liegt als Anfrage im System — mit Name, Objekt und Foto. Die ersten Fragen klärt ein Assistent, dann übernimmt Ihr Team.»</w:t>
      </w:r>
    </w:p>
    <w:p>
      <w:pPr>
        <w:spacing w:after="120" w:before="0"/>
      </w:pPr>
      <w:r>
        <w:rPr>
          <w:rFonts w:ascii="Calibri" w:cs="Calibri" w:eastAsia="Calibri" w:hAnsi="Calibri"/>
          <w:sz w:val="21"/>
          <w:szCs w:val="21"/>
        </w:rPr>
        <w:t xml:space="preserve">Grund: siehe 5.7 und 5.8 — der bisherige Satz verspricht eine zweiseitige WhatsApp-Anbindung, die ein eigenes Projekt ist.</w:t>
      </w:r>
    </w:p>
    <w:p>
      <w:pPr>
        <w:pStyle w:val="Heading3"/>
        <w:spacing w:after="90" w:before="190"/>
      </w:pPr>
      <w:r>
        <w:rPr>
          <w:rFonts w:ascii="Calibri" w:cs="Calibri" w:eastAsia="Calibri" w:hAnsi="Calibri"/>
          <w:b/>
          <w:bCs/>
          <w:color w:val="0D7A6E"/>
          <w:sz w:val="21"/>
          <w:szCs w:val="21"/>
        </w:rPr>
        <w:t xml:space="preserve">A7 · Preisaussage des Assistenten entschärfen (Schritt 1)</w:t>
      </w:r>
    </w:p>
    <w:p>
      <w:pPr>
        <w:spacing w:after="120" w:before="0"/>
      </w:pPr>
      <w:r>
        <w:rPr>
          <w:rFonts w:ascii="Calibri" w:cs="Calibri" w:eastAsia="Calibri" w:hAnsi="Calibri"/>
          <w:sz w:val="21"/>
          <w:szCs w:val="21"/>
        </w:rPr>
        <w:t xml:space="preserve">Suchen: «nennt einen Preisrahmen»</w:t>
      </w:r>
    </w:p>
    <w:p>
      <w:pPr>
        <w:spacing w:after="120" w:before="0"/>
      </w:pPr>
      <w:r>
        <w:rPr>
          <w:rFonts w:ascii="Calibri" w:cs="Calibri" w:eastAsia="Calibri" w:hAnsi="Calibri"/>
          <w:sz w:val="21"/>
          <w:szCs w:val="21"/>
        </w:rPr>
        <w:t xml:space="preserve">Ersetzen durch: «nennt eine unverbindliche Grössenordnung»</w:t>
      </w:r>
    </w:p>
    <w:p>
      <w:pPr>
        <w:spacing w:after="120" w:before="0"/>
      </w:pPr>
      <w:r>
        <w:rPr>
          <w:rFonts w:ascii="Calibri" w:cs="Calibri" w:eastAsia="Calibri" w:hAnsi="Calibri"/>
          <w:sz w:val="21"/>
          <w:szCs w:val="21"/>
        </w:rPr>
        <w:t xml:space="preserve">Grund: siehe Kapitel 4 — bei Sonderfertigung erinnert sich der Kunde an die Zahl, nicht an den Vorbehalt.</w:t>
      </w:r>
    </w:p>
    <w:p>
      <w:pPr>
        <w:pStyle w:val="Heading3"/>
        <w:spacing w:after="90" w:before="190"/>
      </w:pPr>
      <w:r>
        <w:rPr>
          <w:rFonts w:ascii="Calibri" w:cs="Calibri" w:eastAsia="Calibri" w:hAnsi="Calibri"/>
          <w:b/>
          <w:bCs/>
          <w:color w:val="0D7A6E"/>
          <w:sz w:val="21"/>
          <w:szCs w:val="21"/>
        </w:rPr>
        <w:t xml:space="preserve">A8 · Offert-Annahme prüfen, sonst abschwächen</w:t>
      </w:r>
    </w:p>
    <w:p>
      <w:pPr>
        <w:spacing w:after="120" w:before="0"/>
      </w:pPr>
      <w:r>
        <w:rPr>
          <w:rFonts w:ascii="Calibri" w:cs="Calibri" w:eastAsia="Calibri" w:hAnsi="Calibri"/>
          <w:sz w:val="21"/>
          <w:szCs w:val="21"/>
        </w:rPr>
        <w:t xml:space="preserve">Betrifft: «und der Kunde nimmt sie mit einem Klick an».</w:t>
      </w:r>
    </w:p>
    <w:p>
      <w:pPr>
        <w:spacing w:after="120" w:before="0"/>
      </w:pPr>
      <w:r>
        <w:rPr>
          <w:rFonts w:ascii="Calibri" w:cs="Calibri" w:eastAsia="Calibri" w:hAnsi="Calibri"/>
          <w:sz w:val="21"/>
          <w:szCs w:val="21"/>
        </w:rPr>
        <w:t xml:space="preserve">Wenn die Online-Zusage im Testaccount nicht existiert: ersetzen durch «und der Kunde bestätigt sie schriftlich». Wenn sie existiert: Satz belassen und im Pilotprotokoll vermerken.</w:t>
      </w:r>
    </w:p>
    <w:p>
      <w:pPr>
        <w:pStyle w:val="Heading3"/>
        <w:spacing w:after="90" w:before="190"/>
      </w:pPr>
      <w:r>
        <w:rPr>
          <w:rFonts w:ascii="Calibri" w:cs="Calibri" w:eastAsia="Calibri" w:hAnsi="Calibri"/>
          <w:b/>
          <w:bCs/>
          <w:color w:val="0D7A6E"/>
          <w:sz w:val="21"/>
          <w:szCs w:val="21"/>
        </w:rPr>
        <w:t xml:space="preserve">A9 · Aufmass-Aussage korrigieren — wichtigste Einzelkorrektur</w:t>
      </w:r>
    </w:p>
    <w:p>
      <w:pPr>
        <w:spacing w:after="120" w:before="0"/>
      </w:pPr>
      <w:r>
        <w:rPr>
          <w:rFonts w:ascii="Calibri" w:cs="Calibri" w:eastAsia="Calibri" w:hAnsi="Calibri"/>
          <w:sz w:val="21"/>
          <w:szCs w:val="21"/>
        </w:rPr>
        <w:t xml:space="preserve">Betrifft: «Das Aufmass erfassen Sie am Objekt — diktiert statt getippt». </w:t>
      </w:r>
      <w:r>
        <w:rPr>
          <w:rFonts w:ascii="Calibri" w:cs="Calibri" w:eastAsia="Calibri" w:hAnsi="Calibri"/>
          <w:b/>
          <w:bCs/>
          <w:sz w:val="21"/>
          <w:szCs w:val="21"/>
        </w:rPr>
        <w:t xml:space="preserve">Das Aufmass-Modul ist Beta und läuft derzeit nur im Verwaltungssystem am Computer</w:t>
      </w:r>
      <w:r>
        <w:rPr>
          <w:rFonts w:ascii="Calibri" w:cs="Calibri" w:eastAsia="Calibri" w:hAnsi="Calibri"/>
          <w:sz w:val="21"/>
          <w:szCs w:val="21"/>
        </w:rPr>
        <w:t xml:space="preserve">, die App-Nutzung ist erst angekündigt. Vor Ort diktieren ist damit nicht belegbar — und es steht mitten in der wichtigsten Station.</w:t>
      </w:r>
    </w:p>
    <w:p>
      <w:pPr>
        <w:spacing w:after="120" w:before="0"/>
      </w:pPr>
      <w:r>
        <w:rPr>
          <w:rFonts w:ascii="Calibri" w:cs="Calibri" w:eastAsia="Calibri" w:hAnsi="Calibri"/>
          <w:sz w:val="21"/>
          <w:szCs w:val="21"/>
        </w:rPr>
        <w:t xml:space="preserve">Ersetzen durch: «Die Masse nehmen Sie auf und erfassen sie einmal — daraus entsteht die Offerte, ohne dass jemand Zahlen abtippt. Die Aufmass-Erfassung direkt in der App kommt gerade dazu.»</w:t>
      </w:r>
    </w:p>
    <w:p>
      <w:pPr>
        <w:spacing w:after="120" w:before="0"/>
      </w:pPr>
      <w:r>
        <w:rPr>
          <w:rFonts w:ascii="Calibri" w:cs="Calibri" w:eastAsia="Calibri" w:hAnsi="Calibri"/>
          <w:sz w:val="21"/>
          <w:szCs w:val="21"/>
        </w:rPr>
        <w:t xml:space="preserve">Alternativ, wenn wir es sicher wissen wollen: im Testaccount prüfen, ob die App-Version inzwischen ausgeliefert ist, und den Satz danach fassen.</w:t>
      </w:r>
    </w:p>
    <w:p>
      <w:pPr>
        <w:pStyle w:val="Heading3"/>
        <w:spacing w:after="90" w:before="190"/>
      </w:pPr>
      <w:r>
        <w:rPr>
          <w:rFonts w:ascii="Calibri" w:cs="Calibri" w:eastAsia="Calibri" w:hAnsi="Calibri"/>
          <w:b/>
          <w:bCs/>
          <w:color w:val="0D7A6E"/>
          <w:sz w:val="21"/>
          <w:szCs w:val="21"/>
        </w:rPr>
        <w:t xml:space="preserve">A10 · Falsche Grenze beim Service entfernen</w:t>
      </w:r>
    </w:p>
    <w:p>
      <w:pPr>
        <w:spacing w:after="120" w:before="0"/>
      </w:pPr>
      <w:r>
        <w:rPr>
          <w:rFonts w:ascii="Calibri" w:cs="Calibri" w:eastAsia="Calibri" w:hAnsi="Calibri"/>
          <w:sz w:val="21"/>
          <w:szCs w:val="21"/>
        </w:rPr>
        <w:t xml:space="preserve">Suchen: «Die Abo-Rechnung kommt automatisch, an den Serviceeinsatz erinnert die Software nicht.»</w:t>
      </w:r>
    </w:p>
    <w:p>
      <w:pPr>
        <w:spacing w:after="120" w:before="0"/>
      </w:pPr>
      <w:r>
        <w:rPr>
          <w:rFonts w:ascii="Calibri" w:cs="Calibri" w:eastAsia="Calibri" w:hAnsi="Calibri"/>
          <w:sz w:val="21"/>
          <w:szCs w:val="21"/>
        </w:rPr>
        <w:t xml:space="preserve">Der zweite Halbsatz ist </w:t>
      </w:r>
      <w:r>
        <w:rPr>
          <w:rFonts w:ascii="Calibri" w:cs="Calibri" w:eastAsia="Calibri" w:hAnsi="Calibri"/>
          <w:b/>
          <w:bCs/>
          <w:sz w:val="21"/>
          <w:szCs w:val="21"/>
        </w:rPr>
        <w:t xml:space="preserve">falsch</w:t>
      </w:r>
      <w:r>
        <w:rPr>
          <w:rFonts w:ascii="Calibri" w:cs="Calibri" w:eastAsia="Calibri" w:hAnsi="Calibri"/>
          <w:sz w:val="21"/>
          <w:szCs w:val="21"/>
        </w:rPr>
        <w:t xml:space="preserve">. Belegt sind Serien-Termine, Automatisierungen mit Wenn-Dann-Regeln inklusive Aufgabe-Erstellen und speziell eine Abo-Erinnerung, die auf ein Datumsfeld wartet und wöchentlich per E-Mail nachfasst, bis die Wartung erledigt ist. Zusätzlich wird das Datumsfeld über eine Ja-Nein-Frage im Rapport automatisch gesetzt — die Abo-Rechnung geht also erst raus, wenn die Leistung erbracht ist.</w:t>
      </w:r>
    </w:p>
    <w:p>
      <w:pPr>
        <w:spacing w:after="120" w:before="0"/>
      </w:pPr>
      <w:r>
        <w:rPr>
          <w:rFonts w:ascii="Calibri" w:cs="Calibri" w:eastAsia="Calibri" w:hAnsi="Calibri"/>
          <w:sz w:val="21"/>
          <w:szCs w:val="21"/>
        </w:rPr>
        <w:t xml:space="preserve">Ersetzen durch: «Die Wartung fällt nicht aus dem Blick: das System erinnert Ihr Büro, bis der Termin gemacht ist — und die Abo-Rechnung geht erst raus, wenn der Monteur die Wartung im Rapport bestätigt hat.»</w:t>
      </w:r>
    </w:p>
    <w:p>
      <w:pPr>
        <w:pStyle w:val="Heading3"/>
        <w:spacing w:after="90" w:before="190"/>
      </w:pPr>
      <w:r>
        <w:rPr>
          <w:rFonts w:ascii="Calibri" w:cs="Calibri" w:eastAsia="Calibri" w:hAnsi="Calibri"/>
          <w:b/>
          <w:bCs/>
          <w:color w:val="0D7A6E"/>
          <w:sz w:val="21"/>
          <w:szCs w:val="21"/>
        </w:rPr>
        <w:t xml:space="preserve">A11 · Diktier-Grenze präzisieren — wir untertreiben</w:t>
      </w:r>
    </w:p>
    <w:p>
      <w:pPr>
        <w:spacing w:after="120" w:before="0"/>
      </w:pPr>
      <w:r>
        <w:rPr>
          <w:rFonts w:ascii="Calibri" w:cs="Calibri" w:eastAsia="Calibri" w:hAnsi="Calibri"/>
          <w:sz w:val="21"/>
          <w:szCs w:val="21"/>
        </w:rPr>
        <w:t xml:space="preserve">Suchen: «Diktieren liefert Text, keine gefüllten Felder — die Positionen erfasst Ihr Büro.»</w:t>
      </w:r>
    </w:p>
    <w:p>
      <w:pPr>
        <w:spacing w:after="120" w:before="0"/>
      </w:pPr>
      <w:r>
        <w:rPr>
          <w:rFonts w:ascii="Calibri" w:cs="Calibri" w:eastAsia="Calibri" w:hAnsi="Calibri"/>
          <w:sz w:val="21"/>
          <w:szCs w:val="21"/>
        </w:rPr>
        <w:t xml:space="preserve">Zu pessimistisch: die KI-Spracheingabe erkennt und </w:t>
      </w:r>
      <w:r>
        <w:rPr>
          <w:rFonts w:ascii="Calibri" w:cs="Calibri" w:eastAsia="Calibri" w:hAnsi="Calibri"/>
          <w:b/>
          <w:bCs/>
          <w:sz w:val="21"/>
          <w:szCs w:val="21"/>
        </w:rPr>
        <w:t xml:space="preserve">füllt strukturiert</w:t>
      </w:r>
      <w:r>
        <w:rPr>
          <w:rFonts w:ascii="Calibri" w:cs="Calibri" w:eastAsia="Calibri" w:hAnsi="Calibri"/>
          <w:sz w:val="21"/>
          <w:szCs w:val="21"/>
        </w:rPr>
        <w:t xml:space="preserve"> Zeit-, Material-, Fahrzeug- und Maschineneinträge sowie Beschreibung und Wetter. Nur bei </w:t>
      </w:r>
      <w:r>
        <w:rPr>
          <w:rFonts w:ascii="Calibri" w:cs="Calibri" w:eastAsia="Calibri" w:hAnsi="Calibri"/>
          <w:b/>
          <w:bCs/>
          <w:sz w:val="21"/>
          <w:szCs w:val="21"/>
        </w:rPr>
        <w:t xml:space="preserve">Angebotspositionen</w:t>
      </w:r>
      <w:r>
        <w:rPr>
          <w:rFonts w:ascii="Calibri" w:cs="Calibri" w:eastAsia="Calibri" w:hAnsi="Calibri"/>
          <w:sz w:val="21"/>
          <w:szCs w:val="21"/>
        </w:rPr>
        <w:t xml:space="preserve"> gibt es Vorschläge statt Diktat-Erfassung.</w:t>
      </w:r>
    </w:p>
    <w:p>
      <w:pPr>
        <w:spacing w:after="120" w:before="0"/>
      </w:pPr>
      <w:r>
        <w:rPr>
          <w:rFonts w:ascii="Calibri" w:cs="Calibri" w:eastAsia="Calibri" w:hAnsi="Calibri"/>
          <w:sz w:val="21"/>
          <w:szCs w:val="21"/>
        </w:rPr>
        <w:t xml:space="preserve">Ersetzen durch: «Zeit, Material und Notizen diktiert der Monteur — das System füllt die Felder. Nur die Angebotspositionen macht Ihr Büro, dort schlägt die KI vor und Sie entscheiden.»</w:t>
      </w:r>
    </w:p>
    <w:p>
      <w:pPr>
        <w:pStyle w:val="Heading3"/>
        <w:spacing w:after="90" w:before="190"/>
      </w:pPr>
      <w:r>
        <w:rPr>
          <w:rFonts w:ascii="Calibri" w:cs="Calibri" w:eastAsia="Calibri" w:hAnsi="Calibri"/>
          <w:b/>
          <w:bCs/>
          <w:color w:val="0D7A6E"/>
          <w:sz w:val="21"/>
          <w:szCs w:val="21"/>
        </w:rPr>
        <w:t xml:space="preserve">A12 · Versionierung richtig zuordnen</w:t>
      </w:r>
    </w:p>
    <w:p>
      <w:pPr>
        <w:spacing w:after="120" w:before="0"/>
      </w:pPr>
      <w:r>
        <w:rPr>
          <w:rFonts w:ascii="Calibri" w:cs="Calibri" w:eastAsia="Calibri" w:hAnsi="Calibri"/>
          <w:sz w:val="21"/>
          <w:szCs w:val="21"/>
        </w:rPr>
        <w:t xml:space="preserve">Betrifft: «Ablage mit Versionen und Aufbewahrungsregel». </w:t>
      </w:r>
      <w:r>
        <w:rPr>
          <w:rFonts w:ascii="Calibri" w:cs="Calibri" w:eastAsia="Calibri" w:hAnsi="Calibri"/>
          <w:b/>
          <w:bCs/>
          <w:sz w:val="21"/>
          <w:szCs w:val="21"/>
        </w:rPr>
        <w:t xml:space="preserve">Die Versionierung kommt nicht von noovi</w:t>
      </w:r>
      <w:r>
        <w:rPr>
          <w:rFonts w:ascii="Calibri" w:cs="Calibri" w:eastAsia="Calibri" w:hAnsi="Calibri"/>
          <w:sz w:val="21"/>
          <w:szCs w:val="21"/>
        </w:rPr>
        <w:t xml:space="preserve">, sondern von der Microsoft-Firmenablage — in noovi ist Dokumentversionierung nicht dokumentiert. Inhaltlich stimmt die Aussage also nur, wenn wir die Firmenablage bauen. Genau so sollte sie auch formuliert sein, denn dann ist es unsere Leistung: «… landen in Ihrer Firmenablage, wo jede Änderung nachvollziehbar bleibt — die richten wir ein.»</w:t>
      </w:r>
    </w:p>
    <w:p>
      <w:pPr>
        <w:pStyle w:val="Heading3"/>
        <w:spacing w:after="90" w:before="190"/>
      </w:pPr>
      <w:r>
        <w:rPr>
          <w:rFonts w:ascii="Calibri" w:cs="Calibri" w:eastAsia="Calibri" w:hAnsi="Calibri"/>
          <w:b/>
          <w:bCs/>
          <w:color w:val="0D7A6E"/>
          <w:sz w:val="21"/>
          <w:szCs w:val="21"/>
        </w:rPr>
        <w:t xml:space="preserve">A13 · Hinweis zum Offert-Link ergänzen</w:t>
      </w:r>
    </w:p>
    <w:p>
      <w:pPr>
        <w:spacing w:after="120" w:before="0"/>
      </w:pPr>
      <w:r>
        <w:rPr>
          <w:rFonts w:ascii="Calibri" w:cs="Calibri" w:eastAsia="Calibri" w:hAnsi="Calibri"/>
          <w:sz w:val="21"/>
          <w:szCs w:val="21"/>
        </w:rPr>
        <w:t xml:space="preserve">«Der Kunde nimmt sie mit einem Klick an» ist </w:t>
      </w:r>
      <w:r>
        <w:rPr>
          <w:rFonts w:ascii="Calibri" w:cs="Calibri" w:eastAsia="Calibri" w:hAnsi="Calibri"/>
          <w:b/>
          <w:bCs/>
          <w:sz w:val="21"/>
          <w:szCs w:val="21"/>
        </w:rPr>
        <w:t xml:space="preserve">belegt</w:t>
      </w:r>
      <w:r>
        <w:rPr>
          <w:rFonts w:ascii="Calibri" w:cs="Calibri" w:eastAsia="Calibri" w:hAnsi="Calibri"/>
          <w:sz w:val="21"/>
          <w:szCs w:val="21"/>
        </w:rPr>
        <w:t xml:space="preserve"> — über einen Kundenlink. Wichtig fürs Setup und für die Schulung: nach dem Versand ist das Angebot schreibgeschützt, und eine Änderung entwertet den Link. Ebenso: sobald aus einem Aufmass ein Angebot erzeugt wurde, ist das Aufmass gesperrt. Muss nicht in die Demo, gehört aber ins Pilotprotokoll.</w:t>
      </w:r>
    </w:p>
    <w:p>
      <w:pPr>
        <w:pStyle w:val="Heading3"/>
        <w:spacing w:after="90" w:before="190"/>
      </w:pPr>
      <w:r>
        <w:rPr>
          <w:rFonts w:ascii="Calibri" w:cs="Calibri" w:eastAsia="Calibri" w:hAnsi="Calibri"/>
          <w:b/>
          <w:bCs/>
          <w:color w:val="0D7A6E"/>
          <w:sz w:val="21"/>
          <w:szCs w:val="21"/>
        </w:rPr>
        <w:t xml:space="preserve">A14 · Beta-Status transparent machen — Entscheidung nötig</w:t>
      </w:r>
    </w:p>
    <w:p>
      <w:pPr>
        <w:spacing w:after="120" w:before="0"/>
      </w:pPr>
      <w:r>
        <w:rPr>
          <w:rFonts w:ascii="Calibri" w:cs="Calibri" w:eastAsia="Calibri" w:hAnsi="Calibri"/>
          <w:sz w:val="21"/>
          <w:szCs w:val="21"/>
        </w:rPr>
        <w:t xml:space="preserve">Angebote, Auftragsbestätigung, Leistungsstand und Aufmass sind in der Doku ausdrücklich als </w:t>
      </w:r>
      <w:r>
        <w:rPr>
          <w:rFonts w:ascii="Calibri" w:cs="Calibri" w:eastAsia="Calibri" w:hAnsi="Calibri"/>
          <w:b/>
          <w:bCs/>
          <w:sz w:val="21"/>
          <w:szCs w:val="21"/>
        </w:rPr>
        <w:t xml:space="preserve">Beta</w:t>
      </w:r>
      <w:r>
        <w:rPr>
          <w:rFonts w:ascii="Calibri" w:cs="Calibri" w:eastAsia="Calibri" w:hAnsi="Calibri"/>
          <w:sz w:val="21"/>
          <w:szCs w:val="21"/>
        </w:rPr>
        <w:t xml:space="preserve"> gekennzeichnet. Für ein Dokument, dessen Stärke die Ehrlichkeit ist, wäre ein Halbsatz konsequent — etwa «zwei dieser Bausteine sind beim Hersteller gerade neu; wir setzen sie erst ein, wenn sie bei Ihnen sicher laufen». Das kostet nichts und schützt uns, wenn im Pilot etwas hakt.</w:t>
      </w:r>
    </w:p>
    <w:p>
      <w:pPr>
        <w:pStyle w:val="Heading3"/>
        <w:spacing w:after="90" w:before="190"/>
      </w:pPr>
      <w:r>
        <w:rPr>
          <w:rFonts w:ascii="Calibri" w:cs="Calibri" w:eastAsia="Calibri" w:hAnsi="Calibri"/>
          <w:b/>
          <w:bCs/>
          <w:color w:val="0D7A6E"/>
          <w:sz w:val="21"/>
          <w:szCs w:val="21"/>
        </w:rPr>
        <w:t xml:space="preserve">A15 · Treuhand-Text aktiv formulieren</w:t>
      </w:r>
    </w:p>
    <w:p>
      <w:pPr>
        <w:spacing w:after="120" w:before="0"/>
      </w:pPr>
      <w:r>
        <w:rPr>
          <w:rFonts w:ascii="Calibri" w:cs="Calibri" w:eastAsia="Calibri" w:hAnsi="Calibri"/>
          <w:sz w:val="21"/>
          <w:szCs w:val="21"/>
        </w:rPr>
        <w:t xml:space="preserve">Suchen: «Treuhand: bekommt alles, was sie braucht» — beziehungsweise «und Ihre Treuhänderin bekommt daraus, was sie braucht».</w:t>
      </w:r>
    </w:p>
    <w:p>
      <w:pPr>
        <w:spacing w:after="120" w:before="0"/>
      </w:pPr>
      <w:r>
        <w:rPr>
          <w:rFonts w:ascii="Calibri" w:cs="Calibri" w:eastAsia="Calibri" w:hAnsi="Calibri"/>
          <w:sz w:val="21"/>
          <w:szCs w:val="21"/>
        </w:rPr>
        <w:t xml:space="preserve">Ersetzen durch: «Und mit Ihrer Treuhänderin klären wir, was sie braucht und in welcher Form — Sie sitzen nicht mehr dazwischen und übersetzen.»</w:t>
      </w:r>
    </w:p>
    <w:p>
      <w:pPr>
        <w:spacing w:after="120" w:before="0"/>
      </w:pPr>
      <w:r>
        <w:rPr>
          <w:rFonts w:ascii="Calibri" w:cs="Calibri" w:eastAsia="Calibri" w:hAnsi="Calibri"/>
          <w:sz w:val="21"/>
          <w:szCs w:val="21"/>
        </w:rPr>
        <w:t xml:space="preserve">Grund: siehe Kapitel 7 — passiv formuliert klingt es nach Automatik, aktiv formuliert ist es unsere Leistung. Und es ist der Satz, der ihr gegenüber Respekt zeigt, statt sie zu übergehen.</w:t>
      </w:r>
    </w:p>
    <w:p>
      <w:pPr>
        <w:pStyle w:val="Heading2"/>
        <w:spacing w:after="110" w:before="250"/>
      </w:pPr>
      <w:r>
        <w:rPr>
          <w:rFonts w:ascii="Calibri" w:cs="Calibri" w:eastAsia="Calibri" w:hAnsi="Calibri"/>
          <w:b/>
          <w:bCs/>
          <w:color w:val="1A2744"/>
          <w:sz w:val="24"/>
          <w:szCs w:val="24"/>
        </w:rPr>
        <w:t xml:space="preserve">B · auftragsfluss.html — inhaltliche Ergänzungen</w:t>
      </w:r>
    </w:p>
    <w:p>
      <w:pPr>
        <w:pStyle w:val="Heading3"/>
        <w:spacing w:after="90" w:before="190"/>
      </w:pPr>
      <w:r>
        <w:rPr>
          <w:rFonts w:ascii="Calibri" w:cs="Calibri" w:eastAsia="Calibri" w:hAnsi="Calibri"/>
          <w:b/>
          <w:bCs/>
          <w:color w:val="0D7A6E"/>
          <w:sz w:val="21"/>
          <w:szCs w:val="21"/>
        </w:rPr>
        <w:t xml:space="preserve">B1 · Station für Hausverwaltungen ergänzen — höchste Priorität</w:t>
      </w:r>
    </w:p>
    <w:p>
      <w:pPr>
        <w:spacing w:after="120" w:before="0"/>
      </w:pPr>
      <w:r>
        <w:rPr>
          <w:rFonts w:ascii="Calibri" w:cs="Calibri" w:eastAsia="Calibri" w:hAnsi="Calibri"/>
          <w:sz w:val="21"/>
          <w:szCs w:val="21"/>
        </w:rPr>
        <w:t xml:space="preserve">Neue Station in der Etappe «Bis das Geld da ist — und danach», oder als Erweiterung der Abnahme-Station. </w:t>
      </w:r>
      <w:r>
        <w:rPr>
          <w:rFonts w:ascii="Calibri" w:cs="Calibri" w:eastAsia="Calibri" w:hAnsi="Calibri"/>
          <w:b/>
          <w:bCs/>
          <w:sz w:val="21"/>
          <w:szCs w:val="21"/>
        </w:rPr>
        <w:t xml:space="preserve">Gegenüber meiner ersten Fassung korrigiert</w:t>
      </w:r>
      <w:r>
        <w:rPr>
          <w:rFonts w:ascii="Calibri" w:cs="Calibri" w:eastAsia="Calibri" w:hAnsi="Calibri"/>
          <w:sz w:val="21"/>
          <w:szCs w:val="21"/>
        </w:rPr>
        <w:t xml:space="preserve">: Sammelrechnung über mehrere Liegenschaften und ein Reaktionszeit-Nachweis sind </w:t>
      </w:r>
      <w:r>
        <w:rPr>
          <w:rFonts w:ascii="Calibri" w:cs="Calibri" w:eastAsia="Calibri" w:hAnsi="Calibri"/>
          <w:b/>
          <w:bCs/>
          <w:sz w:val="21"/>
          <w:szCs w:val="21"/>
        </w:rPr>
        <w:t xml:space="preserve">nicht dokumentiert</w:t>
      </w:r>
      <w:r>
        <w:rPr>
          <w:rFonts w:ascii="Calibri" w:cs="Calibri" w:eastAsia="Calibri" w:hAnsi="Calibri"/>
          <w:sz w:val="21"/>
          <w:szCs w:val="21"/>
        </w:rPr>
        <w:t xml:space="preserve"> — beides bitte NICHT versprechen. Belegt und stark ist dafür Folgendes:</w:t>
      </w:r>
    </w:p>
    <w:p>
      <w:pPr>
        <w:pStyle w:val="ListParagraph"/>
        <w:numPr>
          <w:ilvl w:val="0"/>
          <w:numId w:val="2"/>
        </w:numPr>
        <w:spacing w:after="70"/>
      </w:pPr>
      <w:r>
        <w:rPr>
          <w:rFonts w:ascii="Calibri" w:cs="Calibri" w:eastAsia="Calibri" w:hAnsi="Calibri"/>
          <w:sz w:val="21"/>
          <w:szCs w:val="21"/>
        </w:rPr>
        <w:t xml:space="preserve">Am Kunden gibt es Ansprechpartner mit Kontaktart Standard-, Liefer- oder Objektadresse, mit Funktion — «Hausverwaltung» erscheint hinter «z. Hd.». Weicht die Lieferadresse ab, druckt das Dokument einen zweiten Adressblock; auf dem Deckblatt steht immer der Rechnungsempfänger.</w:t>
      </w:r>
    </w:p>
    <w:p>
      <w:pPr>
        <w:pStyle w:val="ListParagraph"/>
        <w:numPr>
          <w:ilvl w:val="0"/>
          <w:numId w:val="2"/>
        </w:numPr>
        <w:spacing w:after="70"/>
      </w:pPr>
      <w:r>
        <w:rPr>
          <w:rFonts w:ascii="Calibri" w:cs="Calibri" w:eastAsia="Calibri" w:hAnsi="Calibri"/>
          <w:sz w:val="21"/>
          <w:szCs w:val="21"/>
        </w:rPr>
        <w:t xml:space="preserve">Die Projektadresse überschreibt Kunden- und Lieferadresse und ist genau das, was der Monteur in der App sieht.</w:t>
      </w:r>
    </w:p>
    <w:p>
      <w:pPr>
        <w:pStyle w:val="ListParagraph"/>
        <w:numPr>
          <w:ilvl w:val="0"/>
          <w:numId w:val="2"/>
        </w:numPr>
        <w:spacing w:after="70"/>
      </w:pPr>
      <w:r>
        <w:rPr>
          <w:rFonts w:ascii="Calibri" w:cs="Calibri" w:eastAsia="Calibri" w:hAnsi="Calibri"/>
          <w:sz w:val="21"/>
          <w:szCs w:val="21"/>
        </w:rPr>
        <w:t xml:space="preserve">Jede Store kann als «Anlage» am Kunden geführt werden — mit Seriennummer, Standort, Typ, Datenblatt und Notizen, am Projekt verknüpft und im Rapport auswählbar. Das ist die Objekthistorie für den Garantiefall in drei Jahren.</w:t>
      </w:r>
    </w:p>
    <w:p>
      <w:pPr>
        <w:pStyle w:val="ListParagraph"/>
        <w:numPr>
          <w:ilvl w:val="0"/>
          <w:numId w:val="2"/>
        </w:numPr>
        <w:spacing w:after="70"/>
      </w:pPr>
      <w:r>
        <w:rPr>
          <w:rFonts w:ascii="Calibri" w:cs="Calibri" w:eastAsia="Calibri" w:hAnsi="Calibri"/>
          <w:sz w:val="21"/>
          <w:szCs w:val="21"/>
        </w:rPr>
        <w:t xml:space="preserve">Der Kundenzugang lässt sich pro Kundengruppe freigeben: Verwaltungen bekommen mehr Rechte als Privatkunden, Dokumente und Stundenstand einzeln freischaltbar.</w:t>
      </w:r>
    </w:p>
    <w:p>
      <w:pPr>
        <w:spacing w:after="120" w:before="0"/>
      </w:pPr>
      <w:r>
        <w:rPr>
          <w:rFonts w:ascii="Calibri" w:cs="Calibri" w:eastAsia="Calibri" w:hAnsi="Calibri"/>
          <w:sz w:val="21"/>
          <w:szCs w:val="21"/>
        </w:rPr>
        <w:t xml:space="preserve">Vorschlag für den Text — Wie es oft läuft: «Die Verwaltung ruft an und fragt, was letztes Jahr an dieser Liegenschaft gemacht wurde.»</w:t>
      </w:r>
    </w:p>
    <w:p>
      <w:pPr>
        <w:spacing w:after="120" w:before="0"/>
      </w:pPr>
      <w:r>
        <w:rPr>
          <w:rFonts w:ascii="Calibri" w:cs="Calibri" w:eastAsia="Calibri" w:hAnsi="Calibri"/>
          <w:sz w:val="21"/>
          <w:szCs w:val="21"/>
        </w:rPr>
        <w:t xml:space="preserve">So läuft es bei Ihnen: «Rechnung an die Verwaltung, Arbeit an der Liegenschaft — beides steht am Auftrag, und der Monteur sieht die Objektadresse, nicht die Verwaltungsadresse. Jede Store am Objekt ist erfasst: Typ, Motor, Einbaujahr. Fragt die Verwaltung in drei Jahren nach, schauen Sie nicht in Ordnern, sondern am Objekt. Und wenn eine Verwaltung will, sieht sie den Stand selbst.»</w:t>
      </w:r>
    </w:p>
    <w:p>
      <w:pPr>
        <w:spacing w:after="120" w:before="0"/>
      </w:pPr>
      <w:r>
        <w:rPr>
          <w:rFonts w:ascii="Calibri" w:cs="Calibri" w:eastAsia="Calibri" w:hAnsi="Calibri"/>
          <w:sz w:val="21"/>
          <w:szCs w:val="21"/>
        </w:rPr>
        <w:t xml:space="preserve">Grenze dazu: «Ob eine Verwaltung einen eigenen Zugang bekommt, entscheiden Sie — für Ihre grössten drei lohnt es sich, für Privatkunden nicht.»</w:t>
      </w:r>
    </w:p>
    <w:p>
      <w:pPr>
        <w:spacing w:after="120" w:before="0"/>
      </w:pPr>
      <w:r>
        <w:rPr>
          <w:rFonts w:ascii="Calibri" w:cs="Calibri" w:eastAsia="Calibri" w:hAnsi="Calibri"/>
          <w:sz w:val="21"/>
          <w:szCs w:val="21"/>
        </w:rPr>
        <w:t xml:space="preserve">Grund: siehe 9.1 und 13.4 — grösste inhaltliche Lücke, und die Stelle, an der Timos Herkunft aus der Bewirtschaftung zählt.</w:t>
      </w:r>
    </w:p>
    <w:p>
      <w:pPr>
        <w:pStyle w:val="Heading3"/>
        <w:spacing w:after="90" w:before="190"/>
      </w:pPr>
      <w:r>
        <w:rPr>
          <w:rFonts w:ascii="Calibri" w:cs="Calibri" w:eastAsia="Calibri" w:hAnsi="Calibri"/>
          <w:b/>
          <w:bCs/>
          <w:color w:val="0D7A6E"/>
          <w:sz w:val="21"/>
          <w:szCs w:val="21"/>
        </w:rPr>
        <w:t xml:space="preserve">B2 · Sturmszenario ergänzen</w:t>
      </w:r>
    </w:p>
    <w:p>
      <w:pPr>
        <w:spacing w:after="120" w:before="0"/>
      </w:pPr>
      <w:r>
        <w:rPr>
          <w:rFonts w:ascii="Calibri" w:cs="Calibri" w:eastAsia="Calibri" w:hAnsi="Calibri"/>
          <w:sz w:val="21"/>
          <w:szCs w:val="21"/>
        </w:rPr>
        <w:t xml:space="preserve">Als Einschub bei «Er meldet sich bei Ihnen» oder als eigene kurze Station.</w:t>
      </w:r>
    </w:p>
    <w:p>
      <w:pPr>
        <w:spacing w:after="120" w:before="0"/>
      </w:pPr>
      <w:r>
        <w:rPr>
          <w:rFonts w:ascii="Calibri" w:cs="Calibri" w:eastAsia="Calibri" w:hAnsi="Calibri"/>
          <w:sz w:val="21"/>
          <w:szCs w:val="21"/>
        </w:rPr>
        <w:t xml:space="preserve">Wie es oft läuft: «Nach dem Sturm klingelt es dreissig Mal, und Sie stehen auf einem Dach.»</w:t>
      </w:r>
    </w:p>
    <w:p>
      <w:pPr>
        <w:spacing w:after="120" w:before="0"/>
      </w:pPr>
      <w:r>
        <w:rPr>
          <w:rFonts w:ascii="Calibri" w:cs="Calibri" w:eastAsia="Calibri" w:hAnsi="Calibri"/>
          <w:sz w:val="21"/>
          <w:szCs w:val="21"/>
        </w:rPr>
        <w:t xml:space="preserve">So läuft es bei Ihnen: «Der Assistent nimmt alle dreissig Anrufe an, erfasst Objekt und Schaden, stellt echte Notfälle nach Ihren Regeln durch — und der Rest liegt bewertet in der Liste, wenn Sie herunterkommen. Sie rufen zurück, statt zu suchen, wer angerufen hat.»</w:t>
      </w:r>
    </w:p>
    <w:p>
      <w:pPr>
        <w:spacing w:after="120" w:before="0"/>
      </w:pPr>
      <w:r>
        <w:rPr>
          <w:rFonts w:ascii="Calibri" w:cs="Calibri" w:eastAsia="Calibri" w:hAnsi="Calibri"/>
          <w:sz w:val="21"/>
          <w:szCs w:val="21"/>
        </w:rPr>
        <w:t xml:space="preserve">Grund: siehe 9.2 — der überzeugendste einzelne Moment für einen Storenbauer, und er steht bisher nur im Schlussteil.</w:t>
      </w:r>
    </w:p>
    <w:p>
      <w:pPr>
        <w:pStyle w:val="Heading3"/>
        <w:spacing w:after="90" w:before="190"/>
      </w:pPr>
      <w:r>
        <w:rPr>
          <w:rFonts w:ascii="Calibri" w:cs="Calibri" w:eastAsia="Calibri" w:hAnsi="Calibri"/>
          <w:b/>
          <w:bCs/>
          <w:color w:val="0D7A6E"/>
          <w:sz w:val="21"/>
          <w:szCs w:val="21"/>
        </w:rPr>
        <w:t xml:space="preserve">B3 · Treuhand-Zahnrad visuell als extern kennzeichnen</w:t>
      </w:r>
    </w:p>
    <w:p>
      <w:pPr>
        <w:spacing w:after="120" w:before="0"/>
      </w:pPr>
      <w:r>
        <w:rPr>
          <w:rFonts w:ascii="Calibri" w:cs="Calibri" w:eastAsia="Calibri" w:hAnsi="Calibri"/>
          <w:sz w:val="21"/>
          <w:szCs w:val="21"/>
        </w:rPr>
        <w:t xml:space="preserve">Im Zahnrad-Cluster: das Zahnrad «Treuhand» in einer anderen Farbe oder mit gestricheltem Rand, Beschriftung «Treuhand (extern)». Die drei Zahnräder IT, Website und Software bleiben wie sie sind.</w:t>
      </w:r>
    </w:p>
    <w:p>
      <w:pPr>
        <w:spacing w:after="120" w:before="0"/>
      </w:pPr>
      <w:r>
        <w:rPr>
          <w:rFonts w:ascii="Calibri" w:cs="Calibri" w:eastAsia="Calibri" w:hAnsi="Calibri"/>
          <w:sz w:val="21"/>
          <w:szCs w:val="21"/>
        </w:rPr>
        <w:t xml:space="preserve">Grund: siehe Kapitel 6 — es ist das einzige Zahnrad, das wir nicht liefern; gleiche Optik liest sich wie ein Ersetzungsangebot.</w:t>
      </w:r>
    </w:p>
    <w:p>
      <w:pPr>
        <w:pStyle w:val="Heading3"/>
        <w:spacing w:after="90" w:before="190"/>
      </w:pPr>
      <w:r>
        <w:rPr>
          <w:rFonts w:ascii="Calibri" w:cs="Calibri" w:eastAsia="Calibri" w:hAnsi="Calibri"/>
          <w:b/>
          <w:bCs/>
          <w:color w:val="0D7A6E"/>
          <w:sz w:val="21"/>
          <w:szCs w:val="21"/>
        </w:rPr>
        <w:t xml:space="preserve">B4 · Anlagen-Verzeichnis sichtbar machen — grösster entdeckter Hebel</w:t>
      </w:r>
    </w:p>
    <w:p>
      <w:pPr>
        <w:spacing w:after="120" w:before="0"/>
      </w:pPr>
      <w:r>
        <w:rPr>
          <w:rFonts w:ascii="Calibri" w:cs="Calibri" w:eastAsia="Calibri" w:hAnsi="Calibri"/>
          <w:sz w:val="21"/>
          <w:szCs w:val="21"/>
        </w:rPr>
        <w:t xml:space="preserve">Betrifft die Station «Jahre danach» und die neue Verwaltungs-Station. Aktuell steht dort nur «was am Objekt verbaut ist, steht am Auftrag». Belegt ist deutlich mehr: </w:t>
      </w:r>
      <w:r>
        <w:rPr>
          <w:rFonts w:ascii="Calibri" w:cs="Calibri" w:eastAsia="Calibri" w:hAnsi="Calibri"/>
          <w:b/>
          <w:bCs/>
          <w:sz w:val="21"/>
          <w:szCs w:val="21"/>
        </w:rPr>
        <w:t xml:space="preserve">jede Store kann als eigene Anlage am Kunden geführt werden</w:t>
      </w:r>
      <w:r>
        <w:rPr>
          <w:rFonts w:ascii="Calibri" w:cs="Calibri" w:eastAsia="Calibri" w:hAnsi="Calibri"/>
          <w:sz w:val="21"/>
          <w:szCs w:val="21"/>
        </w:rPr>
        <w:t xml:space="preserve"> — mit Seriennummer, Standort, Typ, Datenblatt und Notizen, am Projekt verknüpft und im Rapport auswählbar.</w:t>
      </w:r>
    </w:p>
    <w:p>
      <w:pPr>
        <w:spacing w:after="120" w:before="0"/>
      </w:pPr>
      <w:r>
        <w:rPr>
          <w:rFonts w:ascii="Calibri" w:cs="Calibri" w:eastAsia="Calibri" w:hAnsi="Calibri"/>
          <w:sz w:val="21"/>
          <w:szCs w:val="21"/>
        </w:rPr>
        <w:t xml:space="preserve">Vorschlag: «Jede Store, die Sie montieren, wird am Objekt erfasst: Typ, Motor, Einbaujahr, Datenblatt. Ruft der Kunde in vier Jahren an, tippt Ihr Büro die Adresse ein und sieht, was dort hängt — samt Ersatzteil. Der Monteur wählt beim Rapport die betroffene Store aus, statt sie zu beschreiben.»</w:t>
      </w:r>
    </w:p>
    <w:p>
      <w:pPr>
        <w:spacing w:after="120" w:before="0"/>
      </w:pPr>
      <w:r>
        <w:rPr>
          <w:rFonts w:ascii="Calibri" w:cs="Calibri" w:eastAsia="Calibri" w:hAnsi="Calibri"/>
          <w:sz w:val="21"/>
          <w:szCs w:val="21"/>
        </w:rPr>
        <w:t xml:space="preserve">Voraussetzung fürs Setup: die Funktion muss aktiviert sein, und die bestehenden Objekte müssen einmal erfasst werden — das ist Projektarbeit und gehört in die Kalkulation, nicht in die Demo.</w:t>
      </w:r>
    </w:p>
    <w:p>
      <w:pPr>
        <w:pStyle w:val="Heading3"/>
        <w:spacing w:after="90" w:before="190"/>
      </w:pPr>
      <w:r>
        <w:rPr>
          <w:rFonts w:ascii="Calibri" w:cs="Calibri" w:eastAsia="Calibri" w:hAnsi="Calibri"/>
          <w:b/>
          <w:bCs/>
          <w:color w:val="0D7A6E"/>
          <w:sz w:val="21"/>
          <w:szCs w:val="21"/>
        </w:rPr>
        <w:t xml:space="preserve">B5 · Eingangsrechnung per Weiterleitung — optional, aber sehr konkret</w:t>
      </w:r>
    </w:p>
    <w:p>
      <w:pPr>
        <w:spacing w:after="120" w:before="0"/>
      </w:pPr>
      <w:r>
        <w:rPr>
          <w:rFonts w:ascii="Calibri" w:cs="Calibri" w:eastAsia="Calibri" w:hAnsi="Calibri"/>
          <w:sz w:val="21"/>
          <w:szCs w:val="21"/>
        </w:rPr>
        <w:t xml:space="preserve">Passt zur Bestell- oder zur Rechnungs-Station. Belegt: der Betrieb erhält eine eigene Adresse, leitet Lieferantenrechnungen dorthin weiter, die KI liest Lieferant, Nummer, Datum und Betrag aus, erkennt Dubletten und legt Unsichere als «zu prüfen» ab.</w:t>
      </w:r>
    </w:p>
    <w:p>
      <w:pPr>
        <w:spacing w:after="120" w:before="0"/>
      </w:pPr>
      <w:r>
        <w:rPr>
          <w:rFonts w:ascii="Calibri" w:cs="Calibri" w:eastAsia="Calibri" w:hAnsi="Calibri"/>
          <w:sz w:val="21"/>
          <w:szCs w:val="21"/>
        </w:rPr>
        <w:t xml:space="preserve">Vorschlag: «Lieferantenrechnungen leiten Sie einfach weiter — der Rest passiert von selbst: ausgelesen, dem Auftrag zugeordnet, Doppelte erkannt. Was unklar ist, landet auf einem Stapel «zu prüfen», nicht in der Buchhaltung.»</w:t>
      </w:r>
    </w:p>
    <w:p>
      <w:pPr>
        <w:pStyle w:val="Heading2"/>
        <w:spacing w:after="110" w:before="250"/>
      </w:pPr>
      <w:r>
        <w:rPr>
          <w:rFonts w:ascii="Calibri" w:cs="Calibri" w:eastAsia="Calibri" w:hAnsi="Calibri"/>
          <w:b/>
          <w:bCs/>
          <w:color w:val="1A2744"/>
          <w:sz w:val="24"/>
          <w:szCs w:val="24"/>
        </w:rPr>
        <w:t xml:space="preserve">C · REMA_Storen_Demo_v3.html</w:t>
      </w:r>
    </w:p>
    <w:p>
      <w:pPr>
        <w:pStyle w:val="Heading3"/>
        <w:spacing w:after="90" w:before="190"/>
      </w:pPr>
      <w:r>
        <w:rPr>
          <w:rFonts w:ascii="Calibri" w:cs="Calibri" w:eastAsia="Calibri" w:hAnsi="Calibri"/>
          <w:b/>
          <w:bCs/>
          <w:color w:val="0D7A6E"/>
          <w:sz w:val="21"/>
          <w:szCs w:val="21"/>
        </w:rPr>
        <w:t xml:space="preserve">C1 · Bereichszählung vereinheitlichen — Entscheidung nötig</w:t>
      </w:r>
    </w:p>
    <w:p>
      <w:pPr>
        <w:spacing w:after="120" w:before="0"/>
      </w:pPr>
      <w:r>
        <w:rPr>
          <w:rFonts w:ascii="Calibri" w:cs="Calibri" w:eastAsia="Calibri" w:hAnsi="Calibri"/>
          <w:sz w:val="21"/>
          <w:szCs w:val="21"/>
        </w:rPr>
        <w:t xml:space="preserve">Aktuell: die Chips nennen vier Bereiche inklusive «KI &amp; Automatisierung», der Auftragsfluss zeigt IT, Website, Software und Treuhand. Der Satz «Vier Sachen müssen laufen. Alle vier machen wir.» passt zu keiner der beiden Darstellungen.</w:t>
      </w:r>
    </w:p>
    <w:p>
      <w:pPr>
        <w:spacing w:after="120" w:before="0"/>
      </w:pPr>
      <w:r>
        <w:rPr>
          <w:rFonts w:ascii="Calibri" w:cs="Calibri" w:eastAsia="Calibri" w:hAnsi="Calibri"/>
          <w:sz w:val="21"/>
          <w:szCs w:val="21"/>
        </w:rPr>
        <w:t xml:space="preserve">Empfohlene Variante: Chip «KI &amp; Automatisierung» entfernen, dafür im Fliesstext «die KI steckt in allen drei Bereichen, nicht als eigenes Kästchen». Satz ändern auf «Drei Sachen müssen laufen. Alle drei machen wir — und wenn etwas klemmt, sind wir dran.»</w:t>
      </w:r>
    </w:p>
    <w:p>
      <w:pPr>
        <w:spacing w:after="120" w:before="0"/>
      </w:pPr>
      <w:r>
        <w:rPr>
          <w:rFonts w:ascii="Calibri" w:cs="Calibri" w:eastAsia="Calibri" w:hAnsi="Calibri"/>
          <w:sz w:val="21"/>
          <w:szCs w:val="21"/>
        </w:rPr>
        <w:t xml:space="preserve">Diese Änderung erst nach Freigabe umsetzen, weil sie auch den Werkzeugkasten betrifft.</w:t>
      </w:r>
    </w:p>
    <w:p>
      <w:pPr>
        <w:pStyle w:val="Heading3"/>
        <w:spacing w:after="90" w:before="190"/>
      </w:pPr>
      <w:r>
        <w:rPr>
          <w:rFonts w:ascii="Calibri" w:cs="Calibri" w:eastAsia="Calibri" w:hAnsi="Calibri"/>
          <w:b/>
          <w:bCs/>
          <w:color w:val="0D7A6E"/>
          <w:sz w:val="21"/>
          <w:szCs w:val="21"/>
        </w:rPr>
        <w:t xml:space="preserve">C2 · Einwände aufklappen</w:t>
      </w:r>
    </w:p>
    <w:p>
      <w:pPr>
        <w:spacing w:after="120" w:before="0"/>
      </w:pPr>
      <w:r>
        <w:rPr>
          <w:rFonts w:ascii="Calibri" w:cs="Calibri" w:eastAsia="Calibri" w:hAnsi="Calibri"/>
          <w:sz w:val="21"/>
          <w:szCs w:val="21"/>
        </w:rPr>
        <w:t xml:space="preserve">In der Sektion mit der Klasse «qas» das umschliessende details-Element entfernen, sodass die Chips und die erste Antwort sofort sichtbar sind. Das details-Element im Team-Block bleibt zugeklappt.</w:t>
      </w:r>
    </w:p>
    <w:p>
      <w:pPr>
        <w:spacing w:after="120" w:before="0"/>
      </w:pPr>
      <w:r>
        <w:rPr>
          <w:rFonts w:ascii="Calibri" w:cs="Calibri" w:eastAsia="Calibri" w:hAnsi="Calibri"/>
          <w:sz w:val="21"/>
          <w:szCs w:val="21"/>
        </w:rPr>
        <w:t xml:space="preserve">Grund: die Einwände sind der Ort, wo Vertrauen entsteht — besonders die Antwort mit den zehn Minuten pro Woche.</w:t>
      </w:r>
    </w:p>
    <w:p>
      <w:pPr>
        <w:pStyle w:val="Heading3"/>
        <w:spacing w:after="90" w:before="190"/>
      </w:pPr>
      <w:r>
        <w:rPr>
          <w:rFonts w:ascii="Calibri" w:cs="Calibri" w:eastAsia="Calibri" w:hAnsi="Calibri"/>
          <w:b/>
          <w:bCs/>
          <w:color w:val="0D7A6E"/>
          <w:sz w:val="21"/>
          <w:szCs w:val="21"/>
        </w:rPr>
        <w:t xml:space="preserve">C3 · CTA auf eine Option reduzieren, WhatsApp ergänzen</w:t>
      </w:r>
    </w:p>
    <w:p>
      <w:pPr>
        <w:spacing w:after="120" w:before="0"/>
      </w:pPr>
      <w:r>
        <w:rPr>
          <w:rFonts w:ascii="Calibri" w:cs="Calibri" w:eastAsia="Calibri" w:hAnsi="Calibri"/>
          <w:sz w:val="21"/>
          <w:szCs w:val="21"/>
        </w:rPr>
        <w:t xml:space="preserve">Im Absatz mit der Klasse «sub»: die Alternative «oder eine Stunde bei Ihnen» entfernen und stattdessen anfügen «Passt es, kommen wir danach vorbei.» Bei den Knöpfen den mailto-Knopf durch einen WhatsApp-Knopf ersetzen oder einen dritten ergänzen: https://wa.me/41447985842</w:t>
      </w:r>
    </w:p>
    <w:p>
      <w:pPr>
        <w:spacing w:after="120" w:before="0"/>
      </w:pPr>
      <w:r>
        <w:rPr>
          <w:rFonts w:ascii="Calibri" w:cs="Calibri" w:eastAsia="Calibri" w:hAnsi="Calibri"/>
          <w:sz w:val="21"/>
          <w:szCs w:val="21"/>
        </w:rPr>
        <w:t xml:space="preserve">Grund: zwei Optionen sind eine Entscheidung, die er auf der Baustelle nicht trifft; mailto läuft auf vielen Handys ins Leere.</w:t>
      </w:r>
    </w:p>
    <w:p>
      <w:pPr>
        <w:pStyle w:val="Heading3"/>
        <w:spacing w:after="90" w:before="190"/>
      </w:pPr>
      <w:r>
        <w:rPr>
          <w:rFonts w:ascii="Calibri" w:cs="Calibri" w:eastAsia="Calibri" w:hAnsi="Calibri"/>
          <w:b/>
          <w:bCs/>
          <w:color w:val="0D7A6E"/>
          <w:sz w:val="21"/>
          <w:szCs w:val="21"/>
        </w:rPr>
        <w:t xml:space="preserve">C4 · Reihenfolge explizit machen</w:t>
      </w:r>
    </w:p>
    <w:p>
      <w:pPr>
        <w:spacing w:after="120" w:before="0"/>
      </w:pPr>
      <w:r>
        <w:rPr>
          <w:rFonts w:ascii="Calibri" w:cs="Calibri" w:eastAsia="Calibri" w:hAnsi="Calibri"/>
          <w:sz w:val="21"/>
          <w:szCs w:val="21"/>
        </w:rPr>
        <w:t xml:space="preserve">In der Sektion «leistungen», im Absatz der Abschnittseinleitung, nach dem Satz zum Unterbau ergänzen: «Angefangen wird beim Rapport — dort spüren Sie es in der ersten Woche. Der Unterbau kommt direkt danach, im gleichen Angebot.»</w:t>
      </w:r>
    </w:p>
    <w:p>
      <w:pPr>
        <w:pStyle w:val="Heading3"/>
        <w:spacing w:after="90" w:before="190"/>
      </w:pPr>
      <w:r>
        <w:rPr>
          <w:rFonts w:ascii="Calibri" w:cs="Calibri" w:eastAsia="Calibri" w:hAnsi="Calibri"/>
          <w:b/>
          <w:bCs/>
          <w:color w:val="0D7A6E"/>
          <w:sz w:val="21"/>
          <w:szCs w:val="21"/>
        </w:rPr>
        <w:t xml:space="preserve">C5 · Anker von aussen ergänzen</w:t>
      </w:r>
    </w:p>
    <w:p>
      <w:pPr>
        <w:spacing w:after="120" w:before="0"/>
      </w:pPr>
      <w:r>
        <w:rPr>
          <w:rFonts w:ascii="Calibri" w:cs="Calibri" w:eastAsia="Calibri" w:hAnsi="Calibri"/>
          <w:sz w:val="21"/>
          <w:szCs w:val="21"/>
        </w:rPr>
        <w:t xml:space="preserve">Im Team-Block oder bei den Einwänden ergänzen: «Die Software, auf die wir aufbauen, läuft bei über tausend Schweizer KMU — darunter Betriebe in Ihrer Grösse.» Kein Umsatzversprechen, belegte Zahl.</w:t>
      </w:r>
    </w:p>
    <w:p>
      <w:pPr>
        <w:pStyle w:val="Heading3"/>
        <w:spacing w:after="90" w:before="190"/>
      </w:pPr>
      <w:r>
        <w:rPr>
          <w:rFonts w:ascii="Calibri" w:cs="Calibri" w:eastAsia="Calibri" w:hAnsi="Calibri"/>
          <w:b/>
          <w:bCs/>
          <w:color w:val="0D7A6E"/>
          <w:sz w:val="21"/>
          <w:szCs w:val="21"/>
        </w:rPr>
        <w:t xml:space="preserve">C6 · IT-Moment aus dem Werkzeugkasten in den Ablauf holen</w:t>
      </w:r>
    </w:p>
    <w:p>
      <w:pPr>
        <w:spacing w:after="120" w:before="0"/>
      </w:pPr>
      <w:r>
        <w:rPr>
          <w:rFonts w:ascii="Calibri" w:cs="Calibri" w:eastAsia="Calibri" w:hAnsi="Calibri"/>
          <w:sz w:val="21"/>
          <w:szCs w:val="21"/>
        </w:rPr>
        <w:t xml:space="preserve">Den stärksten IT-Satz übernehmen: «Handy kaputt oder verloren: Ersatzgerät läuft am selben Tag, nichts ist weg.» Passende Stelle ist die Montage-Station im Auftragsfluss oder der Absatz zur Ablage.</w:t>
      </w:r>
    </w:p>
    <w:p>
      <w:pPr>
        <w:pStyle w:val="Heading3"/>
        <w:spacing w:after="90" w:before="190"/>
      </w:pPr>
      <w:r>
        <w:rPr>
          <w:rFonts w:ascii="Calibri" w:cs="Calibri" w:eastAsia="Calibri" w:hAnsi="Calibri"/>
          <w:b/>
          <w:bCs/>
          <w:color w:val="0D7A6E"/>
          <w:sz w:val="21"/>
          <w:szCs w:val="21"/>
        </w:rPr>
        <w:t xml:space="preserve">C7 · Name prüfen</w:t>
      </w:r>
    </w:p>
    <w:p>
      <w:pPr>
        <w:spacing w:after="120" w:before="0"/>
      </w:pPr>
      <w:r>
        <w:rPr>
          <w:rFonts w:ascii="Calibri" w:cs="Calibri" w:eastAsia="Calibri" w:hAnsi="Calibri"/>
          <w:sz w:val="21"/>
          <w:szCs w:val="21"/>
        </w:rPr>
        <w:t xml:space="preserve">«Grüezi Herr Redza» gegen Handelsregister und Website prüfen, bevor die Demo rausgeht.</w:t>
      </w:r>
    </w:p>
    <w:p>
      <w:pPr>
        <w:pStyle w:val="Heading3"/>
        <w:spacing w:after="90" w:before="190"/>
      </w:pPr>
      <w:r>
        <w:rPr>
          <w:rFonts w:ascii="Calibri" w:cs="Calibri" w:eastAsia="Calibri" w:hAnsi="Calibri"/>
          <w:b/>
          <w:bCs/>
          <w:color w:val="0D7A6E"/>
          <w:sz w:val="21"/>
          <w:szCs w:val="21"/>
        </w:rPr>
        <w:t xml:space="preserve">C8 · Koordinationsrolle explizit machen — inhaltlich der wichtigste Zusatz</w:t>
      </w:r>
    </w:p>
    <w:p>
      <w:pPr>
        <w:spacing w:after="120" w:before="0"/>
      </w:pPr>
      <w:r>
        <w:rPr>
          <w:rFonts w:ascii="Calibri" w:cs="Calibri" w:eastAsia="Calibri" w:hAnsi="Calibri"/>
          <w:sz w:val="21"/>
          <w:szCs w:val="21"/>
        </w:rPr>
        <w:t xml:space="preserve">In der Sektion «leistungen», bei den drei Sorglos-Kacheln: eine vierte ergänzen oder die bestehende «Ein Anruf statt vier» konkretisieren, sodass die Dritten </w:t>
      </w:r>
      <w:r>
        <w:rPr>
          <w:rFonts w:ascii="Calibri" w:cs="Calibri" w:eastAsia="Calibri" w:hAnsi="Calibri"/>
          <w:b/>
          <w:bCs/>
          <w:sz w:val="21"/>
          <w:szCs w:val="21"/>
        </w:rPr>
        <w:t xml:space="preserve">namentlich</w:t>
      </w:r>
      <w:r>
        <w:rPr>
          <w:rFonts w:ascii="Calibri" w:cs="Calibri" w:eastAsia="Calibri" w:hAnsi="Calibri"/>
          <w:sz w:val="21"/>
          <w:szCs w:val="21"/>
        </w:rPr>
        <w:t xml:space="preserve"> vorkommen. Vorschlag für eine zusätzliche Kachel:</w:t>
      </w:r>
    </w:p>
    <w:p>
      <w:pPr>
        <w:spacing w:after="120" w:before="0"/>
      </w:pPr>
      <w:r>
        <w:rPr>
          <w:rFonts w:ascii="Calibri" w:cs="Calibri" w:eastAsia="Calibri" w:hAnsi="Calibri"/>
          <w:sz w:val="21"/>
          <w:szCs w:val="21"/>
        </w:rPr>
        <w:t xml:space="preserve">«Wir reden mit den anderen. Mit Ihrer Treuhänderin, dem Software-Hersteller, dem Telefonanbieter, Ihren Lieferanten. Sie hören nur das Ergebnis.»</w:t>
      </w:r>
    </w:p>
    <w:p>
      <w:pPr>
        <w:spacing w:after="120" w:before="0"/>
      </w:pPr>
      <w:r>
        <w:rPr>
          <w:rFonts w:ascii="Calibri" w:cs="Calibri" w:eastAsia="Calibri" w:hAnsi="Calibri"/>
          <w:sz w:val="21"/>
          <w:szCs w:val="21"/>
        </w:rPr>
        <w:t xml:space="preserve">Und beim Einwand «Ich habe schon Software, einen IT-ler oder einen Treuhänder» den Satz «Ihr Treuhänder bleibt Ihr Treuhänder» ergänzen um: </w:t>
      </w:r>
      <w:r>
        <w:rPr>
          <w:rFonts w:ascii="Calibri" w:cs="Calibri" w:eastAsia="Calibri" w:hAnsi="Calibri"/>
          <w:b/>
          <w:bCs/>
          <w:sz w:val="21"/>
          <w:szCs w:val="21"/>
        </w:rPr>
        <w:t xml:space="preserve">«— und wir sprechen mit ihm, damit Sie es nicht müssen.»</w:t>
      </w:r>
    </w:p>
    <w:p>
      <w:pPr>
        <w:spacing w:after="120" w:before="0"/>
      </w:pPr>
      <w:r>
        <w:rPr>
          <w:rFonts w:ascii="Calibri" w:cs="Calibri" w:eastAsia="Calibri" w:hAnsi="Calibri"/>
          <w:sz w:val="21"/>
          <w:szCs w:val="21"/>
        </w:rPr>
        <w:t xml:space="preserve">Grund: siehe Kapitel 7. Das ist der einzige Teil unseres Angebots, den er nirgends sonst kaufen kann — und aktuell steht er nur als Metapher da.</w:t>
      </w:r>
    </w:p>
    <w:p>
      <w:pPr>
        <w:pStyle w:val="Heading2"/>
        <w:spacing w:after="110" w:before="250"/>
      </w:pPr>
      <w:r>
        <w:rPr>
          <w:rFonts w:ascii="Calibri" w:cs="Calibri" w:eastAsia="Calibri" w:hAnsi="Calibri"/>
          <w:b/>
          <w:bCs/>
          <w:color w:val="1A2744"/>
          <w:sz w:val="24"/>
          <w:szCs w:val="24"/>
        </w:rPr>
        <w:t xml:space="preserve">D · Vor dem Versand testen</w:t>
      </w:r>
    </w:p>
    <w:p>
      <w:pPr>
        <w:pStyle w:val="ListParagraph"/>
        <w:numPr>
          <w:ilvl w:val="0"/>
          <w:numId w:val="2"/>
        </w:numPr>
        <w:spacing w:after="70"/>
      </w:pPr>
      <w:r>
        <w:rPr>
          <w:rFonts w:ascii="Calibri" w:cs="Calibri" w:eastAsia="Calibri" w:hAnsi="Calibri"/>
          <w:sz w:val="21"/>
          <w:szCs w:val="21"/>
        </w:rPr>
        <w:t xml:space="preserve">Demo auf einem Handy öffnen: Höhe der drei eingebetteten Bausteine, Lesbarkeit, Ladezeit.</w:t>
      </w:r>
    </w:p>
    <w:p>
      <w:pPr>
        <w:pStyle w:val="ListParagraph"/>
        <w:numPr>
          <w:ilvl w:val="0"/>
          <w:numId w:val="2"/>
        </w:numPr>
        <w:spacing w:after="70"/>
      </w:pPr>
      <w:r>
        <w:rPr>
          <w:rFonts w:ascii="Calibri" w:cs="Calibri" w:eastAsia="Calibri" w:hAnsi="Calibri"/>
          <w:sz w:val="21"/>
          <w:szCs w:val="21"/>
        </w:rPr>
        <w:t xml:space="preserve">Einmal ohne Internet öffnen: fallen die Schriften zurück, verrutscht das Layout?</w:t>
      </w:r>
    </w:p>
    <w:p>
      <w:pPr>
        <w:pStyle w:val="ListParagraph"/>
        <w:numPr>
          <w:ilvl w:val="0"/>
          <w:numId w:val="2"/>
        </w:numPr>
        <w:spacing w:after="70"/>
      </w:pPr>
      <w:r>
        <w:rPr>
          <w:rFonts w:ascii="Calibri" w:cs="Calibri" w:eastAsia="Calibri" w:hAnsi="Calibri"/>
          <w:sz w:val="21"/>
          <w:szCs w:val="21"/>
        </w:rPr>
        <w:t xml:space="preserve">Alle Bilder und Bausteine vorhanden — geprüft am 1.8.2026, alle neun Referenzen in Ordnung.</w:t>
      </w:r>
    </w:p>
    <w:p>
      <w:pPr>
        <w:pStyle w:val="ListParagraph"/>
        <w:numPr>
          <w:ilvl w:val="0"/>
          <w:numId w:val="2"/>
        </w:numPr>
        <w:spacing w:after="70"/>
      </w:pPr>
      <w:r>
        <w:rPr>
          <w:rFonts w:ascii="Calibri" w:cs="Calibri" w:eastAsia="Calibri" w:hAnsi="Calibri"/>
          <w:sz w:val="21"/>
          <w:szCs w:val="21"/>
        </w:rPr>
        <w:t xml:space="preserve">Entscheiden, ob der Demo-Ordner in Git kommt oder bewusst per .gitignore draussen bleibt.</w:t>
      </w:r>
    </w:p>
    <w:p>
      <w:pPr>
        <w:pStyle w:val="Heading1"/>
        <w:spacing w:after="150" w:before="340"/>
      </w:pPr>
      <w:r>
        <w:rPr>
          <w:rFonts w:ascii="Calibri" w:cs="Calibri" w:eastAsia="Calibri" w:hAnsi="Calibri"/>
          <w:b/>
          <w:bCs/>
          <w:color w:val="1A2744"/>
          <w:sz w:val="30"/>
          <w:szCs w:val="30"/>
        </w:rPr>
        <w:t xml:space="preserve">13 · Nachtrag aus der noovi-Wissensbasis</w:t>
      </w:r>
    </w:p>
    <w:p>
      <w:pPr>
        <w:spacing w:after="120" w:before="0"/>
      </w:pPr>
      <w:r>
        <w:rPr>
          <w:rFonts w:ascii="Calibri" w:cs="Calibri" w:eastAsia="Calibri" w:hAnsi="Calibri"/>
          <w:sz w:val="21"/>
          <w:szCs w:val="21"/>
        </w:rPr>
        <w:t xml:space="preserve">Systematische Durchsicht der FAQ-Kategorie mit rund 35 Ordnern, abgeglichen gegen unseren Auftragsfluss. Die Textkorrekturen daraus stehen in Kapitel 12 (A2, A9 bis A14, B1). Hier das, was darüber hinaus für Angebot, Setup und Kalkulation zählt.</w:t>
      </w:r>
    </w:p>
    <w:p>
      <w:pPr>
        <w:pStyle w:val="Heading2"/>
        <w:spacing w:after="110" w:before="250"/>
      </w:pPr>
      <w:r>
        <w:rPr>
          <w:rFonts w:ascii="Calibri" w:cs="Calibri" w:eastAsia="Calibri" w:hAnsi="Calibri"/>
          <w:b/>
          <w:bCs/>
          <w:color w:val="1A2744"/>
          <w:sz w:val="24"/>
          <w:szCs w:val="24"/>
        </w:rPr>
        <w:t xml:space="preserve">13.1 Funktionen, die wir nicht nennen und nennen sollten</w:t>
      </w:r>
    </w:p>
    <w:p>
      <w:pPr>
        <w:pStyle w:val="ListParagraph"/>
        <w:numPr>
          <w:ilvl w:val="0"/>
          <w:numId w:val="2"/>
        </w:numPr>
        <w:spacing w:after="70"/>
      </w:pPr>
      <w:r>
        <w:rPr>
          <w:rFonts w:ascii="Calibri" w:cs="Calibri" w:eastAsia="Calibri" w:hAnsi="Calibri"/>
          <w:b/>
          <w:bCs/>
          <w:sz w:val="21"/>
          <w:szCs w:val="21"/>
        </w:rPr>
        <w:t xml:space="preserve">Anlagen-Verzeichnis am Kunden.</w:t>
      </w:r>
      <w:r>
        <w:rPr>
          <w:rFonts w:ascii="Calibri" w:cs="Calibri" w:eastAsia="Calibri" w:hAnsi="Calibri"/>
          <w:sz w:val="21"/>
          <w:szCs w:val="21"/>
        </w:rPr>
        <w:t xml:space="preserve"> Jede Store als eigene Anlage mit Seriennummer, Standort, Typ, Datenblatt und Notizen; am Projekt verknüpfbar und im Rapport auswählbar. Für einen Storenbauer mit Verwaltungskundschaft ist das die wichtigste Einzelfunktion in noovi — und wir erwähnen sie nirgends.</w:t>
      </w:r>
    </w:p>
    <w:p>
      <w:pPr>
        <w:pStyle w:val="ListParagraph"/>
        <w:numPr>
          <w:ilvl w:val="0"/>
          <w:numId w:val="2"/>
        </w:numPr>
        <w:spacing w:after="70"/>
      </w:pPr>
      <w:r>
        <w:rPr>
          <w:rFonts w:ascii="Calibri" w:cs="Calibri" w:eastAsia="Calibri" w:hAnsi="Calibri"/>
          <w:b/>
          <w:bCs/>
          <w:sz w:val="21"/>
          <w:szCs w:val="21"/>
        </w:rPr>
        <w:t xml:space="preserve">Bestellungen mit Kostenplanung.</w:t>
      </w:r>
      <w:r>
        <w:rPr>
          <w:rFonts w:ascii="Calibri" w:cs="Calibri" w:eastAsia="Calibri" w:hAnsi="Calibri"/>
          <w:sz w:val="21"/>
          <w:szCs w:val="21"/>
        </w:rPr>
        <w:t xml:space="preserve"> Geplantes Liefer- und Rechnungsdatum je Position, eigene Bestellnummer, Auswertung nach Kalenderwoche, Projekt und Lieferant, Excel-Export — und die automatische Erinnerung bei Überfälligkeit. Das ist die belastbare Version unserer Liefertermin-Station.</w:t>
      </w:r>
    </w:p>
    <w:p>
      <w:pPr>
        <w:pStyle w:val="ListParagraph"/>
        <w:numPr>
          <w:ilvl w:val="0"/>
          <w:numId w:val="2"/>
        </w:numPr>
        <w:spacing w:after="70"/>
      </w:pPr>
      <w:r>
        <w:rPr>
          <w:rFonts w:ascii="Calibri" w:cs="Calibri" w:eastAsia="Calibri" w:hAnsi="Calibri"/>
          <w:b/>
          <w:bCs/>
          <w:sz w:val="21"/>
          <w:szCs w:val="21"/>
        </w:rPr>
        <w:t xml:space="preserve">Eingangsrechnung per Weiterleitung.</w:t>
      </w:r>
      <w:r>
        <w:rPr>
          <w:rFonts w:ascii="Calibri" w:cs="Calibri" w:eastAsia="Calibri" w:hAnsi="Calibri"/>
          <w:sz w:val="21"/>
          <w:szCs w:val="21"/>
        </w:rPr>
        <w:t xml:space="preserve"> Der Betrieb bekommt eine eigene Adresse, leitet Lieferantenrechnungen dorthin weiter, die KI liest Lieferant, Nummer, Datum und Betrag aus, erkennt Dubletten und legt Unsichere als «zu prüfen» ab. Sehr konkret und sofort verständlich.</w:t>
      </w:r>
    </w:p>
    <w:p>
      <w:pPr>
        <w:pStyle w:val="ListParagraph"/>
        <w:numPr>
          <w:ilvl w:val="0"/>
          <w:numId w:val="2"/>
        </w:numPr>
        <w:spacing w:after="70"/>
      </w:pPr>
      <w:r>
        <w:rPr>
          <w:rFonts w:ascii="Calibri" w:cs="Calibri" w:eastAsia="Calibri" w:hAnsi="Calibri"/>
          <w:b/>
          <w:bCs/>
          <w:sz w:val="21"/>
          <w:szCs w:val="21"/>
        </w:rPr>
        <w:t xml:space="preserve">Regie gesondert ausweisen.</w:t>
      </w:r>
      <w:r>
        <w:rPr>
          <w:rFonts w:ascii="Calibri" w:cs="Calibri" w:eastAsia="Calibri" w:hAnsi="Calibri"/>
          <w:sz w:val="21"/>
          <w:szCs w:val="21"/>
        </w:rPr>
        <w:t xml:space="preserve"> Rapport-Stunden und -Material getrennt von der Auftragskalkulation. Verhindert, dass Serviceeinsätze die Marge des Montageauftrags verzerren — genau der Punkt hinter «wer auf acht kalkuliert und sechs verkauft».</w:t>
      </w:r>
    </w:p>
    <w:p>
      <w:pPr>
        <w:pStyle w:val="ListParagraph"/>
        <w:numPr>
          <w:ilvl w:val="0"/>
          <w:numId w:val="2"/>
        </w:numPr>
        <w:spacing w:after="70"/>
      </w:pPr>
      <w:r>
        <w:rPr>
          <w:rFonts w:ascii="Calibri" w:cs="Calibri" w:eastAsia="Calibri" w:hAnsi="Calibri"/>
          <w:b/>
          <w:bCs/>
          <w:sz w:val="21"/>
          <w:szCs w:val="21"/>
        </w:rPr>
        <w:t xml:space="preserve">Leistungsstände und Abschlagsrechnungen</w:t>
      </w:r>
      <w:r>
        <w:rPr>
          <w:rFonts w:ascii="Calibri" w:cs="Calibri" w:eastAsia="Calibri" w:hAnsi="Calibri"/>
          <w:sz w:val="21"/>
          <w:szCs w:val="21"/>
        </w:rPr>
        <w:t xml:space="preserve"> mit Soll, Bisher und Ist, ohne Doppelverrechnung. Stark bei Etappenmontagen über mehrere Liegenschaften.</w:t>
      </w:r>
    </w:p>
    <w:p>
      <w:pPr>
        <w:pStyle w:val="ListParagraph"/>
        <w:numPr>
          <w:ilvl w:val="0"/>
          <w:numId w:val="2"/>
        </w:numPr>
        <w:spacing w:after="70"/>
      </w:pPr>
      <w:r>
        <w:rPr>
          <w:rFonts w:ascii="Calibri" w:cs="Calibri" w:eastAsia="Calibri" w:hAnsi="Calibri"/>
          <w:b/>
          <w:bCs/>
          <w:sz w:val="21"/>
          <w:szCs w:val="21"/>
        </w:rPr>
        <w:t xml:space="preserve">Auftragsbestätigung als eigenes Dokument</w:t>
      </w:r>
      <w:r>
        <w:rPr>
          <w:rFonts w:ascii="Calibri" w:cs="Calibri" w:eastAsia="Calibri" w:hAnsi="Calibri"/>
          <w:sz w:val="21"/>
          <w:szCs w:val="21"/>
        </w:rPr>
        <w:t xml:space="preserve"> mit eigener Nummer und Dokumentenkette Angebot zu AB. Verwaltungen wollen eine verbindliche AB, nicht nur eine angenommene Offerte.</w:t>
      </w:r>
    </w:p>
    <w:p>
      <w:pPr>
        <w:pStyle w:val="ListParagraph"/>
        <w:numPr>
          <w:ilvl w:val="0"/>
          <w:numId w:val="2"/>
        </w:numPr>
        <w:spacing w:after="70"/>
      </w:pPr>
      <w:r>
        <w:rPr>
          <w:rFonts w:ascii="Calibri" w:cs="Calibri" w:eastAsia="Calibri" w:hAnsi="Calibri"/>
          <w:b/>
          <w:bCs/>
          <w:sz w:val="21"/>
          <w:szCs w:val="21"/>
        </w:rPr>
        <w:t xml:space="preserve">Angebotspositionen übernehmen</w:t>
      </w:r>
      <w:r>
        <w:rPr>
          <w:rFonts w:ascii="Calibri" w:cs="Calibri" w:eastAsia="Calibri" w:hAnsi="Calibri"/>
          <w:sz w:val="21"/>
          <w:szCs w:val="21"/>
        </w:rPr>
        <w:t xml:space="preserve"> ins Leistungsverzeichnis, in den Materialverbrauch und in Rapporte. Plus Rüstliste und Barcode-Scan fürs Lager.</w:t>
      </w:r>
    </w:p>
    <w:p>
      <w:pPr>
        <w:pStyle w:val="ListParagraph"/>
        <w:numPr>
          <w:ilvl w:val="0"/>
          <w:numId w:val="2"/>
        </w:numPr>
        <w:spacing w:after="70"/>
      </w:pPr>
      <w:r>
        <w:rPr>
          <w:rFonts w:ascii="Calibri" w:cs="Calibri" w:eastAsia="Calibri" w:hAnsi="Calibri"/>
          <w:b/>
          <w:bCs/>
          <w:sz w:val="21"/>
          <w:szCs w:val="21"/>
        </w:rPr>
        <w:t xml:space="preserve">QR-Rechnung, Skonto-Staffeln, MWST-Verzicht</w:t>
      </w:r>
      <w:r>
        <w:rPr>
          <w:rFonts w:ascii="Calibri" w:cs="Calibri" w:eastAsia="Calibri" w:hAnsi="Calibri"/>
          <w:sz w:val="21"/>
          <w:szCs w:val="21"/>
        </w:rPr>
        <w:t xml:space="preserve"> — Schweizer Details, die zeigen, dass die Software hier zu Hause ist.</w:t>
      </w:r>
    </w:p>
    <w:p>
      <w:pPr>
        <w:pStyle w:val="Heading2"/>
        <w:spacing w:after="110" w:before="250"/>
      </w:pPr>
      <w:r>
        <w:rPr>
          <w:rFonts w:ascii="Calibri" w:cs="Calibri" w:eastAsia="Calibri" w:hAnsi="Calibri"/>
          <w:b/>
          <w:bCs/>
          <w:color w:val="1A2744"/>
          <w:sz w:val="24"/>
          <w:szCs w:val="24"/>
        </w:rPr>
        <w:t xml:space="preserve">13.2 Voraussetzungen, die ins Setup und ins Angebot gehören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2600"/>
        <w:gridCol w:w="3300"/>
      </w:tblGrid>
      <w:tr>
        <w:trPr>
          <w:tblHeader/>
        </w:trPr>
        <w:tc>
          <w:tcPr>
            <w:tcW w:type="dxa" w:w="3100"/>
            <w:shd w:fill="1A274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Punkt</w:t>
            </w:r>
          </w:p>
        </w:tc>
        <w:tc>
          <w:tcPr>
            <w:tcW w:type="dxa" w:w="2600"/>
            <w:shd w:fill="1A274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Was gilt</w:t>
            </w:r>
          </w:p>
        </w:tc>
        <w:tc>
          <w:tcPr>
            <w:tcW w:type="dxa" w:w="3300"/>
            <w:shd w:fill="1A274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Konsequenz für uns</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Angebote und Aufmass</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standardmässig ausgeschaltet, je Funktion freischalten: deaktiviert, nur Admins, Admins und Vorarbeiter, oder alle</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Teil unserer Einrichtung, nicht des Abos</w:t>
            </w:r>
          </w:p>
        </w:tc>
      </w:tr>
      <w:tr>
        <w:tc>
          <w:tcPr>
            <w:tcW w:type="dxa" w:w="31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Rechte</w:t>
            </w:r>
          </w:p>
        </w:tc>
        <w:tc>
          <w:tcPr>
            <w:tcW w:type="dxa" w:w="26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«Angebote» und separat «Angebote – Kalkulation» für EK und Marge; Aufmass nutzt dasselbe Recht wie Angebote</w:t>
            </w:r>
          </w:p>
        </w:tc>
        <w:tc>
          <w:tcPr>
            <w:tcW w:type="dxa" w:w="33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Wer darf Margen sehen? Frage an den Chef, nicht an uns</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Kostenplanung</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betriebsweit aus; Netto-Werte nur für Vorgesetzte oder mit Recht Ausgangsrechnungen</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bewusst entscheiden</w:t>
            </w:r>
          </w:p>
        </w:tc>
      </w:tr>
      <w:tr>
        <w:tc>
          <w:tcPr>
            <w:tcW w:type="dxa" w:w="31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Anlagen</w:t>
            </w:r>
          </w:p>
        </w:tc>
        <w:tc>
          <w:tcPr>
            <w:tcW w:type="dxa" w:w="26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pro Betrieb aktivieren; Reiter erscheint erst mit erster Anlage; im Rapport nur bei Verknüpfung am Projekt</w:t>
            </w:r>
          </w:p>
        </w:tc>
        <w:tc>
          <w:tcPr>
            <w:tcW w:type="dxa" w:w="33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Erfassung der bestehenden Objekte ist Projektarbeit</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Kundenzugang</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Premium-Abo oder Upgrade «Kundenbereich»; Freigabe pro Kundengruppe</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Gruppe «Verwaltungen» anlegen</w:t>
            </w:r>
          </w:p>
        </w:tc>
      </w:tr>
      <w:tr>
        <w:tc>
          <w:tcPr>
            <w:tcW w:type="dxa" w:w="31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Dokumentenkette</w:t>
            </w:r>
          </w:p>
        </w:tc>
        <w:tc>
          <w:tcPr>
            <w:tcW w:type="dxa" w:w="26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Leistungsstand erst ab versendeter oder angenommener AB; AB erst ab angenommenem Angebot</w:t>
            </w:r>
          </w:p>
        </w:tc>
        <w:tc>
          <w:tcPr>
            <w:tcW w:type="dxa" w:w="33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Reihenfolge im Prozess vorgeben</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Regie-Trennung</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betriebsweit, nicht pro Projekt</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einmal entscheiden</w:t>
            </w:r>
          </w:p>
        </w:tc>
      </w:tr>
      <w:tr>
        <w:tc>
          <w:tcPr>
            <w:tcW w:type="dxa" w:w="31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Subunternehmer</w:t>
            </w:r>
          </w:p>
        </w:tc>
        <w:tc>
          <w:tcPr>
            <w:tcW w:type="dxa" w:w="26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haben Arbeitsplan, Aufgaben, Dokumente, Bautagebuch, Chat, Abnahmen und Rapporte — aber keine Zeiterfassung</w:t>
            </w:r>
          </w:p>
        </w:tc>
        <w:tc>
          <w:tcPr>
            <w:tcW w:type="dxa" w:w="33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falls er mit Fremdmonteuren arbeitet, vorher klären</w:t>
            </w:r>
          </w:p>
        </w:tc>
      </w:tr>
      <w:tr>
        <w:tc>
          <w:tcPr>
            <w:tcW w:type="dxa" w:w="3100"/>
            <w:tcMar>
              <w:top w:type="dxa" w:w="70"/>
              <w:left w:type="dxa" w:w="110"/>
              <w:bottom w:type="dxa" w:w="70"/>
              <w:right w:type="dxa" w:w="110"/>
            </w:tcMar>
          </w:tcPr>
          <w:p>
            <w:pPr>
              <w:spacing w:after="0"/>
            </w:pPr>
            <w:r>
              <w:rPr>
                <w:rFonts w:ascii="Calibri" w:cs="Calibri" w:eastAsia="Calibri" w:hAnsi="Calibri"/>
                <w:sz w:val="19"/>
                <w:szCs w:val="19"/>
              </w:rPr>
              <w:t xml:space="preserve">Aufmass-Norm</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VOB-Übermessen ist eine deutsche Norm; SIA nur als Import im Leistungsverzeichnis</w:t>
            </w:r>
          </w:p>
        </w:tc>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für die Schweiz prüfen</w:t>
            </w:r>
          </w:p>
        </w:tc>
      </w:tr>
      <w:tr>
        <w:tc>
          <w:tcPr>
            <w:tcW w:type="dxa" w:w="31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QR-Einstellung</w:t>
            </w:r>
          </w:p>
        </w:tc>
        <w:tc>
          <w:tcPr>
            <w:tcW w:type="dxa" w:w="26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gilt immer für alle Rechnungen, nicht pro Rechnung</w:t>
            </w:r>
          </w:p>
        </w:tc>
        <w:tc>
          <w:tcPr>
            <w:tcW w:type="dxa" w:w="3300"/>
            <w:shd w:fill="EEF2F9" w:color="auto" w:val="clear"/>
            <w:tcMar>
              <w:top w:type="dxa" w:w="70"/>
              <w:left w:type="dxa" w:w="110"/>
              <w:bottom w:type="dxa" w:w="70"/>
              <w:right w:type="dxa" w:w="110"/>
            </w:tcMar>
          </w:tcPr>
          <w:p>
            <w:pPr>
              <w:spacing w:after="0"/>
            </w:pPr>
            <w:r>
              <w:rPr>
                <w:rFonts w:ascii="Calibri" w:cs="Calibri" w:eastAsia="Calibri" w:hAnsi="Calibri"/>
                <w:sz w:val="19"/>
                <w:szCs w:val="19"/>
              </w:rPr>
              <w:t xml:space="preserve">kein Problem, aber wissen</w:t>
            </w:r>
          </w:p>
        </w:tc>
      </w:tr>
    </w:tbl>
    <w:p>
      <w:pPr>
        <w:pStyle w:val="Heading2"/>
        <w:spacing w:after="110" w:before="250"/>
      </w:pPr>
      <w:r>
        <w:rPr>
          <w:rFonts w:ascii="Calibri" w:cs="Calibri" w:eastAsia="Calibri" w:hAnsi="Calibri"/>
          <w:b/>
          <w:bCs/>
          <w:color w:val="1A2744"/>
          <w:sz w:val="24"/>
          <w:szCs w:val="24"/>
        </w:rPr>
        <w:t xml:space="preserve">13.3 Die KI-Kosten — und ein Widerspruch, den wir kennen müssen</w:t>
      </w:r>
    </w:p>
    <w:p>
      <w:pPr>
        <w:spacing w:after="120" w:before="0"/>
      </w:pPr>
      <w:r>
        <w:rPr>
          <w:rFonts w:ascii="Calibri" w:cs="Calibri" w:eastAsia="Calibri" w:hAnsi="Calibri"/>
          <w:sz w:val="21"/>
          <w:szCs w:val="21"/>
        </w:rPr>
        <w:t xml:space="preserve">Die KI-Funktionen kosten extra: </w:t>
      </w:r>
      <w:r>
        <w:rPr>
          <w:rFonts w:ascii="Calibri" w:cs="Calibri" w:eastAsia="Calibri" w:hAnsi="Calibri"/>
          <w:b/>
          <w:bCs/>
          <w:sz w:val="21"/>
          <w:szCs w:val="21"/>
        </w:rPr>
        <w:t xml:space="preserve">KI-Flatrate rund CHF 1.– pro Mitarbeiter und Monat</w:t>
      </w:r>
      <w:r>
        <w:rPr>
          <w:rFonts w:ascii="Calibri" w:cs="Calibri" w:eastAsia="Calibri" w:hAnsi="Calibri"/>
          <w:sz w:val="21"/>
          <w:szCs w:val="21"/>
        </w:rPr>
        <w:t xml:space="preserve">, alternativ ein eigener OpenAI-Schlüssel mit eigener Abrechnung und eigenem Auftragsverarbeitungsvertrag. Ohne aktives KI-Modul fehlen alle KI-Knöpfe — also auch das Diktieren und die Belegerkennung, mit denen unsere Demo an drei Stellen argumentiert. Bei acht Mitarbeitern sind das rund CHF 100 im Jahr, vernachlässigbar, aber es muss im Angebot stehen.</w:t>
      </w:r>
    </w:p>
    <w:p>
      <w:pPr>
        <w:spacing w:after="120" w:before="0"/>
      </w:pPr>
      <w:r>
        <w:rPr>
          <w:rFonts w:ascii="Calibri" w:cs="Calibri" w:eastAsia="Calibri" w:hAnsi="Calibri"/>
          <w:sz w:val="21"/>
          <w:szCs w:val="21"/>
        </w:rPr>
        <w:t xml:space="preserve">Wichtiger ist der zweite Teil: die Daten gehen verschlüsselt an </w:t>
      </w:r>
      <w:r>
        <w:rPr>
          <w:rFonts w:ascii="Calibri" w:cs="Calibri" w:eastAsia="Calibri" w:hAnsi="Calibri"/>
          <w:b/>
          <w:bCs/>
          <w:sz w:val="21"/>
          <w:szCs w:val="21"/>
        </w:rPr>
        <w:t xml:space="preserve">OpenAI in den USA</w:t>
      </w:r>
      <w:r>
        <w:rPr>
          <w:rFonts w:ascii="Calibri" w:cs="Calibri" w:eastAsia="Calibri" w:hAnsi="Calibri"/>
          <w:sz w:val="21"/>
          <w:szCs w:val="21"/>
        </w:rPr>
        <w:t xml:space="preserve">. Damit steht das KI-Diktat im Widerspruch zum Argument «Ihre Daten bleiben in der Schweiz», mit dem noovi und indirekt auch wir werben. Bei einem Privatkunden fragt das niemand. Bei einer Hausverwaltung mit Datenschutzbeauftragtem kann es zur Frage werden — und dann sollten wir die Antwort vorbereitet haben, statt sie zu improvisieren.</w:t>
      </w:r>
    </w:p>
    <w:p>
      <w:pPr>
        <w:spacing w:after="120" w:before="0"/>
      </w:pPr>
      <w:r>
        <w:rPr>
          <w:rFonts w:ascii="Calibri" w:cs="Calibri" w:eastAsia="Calibri" w:hAnsi="Calibri"/>
          <w:sz w:val="21"/>
          <w:szCs w:val="21"/>
        </w:rPr>
        <w:t xml:space="preserve">Nebenbefund: noovis eigener FAQ-Artikel «Welche zusätzlichen Kosten gibt es?» sagt, es gebe keine weiteren Kosten. Das widerspricht der KI-Flatrate. Kein Drama, aber ein Hinweis darauf, </w:t>
      </w:r>
      <w:r>
        <w:rPr>
          <w:rFonts w:ascii="Calibri" w:cs="Calibri" w:eastAsia="Calibri" w:hAnsi="Calibri"/>
          <w:b/>
          <w:bCs/>
          <w:sz w:val="21"/>
          <w:szCs w:val="21"/>
        </w:rPr>
        <w:t xml:space="preserve">dass wir Preise nicht aus der Doku abschreiben sollten</w:t>
      </w:r>
      <w:r>
        <w:rPr>
          <w:rFonts w:ascii="Calibri" w:cs="Calibri" w:eastAsia="Calibri" w:hAnsi="Calibri"/>
          <w:sz w:val="21"/>
          <w:szCs w:val="21"/>
        </w:rPr>
        <w:t xml:space="preserve">, sondern bestätigt bekommen.</w:t>
      </w:r>
    </w:p>
    <w:p>
      <w:pPr>
        <w:pStyle w:val="Heading2"/>
        <w:spacing w:after="110" w:before="250"/>
      </w:pPr>
      <w:r>
        <w:rPr>
          <w:rFonts w:ascii="Calibri" w:cs="Calibri" w:eastAsia="Calibri" w:hAnsi="Calibri"/>
          <w:b/>
          <w:bCs/>
          <w:color w:val="1A2744"/>
          <w:sz w:val="24"/>
          <w:szCs w:val="24"/>
        </w:rPr>
        <w:t xml:space="preserve">13.4 Hausverwaltungen — was belegt ist und was nicht</w:t>
      </w:r>
    </w:p>
    <w:p>
      <w:pPr>
        <w:spacing w:after="120" w:before="0"/>
      </w:pPr>
      <w:r>
        <w:rPr>
          <w:rFonts w:ascii="Calibri" w:cs="Calibri" w:eastAsia="Calibri" w:hAnsi="Calibri"/>
          <w:sz w:val="21"/>
          <w:szCs w:val="21"/>
        </w:rPr>
        <w:t xml:space="preserve">Belegt und damit versprechbar:</w:t>
      </w:r>
    </w:p>
    <w:p>
      <w:pPr>
        <w:pStyle w:val="ListParagraph"/>
        <w:numPr>
          <w:ilvl w:val="0"/>
          <w:numId w:val="2"/>
        </w:numPr>
        <w:spacing w:after="70"/>
      </w:pPr>
      <w:r>
        <w:rPr>
          <w:rFonts w:ascii="Calibri" w:cs="Calibri" w:eastAsia="Calibri" w:hAnsi="Calibri"/>
          <w:sz w:val="21"/>
          <w:szCs w:val="21"/>
        </w:rPr>
        <w:t xml:space="preserve">Ansprechpartner mit Kontaktart Standard-, Liefer- oder Objektadresse und mit Funktion; «Hausverwaltung» erscheint hinter «z. Hd.». Objekte ohne Personennamen kommen ins Firmenfeld.</w:t>
      </w:r>
    </w:p>
    <w:p>
      <w:pPr>
        <w:pStyle w:val="ListParagraph"/>
        <w:numPr>
          <w:ilvl w:val="0"/>
          <w:numId w:val="2"/>
        </w:numPr>
        <w:spacing w:after="70"/>
      </w:pPr>
      <w:r>
        <w:rPr>
          <w:rFonts w:ascii="Calibri" w:cs="Calibri" w:eastAsia="Calibri" w:hAnsi="Calibri"/>
          <w:sz w:val="21"/>
          <w:szCs w:val="21"/>
        </w:rPr>
        <w:t xml:space="preserve">Abweichende Lieferadresse erzeugt einen zweiten Adressblock; auf dem Deckblatt steht immer der Rechnungsempfänger.</w:t>
      </w:r>
    </w:p>
    <w:p>
      <w:pPr>
        <w:pStyle w:val="ListParagraph"/>
        <w:numPr>
          <w:ilvl w:val="0"/>
          <w:numId w:val="2"/>
        </w:numPr>
        <w:spacing w:after="70"/>
      </w:pPr>
      <w:r>
        <w:rPr>
          <w:rFonts w:ascii="Calibri" w:cs="Calibri" w:eastAsia="Calibri" w:hAnsi="Calibri"/>
          <w:sz w:val="21"/>
          <w:szCs w:val="21"/>
        </w:rPr>
        <w:t xml:space="preserve">Die Projektadresse überschreibt Kunden- und Lieferadresse und ist, was der Monteur in der App sieht.</w:t>
      </w:r>
    </w:p>
    <w:p>
      <w:pPr>
        <w:pStyle w:val="ListParagraph"/>
        <w:numPr>
          <w:ilvl w:val="0"/>
          <w:numId w:val="2"/>
        </w:numPr>
        <w:spacing w:after="70"/>
      </w:pPr>
      <w:r>
        <w:rPr>
          <w:rFonts w:ascii="Calibri" w:cs="Calibri" w:eastAsia="Calibri" w:hAnsi="Calibri"/>
          <w:sz w:val="21"/>
          <w:szCs w:val="21"/>
        </w:rPr>
        <w:t xml:space="preserve">Objekthistorie über das Anlagen-Verzeichnis.</w:t>
      </w:r>
    </w:p>
    <w:p>
      <w:pPr>
        <w:pStyle w:val="ListParagraph"/>
        <w:numPr>
          <w:ilvl w:val="0"/>
          <w:numId w:val="2"/>
        </w:numPr>
        <w:spacing w:after="70"/>
      </w:pPr>
      <w:r>
        <w:rPr>
          <w:rFonts w:ascii="Calibri" w:cs="Calibri" w:eastAsia="Calibri" w:hAnsi="Calibri"/>
          <w:sz w:val="21"/>
          <w:szCs w:val="21"/>
        </w:rPr>
        <w:t xml:space="preserve">Kundenzugang pro Kundengruppe freischaltbar, Dokumente und Stundenstand einzeln.</w:t>
      </w:r>
    </w:p>
    <w:p>
      <w:pPr>
        <w:spacing w:after="120" w:before="0"/>
      </w:pPr>
      <w:r>
        <w:rPr>
          <w:rFonts w:ascii="Calibri" w:cs="Calibri" w:eastAsia="Calibri" w:hAnsi="Calibri"/>
          <w:sz w:val="21"/>
          <w:szCs w:val="21"/>
        </w:rPr>
        <w:t xml:space="preserve">Nicht dokumentiert — bitte nicht versprechen:</w:t>
      </w:r>
    </w:p>
    <w:p>
      <w:pPr>
        <w:pStyle w:val="ListParagraph"/>
        <w:numPr>
          <w:ilvl w:val="0"/>
          <w:numId w:val="2"/>
        </w:numPr>
        <w:spacing w:after="70"/>
      </w:pPr>
      <w:r>
        <w:rPr>
          <w:rFonts w:ascii="Calibri" w:cs="Calibri" w:eastAsia="Calibri" w:hAnsi="Calibri"/>
          <w:b/>
          <w:bCs/>
          <w:sz w:val="21"/>
          <w:szCs w:val="21"/>
        </w:rPr>
        <w:t xml:space="preserve">Sammelrechnung über mehrere Liegenschaften.</w:t>
      </w:r>
      <w:r>
        <w:rPr>
          <w:rFonts w:ascii="Calibri" w:cs="Calibri" w:eastAsia="Calibri" w:hAnsi="Calibri"/>
          <w:sz w:val="21"/>
          <w:szCs w:val="21"/>
        </w:rPr>
        <w:t xml:space="preserve"> Abo-Rechnungen laufen je Kunde und Projekt. Das war in meiner ersten Fassung von B1 drin und ist gestrichen.</w:t>
      </w:r>
    </w:p>
    <w:p>
      <w:pPr>
        <w:pStyle w:val="ListParagraph"/>
        <w:numPr>
          <w:ilvl w:val="0"/>
          <w:numId w:val="2"/>
        </w:numPr>
        <w:spacing w:after="70"/>
      </w:pPr>
      <w:r>
        <w:rPr>
          <w:rFonts w:ascii="Calibri" w:cs="Calibri" w:eastAsia="Calibri" w:hAnsi="Calibri"/>
          <w:b/>
          <w:bCs/>
          <w:sz w:val="21"/>
          <w:szCs w:val="21"/>
        </w:rPr>
        <w:t xml:space="preserve">Reaktionszeit-Nachweis oder SLA-Auswertung.</w:t>
      </w:r>
      <w:r>
        <w:rPr>
          <w:rFonts w:ascii="Calibri" w:cs="Calibri" w:eastAsia="Calibri" w:hAnsi="Calibri"/>
          <w:sz w:val="21"/>
          <w:szCs w:val="21"/>
        </w:rPr>
        <w:t xml:space="preserve"> Belegbar sind nur Verlaufsprotokolle am Angebot, Änderungsverläufe bei Materialeinträgen und Automatisierungen mit Statusbedingungen. Ein Nachweis «wir waren im Schnitt in vier Stunden vor Ort» liesse sich daraus bauen, ist aber Eigenbau — nicht als Funktion darstellen.</w:t>
      </w:r>
    </w:p>
    <w:p>
      <w:pPr>
        <w:pStyle w:val="ListParagraph"/>
        <w:numPr>
          <w:ilvl w:val="0"/>
          <w:numId w:val="2"/>
        </w:numPr>
        <w:spacing w:after="70"/>
      </w:pPr>
      <w:r>
        <w:rPr>
          <w:rFonts w:ascii="Calibri" w:cs="Calibri" w:eastAsia="Calibri" w:hAnsi="Calibri"/>
          <w:b/>
          <w:bCs/>
          <w:sz w:val="21"/>
          <w:szCs w:val="21"/>
        </w:rPr>
        <w:t xml:space="preserve">Keine Übersicht «was sieht Kunde X»</w:t>
      </w:r>
      <w:r>
        <w:rPr>
          <w:rFonts w:ascii="Calibri" w:cs="Calibri" w:eastAsia="Calibri" w:hAnsi="Calibri"/>
          <w:sz w:val="21"/>
          <w:szCs w:val="21"/>
        </w:rPr>
        <w:t xml:space="preserve"> im Kundenzugang. Bei Verwaltungen mit Datenschutzfragen ein Punkt, den wir im Setup dokumentieren müssen, weil die Software es nicht anzeigt.</w:t>
      </w:r>
    </w:p>
    <w:p>
      <w:pPr>
        <w:pStyle w:val="Heading2"/>
        <w:spacing w:after="110" w:before="250"/>
      </w:pPr>
      <w:r>
        <w:rPr>
          <w:rFonts w:ascii="Calibri" w:cs="Calibri" w:eastAsia="Calibri" w:hAnsi="Calibri"/>
          <w:b/>
          <w:bCs/>
          <w:color w:val="1A2744"/>
          <w:sz w:val="24"/>
          <w:szCs w:val="24"/>
        </w:rPr>
        <w:t xml:space="preserve">13.5 Was in noovis Doku gar nicht steht — und warum das richtig ist</w:t>
      </w:r>
    </w:p>
    <w:p>
      <w:pPr>
        <w:spacing w:after="120" w:before="0"/>
      </w:pPr>
      <w:r>
        <w:rPr>
          <w:rFonts w:ascii="Calibri" w:cs="Calibri" w:eastAsia="Calibri" w:hAnsi="Calibri"/>
          <w:sz w:val="21"/>
          <w:szCs w:val="21"/>
        </w:rPr>
        <w:t xml:space="preserve">Der Chatbot, die Telefonie, das Auslesen des Typenschild-Fotos und die Selbstbuchung eines Wartungstermins sind in noovis Doku nicht zu finden. Das ist </w:t>
      </w:r>
      <w:r>
        <w:rPr>
          <w:rFonts w:ascii="Calibri" w:cs="Calibri" w:eastAsia="Calibri" w:hAnsi="Calibri"/>
          <w:b/>
          <w:bCs/>
          <w:sz w:val="21"/>
          <w:szCs w:val="21"/>
        </w:rPr>
        <w:t xml:space="preserve">kein Fehler in unserem Ablauf</w:t>
      </w:r>
      <w:r>
        <w:rPr>
          <w:rFonts w:ascii="Calibri" w:cs="Calibri" w:eastAsia="Calibri" w:hAnsi="Calibri"/>
          <w:sz w:val="21"/>
          <w:szCs w:val="21"/>
        </w:rPr>
        <w:t xml:space="preserve"> — es sind unsere Bausteine, und im Auftragsfluss sind sie korrekt als Website beziehungsweise IT gekennzeichnet. Für die Terminbuchung ist die eTermin-Schnittstelle der dokumentierte Weg, mit stündlicher Synchronisation. Wichtig ist nur, dass wir intern wissen: alles, was mit diesen Etiketten markiert ist, </w:t>
      </w:r>
      <w:r>
        <w:rPr>
          <w:rFonts w:ascii="Calibri" w:cs="Calibri" w:eastAsia="Calibri" w:hAnsi="Calibri"/>
          <w:b/>
          <w:bCs/>
          <w:sz w:val="21"/>
          <w:szCs w:val="21"/>
        </w:rPr>
        <w:t xml:space="preserve">bauen und betreiben wir</w:t>
      </w:r>
      <w:r>
        <w:rPr>
          <w:rFonts w:ascii="Calibri" w:cs="Calibri" w:eastAsia="Calibri" w:hAnsi="Calibri"/>
          <w:sz w:val="21"/>
          <w:szCs w:val="21"/>
        </w:rPr>
        <w:t xml:space="preserve"> — mit dem entsprechenden Aufwand und der entsprechenden Verantwortung.</w:t>
      </w:r>
    </w:p>
    <w:p>
      <w:pPr>
        <w:pBdr>
          <w:bottom w:val="single" w:color="C2CEDF" w:sz="6"/>
        </w:pBdr>
        <w:spacing w:after="130" w:before="130"/>
      </w:pPr>
    </w:p>
    <w:p>
      <w:pPr>
        <w:spacing w:before="100"/>
      </w:pPr>
      <w:r>
        <w:rPr>
          <w:rFonts w:ascii="Calibri" w:cs="Calibri" w:eastAsia="Calibri" w:hAnsi="Calibri"/>
          <w:color w:val="6F7890"/>
          <w:sz w:val="17"/>
          <w:szCs w:val="17"/>
        </w:rPr>
        <w:t xml:space="preserve">Amplifyr GmbH · Interne Denk- und Arbeitsgrundlage · nicht kundenfacing</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0DB1F05FCCB4B4ABB6A37F5C578E117" ma:contentTypeVersion="12" ma:contentTypeDescription="Ein neues Dokument erstellen." ma:contentTypeScope="" ma:versionID="eb8374e528ef3d35e928269632378ccc">
  <xsd:schema xmlns:xsd="http://www.w3.org/2001/XMLSchema" xmlns:xs="http://www.w3.org/2001/XMLSchema" xmlns:p="http://schemas.microsoft.com/office/2006/metadata/properties" xmlns:ns2="93a7d31d-d6cf-4729-b4ee-65973117d2ad" xmlns:ns3="977f6f26-eb8a-4387-a6d8-e3070f78764c" targetNamespace="http://schemas.microsoft.com/office/2006/metadata/properties" ma:root="true" ma:fieldsID="1ff3bcca0b60d2ceff3a8c0220f67537" ns2:_="" ns3:_="">
    <xsd:import namespace="93a7d31d-d6cf-4729-b4ee-65973117d2ad"/>
    <xsd:import namespace="977f6f26-eb8a-4387-a6d8-e3070f7876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a7d31d-d6cf-4729-b4ee-65973117d2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d5924b0e-2847-4e96-b423-c1e2cc3ee5b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7f6f26-eb8a-4387-a6d8-e3070f7876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fd64f8-3658-4a52-a90a-e9dccb1b36ff}" ma:internalName="TaxCatchAll" ma:showField="CatchAllData" ma:web="977f6f26-eb8a-4387-a6d8-e3070f787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77f6f26-eb8a-4387-a6d8-e3070f78764c" xsi:nil="true"/>
    <lcf76f155ced4ddcb4097134ff3c332f xmlns="93a7d31d-d6cf-4729-b4ee-65973117d2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56D464-B4BC-437F-8313-B24CC643CB09}"/>
</file>

<file path=customXml/itemProps2.xml><?xml version="1.0" encoding="utf-8"?>
<ds:datastoreItem xmlns:ds="http://schemas.openxmlformats.org/officeDocument/2006/customXml" ds:itemID="{22C1DFC1-80B4-4DE5-A69A-1A71FA42C1B0}"/>
</file>

<file path=customXml/itemProps3.xml><?xml version="1.0" encoding="utf-8"?>
<ds:datastoreItem xmlns:ds="http://schemas.openxmlformats.org/officeDocument/2006/customXml" ds:itemID="{7AC2645B-188B-4CF6-9EBE-AAFFC352659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2026-08-01T06:03:43Z</dcterms:created>
  <dcterms:modified xsi:type="dcterms:W3CDTF">2026-08-01T06:03:43Z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0x01010030DB1F05FCCB4B4ABB6A37F5C578E117</vt:lpwstr>
  </property>
</Properties>
</file>