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ind w:hanging="0"/>
        <w:jc w:val="center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gender</w:t>
      </w:r>
      <w:bookmarkStart w:id="0" w:name="__DdeLink__560_2029458293"/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Features research results</w:t>
      </w:r>
      <w:bookmarkEnd w:id="0"/>
    </w:p>
    <w:p>
      <w:pPr>
        <w:pStyle w:val="Normal"/>
        <w:spacing w:lineRule="auto" w:line="240"/>
        <w:ind w:left="3600" w:firstLine="720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Data set:</w:t>
      </w:r>
    </w:p>
    <w:tbl>
      <w:tblPr>
        <w:tblStyle w:val="TableGrid"/>
        <w:tblW w:w="9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4680"/>
        <w:gridCol w:w="4949"/>
      </w:tblGrid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>Size of image</w:t>
            </w:r>
          </w:p>
        </w:tc>
        <w:tc>
          <w:tcPr>
            <w:tcW w:w="49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>classes</w:t>
            </w:r>
          </w:p>
        </w:tc>
      </w:tr>
      <w:tr>
        <w:trPr/>
        <w:tc>
          <w:tcPr>
            <w:tcW w:w="46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 xml:space="preserve">7260 examples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  <w:t>+ 19700  utk data set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Ascii" w:eastAsiaTheme="minorAscii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49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8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 w:cstheme="minorAscii" w:eastAsiaTheme="minorAsci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yellow"/>
                <w:lang w:val="en-US"/>
              </w:rPr>
              <w:t>glass</w:t>
            </w:r>
          </w:p>
          <w:p>
            <w:pPr>
              <w:pStyle w:val="Normal"/>
              <w:spacing w:lineRule="auto" w:line="24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8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 w:cstheme="minorAscii" w:eastAsiaTheme="minorAsci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yellow"/>
                <w:lang w:val="en-US"/>
              </w:rPr>
              <w:t>Mostatch</w:t>
            </w:r>
          </w:p>
          <w:p>
            <w:pPr>
              <w:pStyle w:val="Normal"/>
              <w:spacing w:lineRule="auto" w:line="240" w:before="0" w:after="0"/>
              <w:rPr>
                <w:rFonts w:ascii="Droid Sans Mono;monospace;monospace;Droid Sans Fallback" w:hAnsi="Droid Sans Mono;monospace;monospace;Droid Sans Fallback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8"/>
                <w:highlight w:val="yellow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 w:cstheme="minorAscii" w:eastAsiaTheme="minorAscii"/>
                <w:b w:val="false"/>
                <w:bCs w:val="false"/>
                <w:i w:val="false"/>
                <w:iCs w:val="false"/>
                <w:color w:val="000000"/>
                <w:sz w:val="24"/>
                <w:szCs w:val="24"/>
                <w:highlight w:val="yellow"/>
                <w:lang w:val="en-US"/>
              </w:rPr>
              <w:t>mask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Ascii" w:eastAsiaTheme="minorAscii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</w:rPr>
            </w:r>
          </w:p>
        </w:tc>
      </w:tr>
    </w:tbl>
    <w:p>
      <w:pPr>
        <w:pStyle w:val="Normal"/>
        <w:spacing w:lineRule="auto" w:line="240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Methodology:</w:t>
      </w:r>
    </w:p>
    <w:p>
      <w:pPr>
        <w:pStyle w:val="Normal"/>
        <w:spacing w:lineRule="auto" w:line="240"/>
        <w:rPr/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classifier: </w:t>
      </w:r>
      <w:hyperlink r:id="rId2">
        <w:r>
          <w:rPr>
            <w:rStyle w:val="InternetLink"/>
            <w:rFonts w:eastAsia="Calibri" w:cs="Calibri" w:ascii="Open Sans;sans-serif" w:hAnsi="Open Sans;sans-serif" w:cstheme="minorAscii" w:eastAsiaTheme="minorAscii"/>
            <w:b w:val="false"/>
            <w:bCs w:val="false"/>
            <w:i w:val="false"/>
            <w:iCs w:val="false"/>
            <w:caps w:val="false"/>
            <w:smallCaps w:val="false"/>
            <w:color w:val="000000"/>
            <w:spacing w:val="0"/>
            <w:sz w:val="23"/>
            <w:szCs w:val="24"/>
            <w:highlight w:val="white"/>
            <w:u w:val="single"/>
            <w:lang w:val="en-US"/>
          </w:rPr>
          <w:t>InceptionResNetV2</w:t>
        </w:r>
      </w:hyperlink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encoder with 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there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 xml:space="preserve"> output branches 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ab/>
        <w:tab/>
        <w:t>[</w:t>
      </w:r>
      <w:r>
        <w:rPr>
          <w:rFonts w:eastAsia="Calibri" w:cs="Calibri" w:ascii="Droid Sans Mono;monospace;monospace;Droid Sans Fallback" w:hAnsi="Droid Sans Mono;monospace;monospace;Droid Sans Fallback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highlight w:val="yellow"/>
          <w:lang w:val="en-US"/>
        </w:rPr>
        <w:t>glass, Mostatch, mask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]</w:t>
      </w:r>
    </w:p>
    <w:p>
      <w:pPr>
        <w:pStyle w:val="Normal"/>
        <w:spacing w:lineRule="auto" w:line="240"/>
        <w:rPr>
          <w:rFonts w:eastAsia="Calibri" w:cs="Calibri" w:cstheme="minorAscii" w:eastAsiaTheme="minorAsci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eastAsia="Calibri" w:cs="Calibri" w:cstheme="minorAscii" w:eastAsiaTheme="minorAscii"/>
          <w:b w:val="false"/>
          <w:b w:val="false"/>
          <w:bCs w:val="false"/>
          <w:i w:val="false"/>
          <w:i w:val="false"/>
          <w:iCs w:val="false"/>
          <w:color w:val="000000"/>
          <w:sz w:val="18"/>
          <w:szCs w:val="18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18"/>
          <w:szCs w:val="18"/>
          <w:lang w:val="en-US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Data Split: 80% training, 20% validation</w:t>
      </w:r>
    </w:p>
    <w:p>
      <w:pPr>
        <w:pStyle w:val="Normal"/>
        <w:bidi w:val="1"/>
        <w:spacing w:lineRule="auto" w:line="240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rtl w:val="true"/>
          <w:lang w:val="en-US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Loss Functions:  focal loss</w:t>
      </w:r>
    </w:p>
    <w:p>
      <w:pPr>
        <w:pStyle w:val="Normal"/>
        <w:spacing w:lineRule="auto" w:line="240"/>
        <w:rPr>
          <w:rFonts w:eastAsia="Calibri" w:cs="Calibri" w:cstheme="minorAscii" w:eastAsiaTheme="minorAscii"/>
          <w:b w:val="false"/>
          <w:b w:val="false"/>
          <w:bCs w:val="false"/>
          <w:i w:val="false"/>
          <w:i w:val="false"/>
          <w:iCs w:val="false"/>
          <w:color w:val="000000"/>
          <w:sz w:val="18"/>
          <w:szCs w:val="18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18"/>
          <w:szCs w:val="18"/>
          <w:lang w:val="en-US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Metrics: Accuracy, [Recall, precision, f1 score] (macro and micro)</w:t>
      </w:r>
    </w:p>
    <w:p>
      <w:pPr>
        <w:pStyle w:val="Normal"/>
        <w:spacing w:lineRule="auto" w:line="240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/>
          <w:sz w:val="18"/>
          <w:szCs w:val="18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18"/>
          <w:szCs w:val="18"/>
          <w:lang w:val="en-US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  <w:t>MODEL RESULTS</w:t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Calibri" w:cs="Calibri" w:ascii="Droid Sans Mono;monospace;monospace;Droid Sans Fallback" w:hAnsi="Droid Sans Mono;monospace;monospace;Droid Sans Fallback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highlight w:val="yellow"/>
          <w:lang w:val="en-US"/>
        </w:rPr>
        <w:t>glass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en-US"/>
        </w:rPr>
        <w:t xml:space="preserve"> Class Report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085"/>
        <w:gridCol w:w="1659"/>
        <w:gridCol w:w="1872"/>
        <w:gridCol w:w="1872"/>
        <w:gridCol w:w="1872"/>
      </w:tblGrid>
      <w:tr>
        <w:trPr/>
        <w:tc>
          <w:tcPr>
            <w:tcW w:w="20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 xml:space="preserve">Class 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support</w:t>
            </w:r>
          </w:p>
        </w:tc>
      </w:tr>
      <w:tr>
        <w:trPr/>
        <w:tc>
          <w:tcPr>
            <w:tcW w:w="2085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asciiTheme="minorAscii" w:cstheme="minorAscii" w:eastAsiaTheme="minorAscii" w:hAnsiTheme="minorAsci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 xml:space="preserve">No  </w:t>
            </w:r>
            <w:r>
              <w:rPr>
                <w:rFonts w:eastAsia="Calibri" w:cs="Calibri" w:ascii="Droid Sans Mono;monospace;monospace;Droid Sans Fallback" w:hAnsi="Droid Sans Mono;monospace;monospace;Droid Sans Fallback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yellow"/>
                <w:lang w:val="en-US"/>
              </w:rPr>
              <w:t>glass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0.94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</w:t>
            </w: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.</w:t>
            </w: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99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0.9</w:t>
            </w: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7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var jp-code-font-family" w:hAnsi="var jp-code-font-family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5483</w:t>
            </w:r>
          </w:p>
        </w:tc>
      </w:tr>
      <w:tr>
        <w:trPr/>
        <w:tc>
          <w:tcPr>
            <w:tcW w:w="2085" w:type="dxa"/>
            <w:tcBorders/>
            <w:shd w:fill="auto" w:val="clear"/>
          </w:tcPr>
          <w:p>
            <w:pPr>
              <w:pStyle w:val="Normal"/>
              <w:widowControl/>
              <w:shd w:val="clear" w:fill="FFFFFF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yellow"/>
                <w:lang w:val="en-US"/>
              </w:rPr>
              <w:t>glass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0.9</w:t>
            </w: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4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var jp-code-font-family" w:hAnsi="var jp-code-font-family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0.</w:t>
            </w:r>
            <w:r>
              <w:rPr>
                <w:rFonts w:eastAsia="Calibri" w:cs="Calibri" w:ascii="var jp-code-font-family" w:hAnsi="var jp-code-font-family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67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var jp-code-font-family" w:hAnsi="var jp-code-font-family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0.</w:t>
            </w:r>
            <w:r>
              <w:rPr>
                <w:rFonts w:eastAsia="Calibri" w:cs="Calibri" w:ascii="var jp-code-font-family" w:hAnsi="var jp-code-font-family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78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var jp-code-font-family" w:hAnsi="var jp-code-font-family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1053</w:t>
            </w:r>
          </w:p>
        </w:tc>
      </w:tr>
      <w:tr>
        <w:trPr/>
        <w:tc>
          <w:tcPr>
            <w:tcW w:w="2085" w:type="dxa"/>
            <w:tcBorders/>
            <w:shd w:fill="auto" w:val="clear"/>
          </w:tcPr>
          <w:p>
            <w:pPr>
              <w:pStyle w:val="PreformattedText"/>
              <w:widowControl/>
              <w:shd w:val="clear" w:fill="FFFFFF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monospace" w:hAnsi="monospace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>accuracy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0.9</w:t>
            </w: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4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rFonts w:ascii="var jp-code-font-family" w:hAnsi="var jp-code-font-family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pacing w:val="0"/>
              </w:rPr>
            </w:pPr>
            <w:r>
              <w:rPr>
                <w:rFonts w:eastAsia="Calibri" w:cs="Calibri" w:ascii="var jp-code-font-family" w:hAnsi="var jp-code-font-family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6536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Ascii" w:eastAsiaTheme="minorAscii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</w:rPr>
            </w:r>
          </w:p>
        </w:tc>
      </w:tr>
      <w:tr>
        <w:trPr/>
        <w:tc>
          <w:tcPr>
            <w:tcW w:w="2085" w:type="dxa"/>
            <w:tcBorders/>
            <w:shd w:fill="auto" w:val="clear"/>
          </w:tcPr>
          <w:p>
            <w:pPr>
              <w:pStyle w:val="PreformattedText"/>
              <w:widowControl/>
              <w:shd w:val="clear" w:fill="FFFFFF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monospace" w:hAnsi="monospace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>macro avg</w:t>
            </w:r>
          </w:p>
        </w:tc>
        <w:tc>
          <w:tcPr>
            <w:tcW w:w="16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0.9</w:t>
            </w: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4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</w:t>
            </w: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83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</w:t>
            </w: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87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rFonts w:ascii="var jp-code-font-family" w:hAnsi="var jp-code-font-family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pacing w:val="0"/>
              </w:rPr>
            </w:pPr>
            <w:r>
              <w:rPr>
                <w:rFonts w:eastAsia="Calibri" w:cs="Calibri" w:ascii="var jp-code-font-family" w:hAnsi="var jp-code-font-family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6536</w:t>
            </w:r>
          </w:p>
          <w:p>
            <w:pPr>
              <w:pStyle w:val="Normal"/>
              <w:spacing w:lineRule="auto" w:line="240" w:before="0" w:after="0"/>
              <w:rPr>
                <w:rFonts w:eastAsia="Calibri" w:cs="Calibri" w:cstheme="minorAscii" w:eastAsiaTheme="minorAscii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</w:rPr>
            </w:r>
          </w:p>
        </w:tc>
      </w:tr>
      <w:tr>
        <w:trPr/>
        <w:tc>
          <w:tcPr>
            <w:tcW w:w="2085" w:type="dxa"/>
            <w:tcBorders>
              <w:top w:val="nil"/>
            </w:tcBorders>
            <w:shd w:fill="auto" w:val="clear"/>
          </w:tcPr>
          <w:p>
            <w:pPr>
              <w:pStyle w:val="PreformattedText"/>
              <w:widowControl/>
              <w:shd w:val="clear" w:fill="FFFFFF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weighted avg</w:t>
            </w:r>
          </w:p>
        </w:tc>
        <w:tc>
          <w:tcPr>
            <w:tcW w:w="165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0.9</w:t>
            </w:r>
            <w:r>
              <w:rPr>
                <w:b w:val="false"/>
                <w:bCs w:val="false"/>
                <w:i w:val="false"/>
                <w:iCs w:val="false"/>
              </w:rPr>
              <w:t>4</w:t>
            </w:r>
          </w:p>
        </w:tc>
        <w:tc>
          <w:tcPr>
            <w:tcW w:w="18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0.9</w:t>
            </w:r>
            <w:r>
              <w:rPr>
                <w:b w:val="false"/>
                <w:bCs w:val="false"/>
                <w:i w:val="false"/>
                <w:iCs w:val="false"/>
              </w:rPr>
              <w:t>4</w:t>
            </w:r>
          </w:p>
        </w:tc>
        <w:tc>
          <w:tcPr>
            <w:tcW w:w="18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0.9</w:t>
            </w:r>
            <w:r>
              <w:rPr>
                <w:b w:val="false"/>
                <w:bCs w:val="false"/>
                <w:i w:val="false"/>
                <w:iCs w:val="false"/>
              </w:rPr>
              <w:t>4</w:t>
            </w:r>
          </w:p>
        </w:tc>
        <w:tc>
          <w:tcPr>
            <w:tcW w:w="1872" w:type="dxa"/>
            <w:tcBorders>
              <w:top w:val="nil"/>
            </w:tcBorders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rFonts w:ascii="var jp-code-font-family" w:hAnsi="var jp-code-font-family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pacing w:val="0"/>
              </w:rPr>
            </w:pPr>
            <w:r>
              <w:rPr>
                <w:rFonts w:ascii="var jp-code-font-family" w:hAnsi="var jp-code-font-family"/>
                <w:b w:val="false"/>
                <w:bCs w:val="false"/>
                <w:i w:val="false"/>
                <w:iCs w:val="false"/>
                <w:caps w:val="false"/>
                <w:smallCaps w:val="false"/>
                <w:spacing w:val="0"/>
              </w:rPr>
              <w:t>6536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</w:r>
          </w:p>
        </w:tc>
      </w:tr>
    </w:tbl>
    <w:p>
      <w:pPr>
        <w:pStyle w:val="Normal"/>
        <w:spacing w:lineRule="auto" w:line="240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eastAsia="Calibri" w:cs="Calibri" w:cstheme="minorAscii" w:eastAsia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Calibri" w:cs="Calibri" w:ascii="Droid Sans Mono;monospace;monospace;Droid Sans Fallback" w:hAnsi="Droid Sans Mono;monospace;monospace;Droid Sans Fallback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highlight w:val="yellow"/>
          <w:lang w:val="en-US"/>
        </w:rPr>
        <w:t>Mostatch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en-US"/>
        </w:rPr>
        <w:t xml:space="preserve"> Class Report</w:t>
      </w:r>
    </w:p>
    <w:tbl>
      <w:tblPr>
        <w:tblStyle w:val="TableGrid"/>
        <w:tblW w:w="93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1993"/>
        <w:gridCol w:w="1751"/>
        <w:gridCol w:w="1872"/>
        <w:gridCol w:w="1872"/>
        <w:gridCol w:w="1872"/>
      </w:tblGrid>
      <w:tr>
        <w:trPr/>
        <w:tc>
          <w:tcPr>
            <w:tcW w:w="199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 xml:space="preserve">Class </w:t>
            </w:r>
          </w:p>
        </w:tc>
        <w:tc>
          <w:tcPr>
            <w:tcW w:w="1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support</w:t>
            </w:r>
          </w:p>
        </w:tc>
      </w:tr>
      <w:tr>
        <w:trPr/>
        <w:tc>
          <w:tcPr>
            <w:tcW w:w="1993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 xml:space="preserve">No  </w:t>
            </w:r>
            <w:r>
              <w:rPr>
                <w:rFonts w:eastAsia="Calibri" w:cs="Calibri" w:ascii="Droid Sans Mono;monospace;monospace;Droid Sans Fallback" w:hAnsi="Droid Sans Mono;monospace;monospace;Droid Sans Fallback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yellow"/>
                <w:lang w:val="en-US"/>
              </w:rPr>
              <w:t>Mostatch</w:t>
            </w:r>
          </w:p>
        </w:tc>
        <w:tc>
          <w:tcPr>
            <w:tcW w:w="1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1.00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1.00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1.00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671</w:t>
            </w:r>
          </w:p>
        </w:tc>
      </w:tr>
      <w:tr>
        <w:trPr/>
        <w:tc>
          <w:tcPr>
            <w:tcW w:w="1993" w:type="dxa"/>
            <w:tcBorders/>
            <w:shd w:fill="auto" w:val="clear"/>
          </w:tcPr>
          <w:p>
            <w:pPr>
              <w:pStyle w:val="Normal"/>
              <w:widowControl/>
              <w:shd w:val="clear" w:fill="FFFFFF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</w:rPr>
            </w:pPr>
            <w:r>
              <w:rPr>
                <w:rFonts w:eastAsia="Calibri" w:cs="Calibri" w:ascii="Droid Sans Mono;monospace;monospace;Droid Sans Fallback" w:hAnsi="Droid Sans Mono;monospace;monospace;Droid Sans Fallback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yellow"/>
                <w:lang w:val="en-US"/>
              </w:rPr>
              <w:t>Mostatch</w:t>
            </w:r>
          </w:p>
        </w:tc>
        <w:tc>
          <w:tcPr>
            <w:tcW w:w="1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0.96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0.96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0.96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55</w:t>
            </w:r>
          </w:p>
        </w:tc>
      </w:tr>
      <w:tr>
        <w:trPr/>
        <w:tc>
          <w:tcPr>
            <w:tcW w:w="1993" w:type="dxa"/>
            <w:tcBorders/>
            <w:shd w:fill="auto" w:val="clear"/>
          </w:tcPr>
          <w:p>
            <w:pPr>
              <w:pStyle w:val="PreformattedText"/>
              <w:widowControl/>
              <w:shd w:val="clear" w:fill="FFFFFF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monospace" w:hAnsi="monospace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>accuracy</w:t>
            </w:r>
          </w:p>
        </w:tc>
        <w:tc>
          <w:tcPr>
            <w:tcW w:w="1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0.99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726</w:t>
            </w:r>
          </w:p>
        </w:tc>
      </w:tr>
      <w:tr>
        <w:trPr/>
        <w:tc>
          <w:tcPr>
            <w:tcW w:w="1993" w:type="dxa"/>
            <w:tcBorders/>
            <w:shd w:fill="auto" w:val="clear"/>
          </w:tcPr>
          <w:p>
            <w:pPr>
              <w:pStyle w:val="PreformattedText"/>
              <w:widowControl/>
              <w:shd w:val="clear" w:fill="FFFFFF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monospace" w:hAnsi="monospace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>macro avg</w:t>
            </w:r>
          </w:p>
        </w:tc>
        <w:tc>
          <w:tcPr>
            <w:tcW w:w="17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0.98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0.98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0.98</w:t>
            </w:r>
          </w:p>
        </w:tc>
        <w:tc>
          <w:tcPr>
            <w:tcW w:w="187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726</w:t>
            </w:r>
          </w:p>
        </w:tc>
      </w:tr>
      <w:tr>
        <w:trPr/>
        <w:tc>
          <w:tcPr>
            <w:tcW w:w="1993" w:type="dxa"/>
            <w:tcBorders>
              <w:top w:val="nil"/>
            </w:tcBorders>
            <w:shd w:fill="auto" w:val="clear"/>
          </w:tcPr>
          <w:p>
            <w:pPr>
              <w:pStyle w:val="PreformattedText"/>
              <w:widowControl/>
              <w:shd w:val="clear" w:fill="FFFFFF"/>
              <w:bidi w:val="0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weighted avg</w:t>
            </w:r>
          </w:p>
        </w:tc>
        <w:tc>
          <w:tcPr>
            <w:tcW w:w="175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0.99</w:t>
            </w:r>
          </w:p>
        </w:tc>
        <w:tc>
          <w:tcPr>
            <w:tcW w:w="18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0.99</w:t>
            </w:r>
          </w:p>
        </w:tc>
        <w:tc>
          <w:tcPr>
            <w:tcW w:w="18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0.99</w:t>
            </w:r>
          </w:p>
        </w:tc>
        <w:tc>
          <w:tcPr>
            <w:tcW w:w="187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726</w:t>
            </w:r>
          </w:p>
        </w:tc>
      </w:tr>
    </w:tbl>
    <w:p>
      <w:pPr>
        <w:pStyle w:val="Normal"/>
        <w:spacing w:lineRule="auto" w:line="240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sz w:val="24"/>
          <w:szCs w:val="24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sz w:val="24"/>
          <w:szCs w:val="24"/>
          <w:lang w:val="en-US"/>
        </w:rPr>
      </w:r>
    </w:p>
    <w:p>
      <w:pPr>
        <w:pStyle w:val="PreformattedText"/>
        <w:spacing w:lineRule="auto" w:line="240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br/>
      </w:r>
      <w:r>
        <w:rPr>
          <w:rFonts w:eastAsia="Calibri" w:cs="Calibri" w:ascii="Droid Sans Mono;monospace;monospace;Droid Sans Fallback" w:hAnsi="Droid Sans Mono;monospace;monospace;Droid Sans Fallback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highlight w:val="yellow"/>
          <w:lang w:val="en-US"/>
        </w:rPr>
        <w:t>mask</w:t>
      </w:r>
      <w:r>
        <w:rPr>
          <w:rFonts w:eastAsia="Calibri" w:cs="Calibri" w:ascii="Calibri" w:hAnsi="Calibri" w:asciiTheme="minorAscii" w:cstheme="minorAscii" w:eastAsiaTheme="minorAscii" w:hAnsiTheme="minorAscii"/>
          <w:b w:val="false"/>
          <w:bCs w:val="false"/>
          <w:i w:val="false"/>
          <w:iCs w:val="false"/>
          <w:sz w:val="24"/>
          <w:szCs w:val="24"/>
          <w:lang w:val="en-US"/>
        </w:rPr>
        <w:t xml:space="preserve"> Class Report</w:t>
      </w:r>
    </w:p>
    <w:tbl>
      <w:tblPr>
        <w:tblStyle w:val="TableGrid"/>
        <w:tblW w:w="909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2025"/>
        <w:gridCol w:w="1718"/>
        <w:gridCol w:w="1870"/>
        <w:gridCol w:w="1676"/>
        <w:gridCol w:w="1801"/>
      </w:tblGrid>
      <w:tr>
        <w:trPr/>
        <w:tc>
          <w:tcPr>
            <w:tcW w:w="20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 xml:space="preserve">Class 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precision</w:t>
            </w:r>
          </w:p>
        </w:tc>
        <w:tc>
          <w:tcPr>
            <w:tcW w:w="1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recall</w:t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f1-score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support</w:t>
            </w:r>
          </w:p>
        </w:tc>
      </w:tr>
      <w:tr>
        <w:trPr/>
        <w:tc>
          <w:tcPr>
            <w:tcW w:w="2025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Calibri" w:hAnsi="Calibri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en-US"/>
              </w:rPr>
              <w:t xml:space="preserve">No  </w:t>
            </w:r>
            <w:r>
              <w:rPr>
                <w:rFonts w:eastAsia="Calibri" w:cs="Calibri" w:ascii="Droid Sans Mono;monospace;monospace;Droid Sans Fallback" w:hAnsi="Droid Sans Mono;monospace;monospace;Droid Sans Fallback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4"/>
                <w:szCs w:val="24"/>
                <w:highlight w:val="yellow"/>
                <w:lang w:val="en-US"/>
              </w:rPr>
              <w:t>mask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</w:t>
            </w: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83</w:t>
            </w:r>
          </w:p>
        </w:tc>
        <w:tc>
          <w:tcPr>
            <w:tcW w:w="1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</w:t>
            </w: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.</w:t>
            </w: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94</w:t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</w:t>
            </w: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.</w:t>
            </w: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88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var jp-code-font-family" w:hAnsi="var jp-code-font-family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5507</w:t>
            </w:r>
          </w:p>
        </w:tc>
      </w:tr>
      <w:tr>
        <w:trPr/>
        <w:tc>
          <w:tcPr>
            <w:tcW w:w="2025" w:type="dxa"/>
            <w:tcBorders/>
            <w:shd w:fill="auto" w:val="clear"/>
          </w:tcPr>
          <w:p>
            <w:pPr>
              <w:pStyle w:val="PreformattedText"/>
              <w:widowControl/>
              <w:shd w:val="clear" w:fill="FFFFFF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monospace" w:hAnsi="monospace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>Hat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0.99</w:t>
            </w:r>
          </w:p>
        </w:tc>
        <w:tc>
          <w:tcPr>
            <w:tcW w:w="1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0.95</w:t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0.97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PreformattedText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var jp-code-font-family" w:hAnsi="var jp-code-font-family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spacing w:val="0"/>
                <w:sz w:val="24"/>
                <w:szCs w:val="24"/>
                <w:lang w:val="en-US"/>
              </w:rPr>
              <w:t>1029</w:t>
            </w:r>
          </w:p>
        </w:tc>
      </w:tr>
      <w:tr>
        <w:trPr/>
        <w:tc>
          <w:tcPr>
            <w:tcW w:w="2025" w:type="dxa"/>
            <w:tcBorders/>
            <w:shd w:fill="auto" w:val="clear"/>
          </w:tcPr>
          <w:p>
            <w:pPr>
              <w:pStyle w:val="PreformattedText"/>
              <w:widowControl/>
              <w:shd w:val="clear" w:fill="FFFFFF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monospace" w:hAnsi="monospace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>accuracy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 w:asciiTheme="minorAscii" w:cstheme="minorAscii" w:eastAsiaTheme="minorAscii" w:hAnsiTheme="minorAscii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en-US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var jp-code-font-family" w:hAnsi="var jp-code-font-family" w:eastAsia="Calibri" w:cs="Calibri" w:cstheme="minorAscii" w:eastAsiaTheme="minorAscii"/>
                <w:caps w:val="false"/>
                <w:smallCaps w:val="false"/>
                <w:spacing w:val="0"/>
                <w:sz w:val="24"/>
                <w:szCs w:val="24"/>
                <w:lang w:val="en-US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0.99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6536</w:t>
            </w:r>
          </w:p>
        </w:tc>
      </w:tr>
      <w:tr>
        <w:trPr/>
        <w:tc>
          <w:tcPr>
            <w:tcW w:w="2025" w:type="dxa"/>
            <w:tcBorders/>
            <w:shd w:fill="auto" w:val="clear"/>
          </w:tcPr>
          <w:p>
            <w:pPr>
              <w:pStyle w:val="PreformattedText"/>
              <w:widowControl/>
              <w:shd w:val="clear" w:fill="FFFFFF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ascii="monospace" w:hAnsi="monospace" w:cstheme="minorAscii" w:eastAsiaTheme="minorAscii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  <w:lang w:val="en-US"/>
              </w:rPr>
              <w:t>macro avg</w:t>
            </w:r>
          </w:p>
        </w:tc>
        <w:tc>
          <w:tcPr>
            <w:tcW w:w="171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0.9</w:t>
            </w: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4</w:t>
            </w:r>
          </w:p>
        </w:tc>
        <w:tc>
          <w:tcPr>
            <w:tcW w:w="18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</w:t>
            </w: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83</w:t>
            </w:r>
          </w:p>
        </w:tc>
        <w:tc>
          <w:tcPr>
            <w:tcW w:w="16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0.</w:t>
            </w: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87</w:t>
            </w:r>
          </w:p>
        </w:tc>
        <w:tc>
          <w:tcPr>
            <w:tcW w:w="18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eastAsia="Calibri" w:cs="Calibri" w:cstheme="minorAscii" w:eastAsiaTheme="minorAscii"/>
                <w:b w:val="false"/>
                <w:bCs w:val="false"/>
                <w:i w:val="false"/>
                <w:iCs w:val="false"/>
                <w:sz w:val="24"/>
                <w:szCs w:val="24"/>
                <w:lang w:val="en-US"/>
              </w:rPr>
              <w:t>6536</w:t>
            </w:r>
          </w:p>
        </w:tc>
      </w:tr>
      <w:tr>
        <w:trPr/>
        <w:tc>
          <w:tcPr>
            <w:tcW w:w="2025" w:type="dxa"/>
            <w:tcBorders>
              <w:top w:val="nil"/>
            </w:tcBorders>
            <w:shd w:fill="auto" w:val="clear"/>
          </w:tcPr>
          <w:p>
            <w:pPr>
              <w:pStyle w:val="PreformattedText"/>
              <w:widowControl/>
              <w:shd w:val="clear" w:fill="FFFFFF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ascii="monospace" w:hAnsi="monospace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weighted avg</w:t>
            </w:r>
          </w:p>
        </w:tc>
        <w:tc>
          <w:tcPr>
            <w:tcW w:w="171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0.9</w:t>
            </w:r>
            <w:r>
              <w:rPr>
                <w:b w:val="false"/>
                <w:bCs w:val="false"/>
                <w:i w:val="false"/>
                <w:iCs w:val="false"/>
              </w:rPr>
              <w:t>4</w:t>
            </w:r>
          </w:p>
        </w:tc>
        <w:tc>
          <w:tcPr>
            <w:tcW w:w="187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0.9</w:t>
            </w:r>
            <w:r>
              <w:rPr>
                <w:b w:val="false"/>
                <w:bCs w:val="false"/>
                <w:i w:val="false"/>
                <w:iCs w:val="false"/>
              </w:rPr>
              <w:t>4</w:t>
            </w:r>
          </w:p>
        </w:tc>
        <w:tc>
          <w:tcPr>
            <w:tcW w:w="1676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0.9</w:t>
            </w:r>
            <w:r>
              <w:rPr>
                <w:b w:val="false"/>
                <w:bCs w:val="false"/>
                <w:i w:val="false"/>
                <w:iCs w:val="false"/>
              </w:rPr>
              <w:t>4</w:t>
            </w:r>
          </w:p>
        </w:tc>
        <w:tc>
          <w:tcPr>
            <w:tcW w:w="180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6536</w:t>
            </w:r>
          </w:p>
        </w:tc>
      </w:tr>
    </w:tbl>
    <w:p>
      <w:pPr>
        <w:pStyle w:val="PreformattedText"/>
        <w:spacing w:lineRule="auto" w:line="240"/>
        <w:rPr>
          <w:rFonts w:ascii="Calibri" w:hAnsi="Calibri" w:eastAsia="Calibri" w:cs="Calibri" w:asciiTheme="minorAscii" w:cstheme="minorAscii" w:eastAsiaTheme="minorAscii" w:hAnsiTheme="minorAscii"/>
          <w:sz w:val="24"/>
          <w:szCs w:val="24"/>
          <w:lang w:val="en-US"/>
        </w:rPr>
      </w:pPr>
      <w:r>
        <w:rPr>
          <w:rFonts w:eastAsia="Calibri" w:cs="Calibri" w:cstheme="minorAscii" w:eastAsiaTheme="minorAscii" w:ascii="Calibri" w:hAnsi="Calibr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/>
        <w:rPr>
          <w:rFonts w:eastAsia="Calibri" w:cs="Calibri" w:cstheme="minorAscii" w:eastAsiaTheme="minorAscii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lang w:val="en-US"/>
        </w:rPr>
      </w:pP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olor w:val="000000"/>
          <w:sz w:val="24"/>
          <w:szCs w:val="24"/>
          <w:lang w:val="en-US"/>
        </w:rPr>
      </w:r>
    </w:p>
    <w:p>
      <w:pPr>
        <w:pStyle w:val="Normal"/>
        <w:spacing w:lineRule="auto" w:line="24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PreformattedText"/>
        <w:spacing w:lineRule="auto" w:line="24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Heading2"/>
        <w:spacing w:lineRule="auto" w:line="240"/>
        <w:rPr>
          <w:rFonts w:ascii="Open Sans;sans-serif" w:hAnsi="Open Sans;sans-serif"/>
          <w:b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pacing w:val="0"/>
          <w:sz w:val="20"/>
          <w:szCs w:val="20"/>
        </w:rPr>
      </w:pPr>
      <w:bookmarkStart w:id="1" w:name="the-typical-transferlearning-workflow"/>
      <w:bookmarkEnd w:id="1"/>
      <w:r>
        <w:rPr>
          <w:rFonts w:ascii="Open Sans;sans-serif" w:hAnsi="Open Sans;sans-serif"/>
          <w:b/>
          <w:bCs w:val="false"/>
          <w:i w:val="false"/>
          <w:iCs w:val="false"/>
          <w:caps w:val="false"/>
          <w:smallCaps w:val="false"/>
          <w:color w:val="212529"/>
          <w:spacing w:val="0"/>
          <w:sz w:val="20"/>
          <w:szCs w:val="20"/>
        </w:rPr>
        <w:t>The typical transfer-learning workflow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This leads us to how a typical transfer learning workflow can be implemented in Keras: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Instantiate a base model and load pre-trained weights into it.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Freeze all layers in the base model by setting </w:t>
      </w:r>
      <w:r>
        <w:rPr>
          <w:rStyle w:val="SourceText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E83E8C"/>
          <w:spacing w:val="0"/>
          <w:sz w:val="20"/>
        </w:rPr>
        <w:t>trainable = False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Create a new model on top of the output of one (or several) layers from the base model.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140"/>
        <w:ind w:left="707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Train your new model on your new dataset.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Note that an alternative, more lightweight workflow could also be: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40"/>
        <w:ind w:left="707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Instantiate a base model and load pre-trained weights into it.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40"/>
        <w:ind w:left="707" w:hanging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Run your new dataset through it and record the output of one (or several) layers from the base model. This is called </w:t>
      </w:r>
      <w:r>
        <w:rPr>
          <w:rStyle w:val="StrongEmphasis"/>
          <w:rFonts w:ascii="Open Sans;sans-serif" w:hAnsi="Open Sans;sans-serif"/>
          <w:b/>
          <w:i w:val="false"/>
          <w:caps w:val="false"/>
          <w:smallCaps w:val="false"/>
          <w:color w:val="212529"/>
          <w:spacing w:val="0"/>
          <w:sz w:val="23"/>
        </w:rPr>
        <w:t>feature extraction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.</w:t>
      </w:r>
    </w:p>
    <w:p>
      <w:pPr>
        <w:pStyle w:val="TextBody"/>
        <w:widowControl/>
        <w:numPr>
          <w:ilvl w:val="0"/>
          <w:numId w:val="2"/>
        </w:numPr>
        <w:tabs>
          <w:tab w:val="left" w:pos="0" w:leader="none"/>
        </w:tabs>
        <w:spacing w:before="0" w:after="140"/>
        <w:ind w:left="707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Use that output as input data for a new, smaller model.</w:t>
      </w:r>
    </w:p>
    <w:p>
      <w:pPr>
        <w:pStyle w:val="Heading2"/>
        <w:widowControl/>
        <w:spacing w:before="0" w:after="140"/>
        <w:jc w:val="left"/>
        <w:rPr>
          <w:rFonts w:ascii="Open Sans;sans-serif" w:hAnsi="Open Sans;sans-serif"/>
          <w:b/>
          <w:i w:val="false"/>
          <w:caps w:val="false"/>
          <w:smallCaps w:val="false"/>
          <w:color w:val="212529"/>
          <w:spacing w:val="0"/>
          <w:sz w:val="23"/>
        </w:rPr>
      </w:pPr>
      <w:bookmarkStart w:id="2" w:name="finetuning"/>
      <w:bookmarkEnd w:id="2"/>
      <w:r>
        <w:rPr>
          <w:rFonts w:ascii="Open Sans;sans-serif" w:hAnsi="Open Sans;sans-serif"/>
          <w:b/>
          <w:i w:val="false"/>
          <w:caps w:val="false"/>
          <w:smallCaps w:val="false"/>
          <w:color w:val="212529"/>
          <w:spacing w:val="0"/>
          <w:sz w:val="23"/>
        </w:rPr>
        <w:t>Fine-tuning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Once your model has converged on the new data, you can try to unfreeze all or part of the base model and retrain the whole model end-to-end with a very low learning rate.</w:t>
      </w:r>
    </w:p>
    <w:p>
      <w:pPr>
        <w:pStyle w:val="TextBody"/>
        <w:widowControl/>
        <w:spacing w:before="0" w:after="14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This is an optional last step that can potentially give you incremental improvements. It could also potentially lead to quick overfitting -- keep that in mind.</w:t>
      </w:r>
    </w:p>
    <w:p>
      <w:pPr>
        <w:pStyle w:val="TextBody"/>
        <w:widowControl/>
        <w:spacing w:before="0" w:after="140"/>
        <w:ind w:left="0" w:right="0" w:hanging="0"/>
        <w:jc w:val="left"/>
        <w:rPr/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It is critical to only do this step </w:t>
      </w:r>
      <w:r>
        <w:rPr>
          <w:rStyle w:val="Emphasis"/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after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  <w:t> the model with frozen layers has been trained to convergence. If you mix randomly-initialized trainable layers with trainable layers that hold pre-trained features, the randomly-initialized layers will cause very large gradient updates during training, which will destroy your pre-trained features.</w:t>
      </w:r>
    </w:p>
    <w:p>
      <w:pPr>
        <w:pStyle w:val="TextBody"/>
        <w:widowControl/>
        <w:spacing w:before="0" w:after="14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212529"/>
          <w:spacing w:val="0"/>
          <w:sz w:val="23"/>
        </w:rPr>
      </w:r>
    </w:p>
    <w:p>
      <w:pPr>
        <w:pStyle w:val="PreformattedText"/>
        <w:spacing w:lineRule="auto" w:line="240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color w:val="000000"/>
        </w:rPr>
      </w:r>
    </w:p>
    <w:p>
      <w:pPr>
        <w:pStyle w:val="PreformattedText"/>
        <w:spacing w:lineRule="auto" w:line="240"/>
        <w:rPr>
          <w:b w:val="false"/>
          <w:b w:val="false"/>
          <w:bCs w:val="false"/>
          <w:i w:val="false"/>
          <w:i w:val="false"/>
          <w:iCs w:val="false"/>
          <w:color w:val="000000"/>
          <w:sz w:val="20"/>
          <w:szCs w:val="20"/>
        </w:rPr>
      </w:pPr>
      <w:r>
        <w:rPr>
          <w:b w:val="false"/>
          <w:bCs w:val="false"/>
          <w:i w:val="false"/>
          <w:iCs w:val="false"/>
          <w:color w:val="000000"/>
          <w:sz w:val="20"/>
          <w:szCs w:val="20"/>
        </w:rPr>
      </w:r>
    </w:p>
    <w:p>
      <w:pPr>
        <w:pStyle w:val="PreformattedText"/>
        <w:spacing w:lineRule="auto" w:line="240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Open Sans">
    <w:altName w:val="sans-serif"/>
    <w:charset w:val="01"/>
    <w:family w:val="auto"/>
    <w:pitch w:val="default"/>
  </w:font>
  <w:font w:name="var jp-code-font-family">
    <w:charset w:val="01"/>
    <w:family w:val="auto"/>
    <w:pitch w:val="default"/>
  </w:font>
  <w:font w:name="monospace">
    <w:charset w:val="01"/>
    <w:family w:val="roman"/>
    <w:pitch w:val="variable"/>
  </w:font>
  <w:font w:name="SFMono-Regular">
    <w:altName w:val="Menlo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left"/>
      <w:rPr>
        <w:b/>
        <w:b/>
        <w:bCs/>
      </w:rPr>
    </w:pPr>
    <w:r>
      <w:rPr>
        <w:b/>
        <w:bCs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707"/>
        </w:tabs>
        <w:ind w:left="707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eras.io/api/applications/inceptionresnetv2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3</Pages>
  <Words>392</Words>
  <Characters>1979</Characters>
  <CharactersWithSpaces>2260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2019-07-18T12:10:02Z</dcterms:created>
  <dc:creator>Amr Essam</dc:creator>
  <dc:description/>
  <dc:language>en-US</dc:language>
  <cp:lastModifiedBy/>
  <dcterms:modified xsi:type="dcterms:W3CDTF">2020-11-23T16:56:40Z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