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631"/>
                <w:sz w:val="38"/>
                <w:szCs w:val="38"/>
              </w:rPr>
              <w:t xml:space="preserve">Amr Magdy Abd El-Fattah</w:t>
            </w:r>
          </w:p>
          <w:p>
            <w:pPr>
              <w:spacing w:after="10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24"/>
                <w:szCs w:val="24"/>
              </w:rPr>
              <w:t xml:space="preserve">Salesforce CRM Consultant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  ·  Apex &amp; LWC Development  ·  4× Certified  ·  Remote</w:t>
            </w:r>
          </w:p>
          <w:tbl>
            <w:tblPr>
              <w:tblW w:type="dxa" w:w="1044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2400"/>
              <w:gridCol w:w="2000"/>
              <w:gridCol w:w="3200"/>
              <w:gridCol w:w="2840"/>
            </w:tblGrid>
            <w:t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5568"/>
                      <w:sz w:val="18"/>
                      <w:szCs w:val="18"/>
                    </w:rPr>
                    <w:t xml:space="preserve">info@AmrMagdy.com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4A5568"/>
                      <w:sz w:val="18"/>
                      <w:szCs w:val="18"/>
                    </w:rPr>
                    <w:t xml:space="preserve">+20 103 327 5250</w:t>
                  </w:r>
                </w:p>
              </w:tc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hyperlink w:history="1" r:id="rIdh_uu1qr2_-gwvtgth71ph">
                    <w:r>
                      <w:rPr>
                        <w:rFonts w:ascii="Calibri" w:cs="Calibri" w:eastAsia="Calibri" w:hAnsi="Calibri"/>
                        <w:b w:val="false"/>
                        <w:bCs w:val="false"/>
                        <w:i w:val="false"/>
                        <w:iCs w:val="false"/>
                        <w:color w:val="0070D2"/>
                        <w:sz w:val="18"/>
                        <w:szCs w:val="18"/>
                      </w:rPr>
                      <w:t xml:space="preserve">linkedin.com/in/amrmagdyai</w:t>
                    </w:r>
                  </w:hyperlink>
                </w:p>
              </w:tc>
              <w:tc>
                <w:tcPr>
                  <w:tcW w:type="dxa" w:w="28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 w:before="0"/>
                    <w:jc w:val="left"/>
                  </w:pPr>
                  <w:hyperlink w:history="1" r:id="rIdjjbbezrf2rojqrl3azjfb">
                    <w:r>
                      <w:rPr>
                        <w:rFonts w:ascii="Calibri" w:cs="Calibri" w:eastAsia="Calibri" w:hAnsi="Calibri"/>
                        <w:b w:val="false"/>
                        <w:bCs w:val="false"/>
                        <w:i w:val="false"/>
                        <w:iCs w:val="false"/>
                        <w:color w:val="0070D2"/>
                        <w:sz w:val="18"/>
                        <w:szCs w:val="18"/>
                      </w:rPr>
                      <w:t xml:space="preserve">amrmagdy.com</w:t>
                    </w:r>
                  </w:hyperlink>
                </w:p>
              </w:tc>
            </w:tr>
          </w:tbl>
          <w:p/>
        </w:tc>
      </w:tr>
    </w:tbl>
    <w:p>
      <w:pPr>
        <w:pBdr>
          <w:bottom w:val="single" w:color="0070D2" w:sz="16" w:space="2"/>
        </w:pBd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631"/>
          <w:sz w:val="20"/>
          <w:szCs w:val="20"/>
        </w:rP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26"/>
                <w:szCs w:val="26"/>
              </w:rPr>
              <w:t xml:space="preserve">+30%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Pipeline Visibility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26"/>
                <w:szCs w:val="26"/>
              </w:rPr>
              <w:t xml:space="preserve"> 20+ hrs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Saved / Week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26"/>
                <w:szCs w:val="26"/>
              </w:rPr>
              <w:t xml:space="preserve">+25%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User Adoption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26"/>
                <w:szCs w:val="26"/>
              </w:rPr>
              <w:t xml:space="preserve">300+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Cases Resolved</w:t>
            </w:r>
          </w:p>
        </w:tc>
        <w:tc>
          <w:tcPr>
            <w:tcW w:type="dxa" w:w="20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top"/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26"/>
                <w:szCs w:val="26"/>
              </w:rPr>
              <w:t xml:space="preserve">6+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6"/>
                <w:szCs w:val="16"/>
              </w:rPr>
              <w:t xml:space="preserve">Systems Integrated</w:t>
            </w:r>
          </w:p>
        </w:tc>
      </w:tr>
    </w:tbl>
    <w:p>
      <w:pPr>
        <w:pBdr>
          <w:bottom w:val="single" w:color="D0E4F7" w:sz="4" w:space="0"/>
        </w:pBd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631"/>
          <w:sz w:val="20"/>
          <w:szCs w:val="20"/>
        </w:rPr>
        <w:t xml:space="preserve"/>
      </w:r>
    </w:p>
    <w:p>
      <w:pPr>
        <w:spacing w:after="4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70D2"/>
          <w:spacing w:val="80"/>
          <w:sz w:val="18"/>
          <w:szCs w:val="18"/>
        </w:rPr>
        <w:t xml:space="preserve">PROFESSIONAL SUMMARY</w:t>
      </w:r>
    </w:p>
    <w:p>
      <w:pPr>
        <w:pBdr>
          <w:bottom w:val="single" w:color="0070D2" w:sz="8" w:space="2"/>
        </w:pBd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631"/>
          <w:sz w:val="20"/>
          <w:szCs w:val="20"/>
        </w:rPr>
        <w:t xml:space="preserve"/>
      </w:r>
    </w:p>
    <w:p>
      <w:pPr>
        <w:spacing w:after="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Strategic Salesforce CRM Consultant with hands-on Apex and LWC development experience, specializing in real estate. I build the systems real estate companies actually run on — centralized Configuration Objects managing 50+ automation rules, custom Apex integrations syncing RingCentral call logs, Kanban LWC components deployed company-wide, and multi-system integrations across 6+ platforms. My 7-year background as an Adobe Certified Instructor (8,000+ students, 4.9/5 rating) means the solutions I build get genuinely adopted — not just delivered.</w:t>
      </w:r>
    </w:p>
    <w:p>
      <w:pPr>
        <w:spacing w:after="4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70D2"/>
          <w:spacing w:val="80"/>
          <w:sz w:val="18"/>
          <w:szCs w:val="18"/>
        </w:rPr>
        <w:t xml:space="preserve">CORE EXPERTISE</w:t>
      </w:r>
    </w:p>
    <w:p>
      <w:pPr>
        <w:pBdr>
          <w:bottom w:val="single" w:color="0070D2" w:sz="8" w:space="2"/>
        </w:pBd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631"/>
          <w:sz w:val="20"/>
          <w:szCs w:val="20"/>
        </w:rP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9"/>
                <w:szCs w:val="19"/>
              </w:rPr>
              <w:t xml:space="preserve">Salesforce Platform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Flow Builder &amp; Process Automation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Apex (Schedulable, Queueable, Batch, Triggers)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Lightning Web Components (LWC)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Configuration Object Architecture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Reports, Dashboards &amp; Scorecards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Data Loader &amp; Mass Updates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9"/>
                <w:szCs w:val="19"/>
              </w:rPr>
              <w:t xml:space="preserve">Integrations &amp; Tools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RingCentral Apex API Sync (100% automated)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DocuSign, QuickBooks (4 accounts)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SmrtPhone, Zapier, Google Drive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Tableau Connected to Salesforce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Python for Data Cleaning &amp; Migration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Salesforce ↔ Slack Direct Integration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7FF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9"/>
                <w:szCs w:val="19"/>
              </w:rPr>
              <w:t xml:space="preserve">Real Estate Specialty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Lead Routing &amp; Speed-to-Lead Automation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Duplicate Lead Detection &amp; Management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Transaction Coordination Workflows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Marketing ROI Tracking by Campaign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Property Acquisition Pipeline Architecture</w:t>
            </w:r>
          </w:p>
          <w:p>
            <w:pPr>
              <w:spacing w:after="5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▸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Buyer Rating &amp; Repeat Buyer Automation</w:t>
            </w:r>
          </w:p>
        </w:tc>
      </w:tr>
    </w:tbl>
    <w:p>
      <w:pPr>
        <w:spacing w:after="4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70D2"/>
          <w:spacing w:val="80"/>
          <w:sz w:val="18"/>
          <w:szCs w:val="18"/>
        </w:rPr>
        <w:t xml:space="preserve">PROFESSIONAL EXPERIENCE</w:t>
      </w:r>
    </w:p>
    <w:p>
      <w:pPr>
        <w:pBdr>
          <w:bottom w:val="single" w:color="0070D2" w:sz="8" w:space="2"/>
        </w:pBd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631"/>
          <w:sz w:val="20"/>
          <w:szCs w:val="20"/>
        </w:rP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344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631"/>
                <w:sz w:val="22"/>
                <w:szCs w:val="22"/>
              </w:rPr>
              <w:t xml:space="preserve">Salesforce CRM Platform Manager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5568"/>
                <w:sz w:val="18"/>
                <w:szCs w:val="18"/>
              </w:rPr>
              <w:t xml:space="preserve">Jun 2024 – Present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20"/>
                <w:szCs w:val="20"/>
              </w:rPr>
              <w:t xml:space="preserve">Central City Solutions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·  Remote · Columbus, OH, USA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p>
      <w:pPr>
        <w:spacing w:after="80" w:before="0"/>
        <w:ind w:left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A5568"/>
          <w:sz w:val="18"/>
          <w:szCs w:val="18"/>
        </w:rPr>
        <w:t xml:space="preserve">Real estate acquisition company — full-cycle CRM design, Apex development, LWC customization, and multi-system integration.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Built a centralized </w:t>
      </w:r>
      <w:r>
        <w:rPr>
          <w:rFonts w:ascii="Calibri" w:cs="Calibri" w:eastAsia="Calibri" w:hAnsi="Calibri"/>
          <w:b/>
          <w:bCs/>
          <w:i w:val="false"/>
          <w:iCs w:val="false"/>
          <w:color w:val="1B2631"/>
          <w:sz w:val="20"/>
          <w:szCs w:val="20"/>
        </w:rPr>
        <w:t xml:space="preserve">Configuration Object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 managing 50+ automation rules (Slack, email, SMS, tasks) — non-technical users add and disable automations without developer involvement.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1B2631"/>
          <w:sz w:val="20"/>
          <w:szCs w:val="20"/>
        </w:rPr>
        <w:t xml:space="preserve">MergeFieldReplacer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 Apex class replacing merge field tokens in automation templates with live Salesforce data, supporting cross-object lookups, date arithmetic, and system variables.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Built </w:t>
      </w:r>
      <w:r>
        <w:rPr>
          <w:rFonts w:ascii="Calibri" w:cs="Calibri" w:eastAsia="Calibri" w:hAnsi="Calibri"/>
          <w:b/>
          <w:bCs/>
          <w:i w:val="false"/>
          <w:iCs w:val="false"/>
          <w:color w:val="1B2631"/>
          <w:sz w:val="20"/>
          <w:szCs w:val="20"/>
        </w:rPr>
        <w:t xml:space="preserve">RCDailyCallLogSync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 — Schedulable Apex with chained Queueable processing that auto-syncs RingCentral call logs into Salesforce Tasks daily, matching calls to Leads by phone number.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631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color w:val="0070D2"/>
          <w:sz w:val="18"/>
          <w:szCs w:val="18"/>
        </w:rPr>
        <w:t xml:space="preserve">−2 hrs/user/wk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Migrated 30+ Zapier automations to native Salesforce Flows after repeated API limit violations — eliminating external dependency, cutting costs, and improving trigger speed from minutes to milliseconds.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631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color w:val="0070D2"/>
          <w:sz w:val="18"/>
          <w:szCs w:val="18"/>
        </w:rPr>
        <w:t xml:space="preserve">30+ flows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Integrated 6+ external systems: RingCentral, DocuSign, QuickBooks (4 accounts), SmrtPhone, Google Drive, and Tableau — all synced to Salesforce automatically.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Built custom LWC </w:t>
      </w:r>
      <w:r>
        <w:rPr>
          <w:rFonts w:ascii="Calibri" w:cs="Calibri" w:eastAsia="Calibri" w:hAnsi="Calibri"/>
          <w:b/>
          <w:bCs/>
          <w:i w:val="false"/>
          <w:iCs w:val="false"/>
          <w:color w:val="1B2631"/>
          <w:sz w:val="20"/>
          <w:szCs w:val="20"/>
        </w:rPr>
        <w:t xml:space="preserve">Queue Task 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 with sort/filter, color-coded dates, custom mobile notifications, and utility bar deployment — adopted company-wide.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Designed complete </w:t>
      </w:r>
      <w:r>
        <w:rPr>
          <w:rFonts w:ascii="Calibri" w:cs="Calibri" w:eastAsia="Calibri" w:hAnsi="Calibri"/>
          <w:b/>
          <w:bCs/>
          <w:i w:val="false"/>
          <w:iCs w:val="false"/>
          <w:color w:val="1B2631"/>
          <w:sz w:val="20"/>
          <w:szCs w:val="20"/>
        </w:rPr>
        <w:t xml:space="preserve">Transaction Coordination 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: custom Kanban LWC board, 15+ automated task triggers, DocuSign status tracking, TC scorecard, and post-close review automation.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Built Marketing ROI dashboard tracking cost-per-lead, cost-per-appointment, and lead-to-contract rates by campaign — driving weekly leadership decisions.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631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color w:val="0070D2"/>
          <w:sz w:val="18"/>
          <w:szCs w:val="18"/>
        </w:rPr>
        <w:t xml:space="preserve">+30%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Used Python to clean 247 leads with invalid phone fields; bulk-updated 115 lead-campaign mappings; managed onboarding of 45,000 prospect buyer records.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Built intelligent </w:t>
      </w:r>
      <w:r>
        <w:rPr>
          <w:rFonts w:ascii="Calibri" w:cs="Calibri" w:eastAsia="Calibri" w:hAnsi="Calibri"/>
          <w:b/>
          <w:bCs/>
          <w:i w:val="false"/>
          <w:iCs w:val="false"/>
          <w:color w:val="1B2631"/>
          <w:sz w:val="20"/>
          <w:szCs w:val="20"/>
        </w:rPr>
        <w:t xml:space="preserve">duplicate lead detection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: preserved historical homeowner records, copied campaign strategy, and sent real-time Slack alerts on every duplicate.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631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color w:val="0070D2"/>
          <w:sz w:val="18"/>
          <w:szCs w:val="18"/>
        </w:rPr>
        <w:t xml:space="preserve">+25%</w:t>
      </w:r>
    </w:p>
    <w:p>
      <w:pPr>
        <w:spacing w:after="0" w:before="120"/>
        <w:jc w:val="left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344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631"/>
                <w:sz w:val="22"/>
                <w:szCs w:val="22"/>
              </w:rPr>
              <w:t xml:space="preserve">Salesforce CRM Consultant (On-Demand)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5568"/>
                <w:sz w:val="18"/>
                <w:szCs w:val="18"/>
              </w:rPr>
              <w:t xml:space="preserve">Apr 2025 – Present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20"/>
                <w:szCs w:val="20"/>
              </w:rPr>
              <w:t xml:space="preserve">Pezon Properties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·  Remote · PA, USA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Ongoing CRM consulting, optimization, and troubleshooting ensuring seamless post-implementation performance.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Automated lead assignment and property tracking, improving pipeline efficiency.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631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color w:val="0070D2"/>
          <w:sz w:val="18"/>
          <w:szCs w:val="18"/>
        </w:rPr>
        <w:t xml:space="preserve">+20%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Scalable CRM architecture accelerated property acquisition speed.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631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color w:val="0070D2"/>
          <w:sz w:val="18"/>
          <w:szCs w:val="18"/>
        </w:rPr>
        <w:t xml:space="preserve">+15%</w:t>
      </w:r>
    </w:p>
    <w:p>
      <w:pPr>
        <w:spacing w:after="0" w:before="120"/>
        <w:jc w:val="left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344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631"/>
                <w:sz w:val="22"/>
                <w:szCs w:val="22"/>
              </w:rPr>
              <w:t xml:space="preserve">Salesforce CRM Platform Manager (Part-Time)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5568"/>
                <w:sz w:val="18"/>
                <w:szCs w:val="18"/>
              </w:rPr>
              <w:t xml:space="preserve">Oct 2024 – Mar 2025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20"/>
                <w:szCs w:val="20"/>
              </w:rPr>
              <w:t xml:space="preserve">Pezon Properties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·  Remote · PA, USA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Developed a </w:t>
      </w:r>
      <w:r>
        <w:rPr>
          <w:rFonts w:ascii="Calibri" w:cs="Calibri" w:eastAsia="Calibri" w:hAnsi="Calibri"/>
          <w:b/>
          <w:bCs/>
          <w:i w:val="false"/>
          <w:iCs w:val="false"/>
          <w:color w:val="1B2631"/>
          <w:sz w:val="20"/>
          <w:szCs w:val="20"/>
        </w:rPr>
        <w:t xml:space="preserve">full financial analytics system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 tracking property expenses, acquisition costs, renovation budgets, and net profit per deal — giving leadership accurate P&amp;L visibility at the individual deal level.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Built </w:t>
      </w:r>
      <w:r>
        <w:rPr>
          <w:rFonts w:ascii="Calibri" w:cs="Calibri" w:eastAsia="Calibri" w:hAnsi="Calibri"/>
          <w:b/>
          <w:bCs/>
          <w:i w:val="false"/>
          <w:iCs w:val="false"/>
          <w:color w:val="1B2631"/>
          <w:sz w:val="20"/>
          <w:szCs w:val="20"/>
        </w:rPr>
        <w:t xml:space="preserve">cost-per-lead and cost-per-opportunity calculations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 broken down by campaign and lead source — revealing the true ROI of every marketing channel.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Created </w:t>
      </w:r>
      <w:r>
        <w:rPr>
          <w:rFonts w:ascii="Calibri" w:cs="Calibri" w:eastAsia="Calibri" w:hAnsi="Calibri"/>
          <w:b/>
          <w:bCs/>
          <w:i w:val="false"/>
          <w:iCs w:val="false"/>
          <w:color w:val="1B2631"/>
          <w:sz w:val="20"/>
          <w:szCs w:val="20"/>
        </w:rPr>
        <w:t xml:space="preserve">performance dashboards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 showing which campaigns (direct mail, dialers, PPC, TV, referrals) generated the most profitable leads vs. just the highest lead volume — directly informing marketing budget decisions.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Built revenue and expense reports separating acquisition cost, holding costs, and net profit — enabling leadership to see real profitability, not just closed deal counts.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Reduced operational inefficiencies through CRM implementation and process automation.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631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color w:val="0070D2"/>
          <w:sz w:val="18"/>
          <w:szCs w:val="18"/>
        </w:rPr>
        <w:t xml:space="preserve">−25%</w:t>
      </w:r>
    </w:p>
    <w:p>
      <w:pPr>
        <w:spacing w:after="0" w:before="120"/>
        <w:jc w:val="left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344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631"/>
                <w:sz w:val="22"/>
                <w:szCs w:val="22"/>
              </w:rPr>
              <w:t xml:space="preserve">Salesforce Administrator &amp; Developer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5568"/>
                <w:sz w:val="18"/>
                <w:szCs w:val="18"/>
              </w:rPr>
              <w:t xml:space="preserve">Feb 2024 – Nov 2024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20"/>
                <w:szCs w:val="20"/>
              </w:rPr>
              <w:t xml:space="preserve">Sylndr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·  Hybrid · Cairo, Egypt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p>
      <w:pPr>
        <w:spacing w:after="80" w:before="0"/>
        <w:ind w:left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A5568"/>
          <w:sz w:val="18"/>
          <w:szCs w:val="18"/>
        </w:rPr>
        <w:t xml:space="preserve">Egypt's leading used-car marketplace — maintained and developed features on an enterprise Salesforce platform covering the full vehicle lifecycle.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Maintained and extended features across multiple domains of the vehicle lifecycle platform: lead management, duplicate vehicle detection, inspection visits, quality control, spare parts inventory, work orders, refurbishing, pricing, pre-sale stages (washing, photography, marketing), deposit/holding, and B2C &amp; dealer sales workflows.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Developed small features and fixes using </w:t>
      </w:r>
      <w:r>
        <w:rPr>
          <w:rFonts w:ascii="Calibri" w:cs="Calibri" w:eastAsia="Calibri" w:hAnsi="Calibri"/>
          <w:b/>
          <w:bCs/>
          <w:i w:val="false"/>
          <w:iCs w:val="false"/>
          <w:color w:val="1B2631"/>
          <w:sz w:val="20"/>
          <w:szCs w:val="20"/>
        </w:rPr>
        <w:t xml:space="preserve">Apex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1B2631"/>
          <w:sz w:val="20"/>
          <w:szCs w:val="20"/>
        </w:rPr>
        <w:t xml:space="preserve">Lightning Web Components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color w:val="1B2631"/>
          <w:sz w:val="20"/>
          <w:szCs w:val="20"/>
        </w:rPr>
        <w:t xml:space="preserve">Flows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 — working within an existing complex codebase across multiple custom objects.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Managed user provisioning, roles, and permission sets ensuring secure CRM access.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Improved data quality through validation rules and automation across pipeline stages.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631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color w:val="0070D2"/>
          <w:sz w:val="18"/>
          <w:szCs w:val="18"/>
        </w:rPr>
        <w:t xml:space="preserve">−15% errors</w:t>
      </w:r>
    </w:p>
    <w:p>
      <w:pPr>
        <w:spacing w:after="0" w:before="120"/>
        <w:jc w:val="left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344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631"/>
                <w:sz w:val="22"/>
                <w:szCs w:val="22"/>
              </w:rPr>
              <w:t xml:space="preserve">Jr. Salesforce Marketing Cloud Consultant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5568"/>
                <w:sz w:val="18"/>
                <w:szCs w:val="18"/>
              </w:rPr>
              <w:t xml:space="preserve">Oct 2023 – Dec 2023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20"/>
                <w:szCs w:val="20"/>
              </w:rPr>
              <w:t xml:space="preserve">Conx Digital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·  Remote · UAE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Marketing Cloud implementation, configuration, and data migration for UAE-based client.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Built automated customer journeys increasing marketing engagement.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631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color w:val="0070D2"/>
          <w:sz w:val="18"/>
          <w:szCs w:val="18"/>
        </w:rPr>
        <w:t xml:space="preserve">+10%</w:t>
      </w:r>
    </w:p>
    <w:p>
      <w:pPr>
        <w:spacing w:after="0" w:before="120"/>
        <w:jc w:val="left"/>
      </w:pP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344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631"/>
                <w:sz w:val="22"/>
                <w:szCs w:val="22"/>
              </w:rPr>
              <w:t xml:space="preserve">Adobe Certified Instructor &amp; Expert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5568"/>
                <w:sz w:val="18"/>
                <w:szCs w:val="18"/>
              </w:rPr>
              <w:t xml:space="preserve">2015 – 2023</w:t>
            </w:r>
          </w:p>
        </w:tc>
      </w:tr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20"/>
                <w:szCs w:val="20"/>
              </w:rPr>
              <w:t xml:space="preserve">Twjeih · Critical Innovation · YAT · Engosoft · Russian Culture Center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·  Global · Egypt, UAE, Saudi Arabia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Trained </w:t>
      </w:r>
      <w:r>
        <w:rPr>
          <w:rFonts w:ascii="Calibri" w:cs="Calibri" w:eastAsia="Calibri" w:hAnsi="Calibri"/>
          <w:b/>
          <w:bCs/>
          <w:i w:val="false"/>
          <w:iCs w:val="false"/>
          <w:color w:val="1B2631"/>
          <w:sz w:val="20"/>
          <w:szCs w:val="20"/>
        </w:rPr>
        <w:t xml:space="preserve">8,000+ students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 globally in Photoshop, Illustrator, and InDesign — 4.9/5 course rating.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631"/>
          <w:sz w:val="18"/>
          <w:szCs w:val="18"/>
        </w:rPr>
        <w:t xml:space="preserve">   </w:t>
      </w:r>
      <w:r>
        <w:rPr>
          <w:rFonts w:ascii="Calibri" w:cs="Calibri" w:eastAsia="Calibri" w:hAnsi="Calibri"/>
          <w:b/>
          <w:bCs/>
          <w:i w:val="false"/>
          <w:iCs w:val="false"/>
          <w:color w:val="0070D2"/>
          <w:sz w:val="18"/>
          <w:szCs w:val="18"/>
        </w:rPr>
        <w:t xml:space="preserve">4.9/5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One of five </w:t>
      </w:r>
      <w:r>
        <w:rPr>
          <w:rFonts w:ascii="Calibri" w:cs="Calibri" w:eastAsia="Calibri" w:hAnsi="Calibri"/>
          <w:b/>
          <w:bCs/>
          <w:i w:val="false"/>
          <w:iCs w:val="false"/>
          <w:color w:val="1B2631"/>
          <w:sz w:val="20"/>
          <w:szCs w:val="20"/>
        </w:rPr>
        <w:t xml:space="preserve">Adobe-authorized training partners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 in the Middle East — certified Instructor and Expert.</w:t>
      </w:r>
    </w:p>
    <w:p>
      <w:pPr>
        <w:pStyle w:val="ListParagraph"/>
        <w:numPr>
          <w:ilvl w:val="0"/>
          <w:numId w:val="2"/>
        </w:numPr>
        <w:spacing w:after="60" w:before="0"/>
        <w:ind w:left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This training background directly drives above-average Salesforce user adoption outcomes at every client.</w:t>
      </w:r>
    </w:p>
    <w:p>
      <w:pPr>
        <w:spacing w:after="4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70D2"/>
          <w:spacing w:val="80"/>
          <w:sz w:val="18"/>
          <w:szCs w:val="18"/>
        </w:rPr>
        <w:t xml:space="preserve">CERTIFICATIONS</w:t>
      </w:r>
    </w:p>
    <w:p>
      <w:pPr>
        <w:pBdr>
          <w:bottom w:val="single" w:color="0070D2" w:sz="8" w:space="2"/>
        </w:pBd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631"/>
          <w:sz w:val="20"/>
          <w:szCs w:val="20"/>
        </w:rP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20"/>
        <w:gridCol w:w="5220"/>
      </w:tblGrid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✓ Salesforce Certified Administrator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  Mar 2023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✓ Salesforce Certified Platform App Builder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  Apr 2023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✓ Salesforce Certified Associate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  Nov 2023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70D2"/>
                <w:sz w:val="18"/>
                <w:szCs w:val="18"/>
              </w:rPr>
              <w:t xml:space="preserve">✓ Salesforce Certified AI Associate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  Nov 2023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D4A6A"/>
                <w:sz w:val="18"/>
                <w:szCs w:val="18"/>
              </w:rPr>
              <w:t xml:space="preserve">✓ Adobe Certified Instructor (Photoshop, Illustrator, InDesign)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  2019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D4A6A"/>
                <w:sz w:val="18"/>
                <w:szCs w:val="18"/>
              </w:rPr>
              <w:t xml:space="preserve">✓ Adobe Certified Expert (Photoshop, Illustrator, InDesign)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  2019</w:t>
            </w:r>
          </w:p>
        </w:tc>
      </w:tr>
      <w:tr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68000"/>
                <w:sz w:val="18"/>
                <w:szCs w:val="18"/>
              </w:rPr>
              <w:t xml:space="preserve">★★ Trailhead Double Star Ranger — 20 Superbadges · 210+ Badges · 130k+ Points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5568"/>
                <w:sz w:val="17"/>
                <w:szCs w:val="17"/>
              </w:rPr>
              <w:t xml:space="preserve">  Active</w:t>
            </w:r>
          </w:p>
        </w:tc>
        <w:tc>
          <w:tcPr>
            <w:tcW w:type="dxa" w:w="52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</w:tbl>
    <w:p>
      <w:pPr>
        <w:spacing w:after="4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70D2"/>
          <w:spacing w:val="80"/>
          <w:sz w:val="18"/>
          <w:szCs w:val="18"/>
        </w:rPr>
        <w:t xml:space="preserve">EDUCATION</w:t>
      </w:r>
    </w:p>
    <w:p>
      <w:pPr>
        <w:pBdr>
          <w:bottom w:val="single" w:color="0070D2" w:sz="8" w:space="2"/>
        </w:pBd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631"/>
          <w:sz w:val="20"/>
          <w:szCs w:val="20"/>
        </w:rPr>
        <w:t xml:space="preserve"/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000"/>
        <w:gridCol w:w="2440"/>
      </w:tblGrid>
      <w:tr>
        <w:tc>
          <w:tcPr>
            <w:tcW w:type="dxa" w:w="8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631"/>
                <w:sz w:val="20"/>
                <w:szCs w:val="20"/>
              </w:rPr>
              <w:t xml:space="preserve">Bachelor of Business Administration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  ·  Faculty of Commerce, Cairo University</w:t>
            </w:r>
          </w:p>
        </w:tc>
        <w:tc>
          <w:tcPr>
            <w:tcW w:type="dxa" w:w="2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A5568"/>
                <w:sz w:val="18"/>
                <w:szCs w:val="18"/>
              </w:rPr>
              <w:t xml:space="preserve">2020  ·  Cairo</w:t>
            </w:r>
          </w:p>
        </w:tc>
      </w:tr>
    </w:tbl>
    <w:p>
      <w:pPr>
        <w:spacing w:after="0" w:before="40"/>
        <w:jc w:val="left"/>
      </w:pP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A5568"/>
          <w:sz w:val="18"/>
          <w:szCs w:val="18"/>
        </w:rPr>
        <w:t xml:space="preserve">Arabic — Native    ·    English — Fluent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20" w:hanging="280"/>
      </w:pPr>
      <w:rPr>
        <w:b/>
        <w:bCs/>
        <w:color w:val="0070D2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_uu1qr2_-gwvtgth71ph" Type="http://schemas.openxmlformats.org/officeDocument/2006/relationships/hyperlink" Target="https://linkedin.com/in/amrmagdyai" TargetMode="External"/><Relationship Id="rIdjjbbezrf2rojqrl3azjfb" Type="http://schemas.openxmlformats.org/officeDocument/2006/relationships/hyperlink" Target="https://amrmagdy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2026-06-07T12:18:54.472Z</dcterms:created>
  <dcterms:modified xsi:type="dcterms:W3CDTF">2026-06-07T12:18:54.483Z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