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SYSTEM DESIGN DOCUMENT</w:t>
      </w:r>
    </w:p>
    <w:p>
      <w:pPr>
        <w:spacing w:after="400"/>
        <w:jc w:val="center"/>
      </w:pPr>
      <w:r>
        <w:rPr>
          <w:b/>
          <w:bCs/>
          <w:sz w:val="30"/>
          <w:szCs w:val="30"/>
        </w:rPr>
        <w:t xml:space="preserve">Cyber-Physical Smart Building Access Control System</w:t>
      </w:r>
    </w:p>
    <w:p>
      <w:pPr>
        <w:spacing w:after="400"/>
        <w:jc w:val="center"/>
      </w:pPr>
      <w:r>
        <w:rPr>
          <w:i/>
          <w:iCs/>
          <w:color w:val="555555"/>
          <w:sz w:val="22"/>
          <w:szCs w:val="22"/>
        </w:rPr>
        <w:t xml:space="preserve">Phase 1 Deliverable — Architecture, Firmware, Database, API, and UI Design</w:t>
      </w:r>
    </w:p>
    <w:p>
      <w:pPr>
        <w:pStyle w:val="Heading1"/>
        <w:spacing w:after="150" w:before="300"/>
      </w:pPr>
      <w:r>
        <w:t xml:space="preserve">1. System Block Diagram</w:t>
      </w:r>
    </w:p>
    <w:p>
      <w:pPr>
        <w:spacing w:after="150"/>
      </w:pPr>
      <w:r>
        <w:t xml:space="preserve">The System is organized into three layers: the edge (door node hardware), the network (hybrid RS-485 backbone with Wi-Fi fallback), and the application layer (backend, database, dashboard). This mirrors the layered architecture established in the revised proposal.</w:t>
      </w:r>
    </w:p>
    <w:p>
      <w:pPr>
        <w:spacing w:after="250"/>
        <w:jc w:val="center"/>
      </w:pPr>
      <w:r>
        <w:drawing>
          <wp:inline distT="0" distB="0" distL="0" distR="0">
            <wp:extent cx="619125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4705350"/>
                    </a:xfrm>
                    <a:prstGeom prst="rect">
                      <a:avLst/>
                    </a:prstGeom>
                  </pic:spPr>
                </pic:pic>
              </a:graphicData>
            </a:graphic>
          </wp:inline>
        </w:drawing>
      </w:r>
    </w:p>
    <w:p>
      <w:pPr>
        <w:spacing w:after="250"/>
        <w:jc w:val="center"/>
      </w:pPr>
      <w:r>
        <w:rPr>
          <w:i/>
          <w:iCs/>
          <w:color w:val="555555"/>
          <w:sz w:val="18"/>
          <w:szCs w:val="18"/>
        </w:rPr>
        <w:t xml:space="preserve">Figure 1 — Three-layer system architecture and data flow.</w:t>
      </w:r>
    </w:p>
    <w:p>
      <w:pPr>
        <w:pStyle w:val="Heading1"/>
        <w:spacing w:after="150" w:before="300"/>
      </w:pPr>
      <w:r>
        <w:t xml:space="preserve">2. Door Node Wiring &amp; Connection Diagram</w:t>
      </w:r>
    </w:p>
    <w:p>
      <w:pPr>
        <w:spacing w:after="150"/>
      </w:pPr>
      <w:r>
        <w:t xml:space="preserve">Each door node centers on an ESP32 driving all peripherals through the interfaces below. This is a functional wiring diagram, not a fabrication-ready schematic — resistor values, connector pinouts, and PCB layout are produced in the next design pass once this topology is confirmed.</w:t>
      </w:r>
    </w:p>
    <w:p>
      <w:pPr>
        <w:spacing w:after="250"/>
        <w:jc w:val="center"/>
      </w:pPr>
      <w:r>
        <w:drawing>
          <wp:inline distT="0" distB="0" distL="0" distR="0">
            <wp:extent cx="6191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4333875"/>
                    </a:xfrm>
                    <a:prstGeom prst="rect">
                      <a:avLst/>
                    </a:prstGeom>
                  </pic:spPr>
                </pic:pic>
              </a:graphicData>
            </a:graphic>
          </wp:inline>
        </w:drawing>
      </w:r>
    </w:p>
    <w:p>
      <w:pPr>
        <w:spacing w:after="250"/>
        <w:jc w:val="center"/>
      </w:pPr>
      <w:r>
        <w:rPr>
          <w:i/>
          <w:iCs/>
          <w:color w:val="555555"/>
          <w:sz w:val="18"/>
          <w:szCs w:val="18"/>
        </w:rPr>
        <w:t xml:space="preserve">Figure 2 — ESP32 peripheral connections and protocols.</w:t>
      </w:r>
    </w:p>
    <w:p>
      <w:pPr>
        <w:pStyle w:val="ListParagraph"/>
        <w:numPr>
          <w:ilvl w:val="0"/>
          <w:numId w:val="2"/>
        </w:numPr>
        <w:spacing w:after="80"/>
      </w:pPr>
      <w:r>
        <w:t xml:space="preserve">SPI/I2C: PN532 NFC/RFID reader (configurable per hardware revision).</w:t>
      </w:r>
    </w:p>
    <w:p>
      <w:pPr>
        <w:pStyle w:val="ListParagraph"/>
        <w:numPr>
          <w:ilvl w:val="0"/>
          <w:numId w:val="2"/>
        </w:numPr>
        <w:spacing w:after="80"/>
      </w:pPr>
      <w:r>
        <w:t xml:space="preserve">UART: R307 fingerprint module and MAX485 RS-485 transceiver (separate UART peripherals on the ESP32).</w:t>
      </w:r>
    </w:p>
    <w:p>
      <w:pPr>
        <w:pStyle w:val="ListParagraph"/>
        <w:numPr>
          <w:ilvl w:val="0"/>
          <w:numId w:val="2"/>
        </w:numPr>
        <w:spacing w:after="80"/>
      </w:pPr>
      <w:r>
        <w:t xml:space="preserve">GPIO in: reed switch (door position), REX button, tamper switch.</w:t>
      </w:r>
    </w:p>
    <w:p>
      <w:pPr>
        <w:pStyle w:val="ListParagraph"/>
        <w:numPr>
          <w:ilvl w:val="0"/>
          <w:numId w:val="2"/>
        </w:numPr>
        <w:spacing w:after="80"/>
      </w:pPr>
      <w:r>
        <w:t xml:space="preserve">GPIO out: relay/MOSFET driver firing the electric strike.</w:t>
      </w:r>
    </w:p>
    <w:p>
      <w:pPr>
        <w:pStyle w:val="ListParagraph"/>
        <w:numPr>
          <w:ilvl w:val="0"/>
          <w:numId w:val="2"/>
        </w:numPr>
        <w:spacing w:after="80"/>
      </w:pPr>
      <w:r>
        <w:t xml:space="preserve">Mechanical key override is a physical bypass with no electrical tie to the ESP32 — it must work even if the node is fully powered down.</w:t>
      </w:r>
    </w:p>
    <w:p>
      <w:pPr>
        <w:pStyle w:val="Heading1"/>
        <w:spacing w:after="150" w:before="300"/>
      </w:pPr>
      <w:r>
        <w:t xml:space="preserve">3. Firmware State Machine</w:t>
      </w:r>
    </w:p>
    <w:p>
      <w:pPr>
        <w:spacing w:after="150"/>
      </w:pPr>
      <w:r>
        <w:t xml:space="preserve">The door node firmware runs a primary access state machine plus two independent background tasks: a network watchdog (handles RS-485/Wi-Fi failover) and a tamper interrupt that can fire from any state.</w:t>
      </w:r>
    </w:p>
    <w:p>
      <w:pPr>
        <w:spacing w:after="250"/>
        <w:jc w:val="center"/>
      </w:pPr>
      <w:r>
        <w:drawing>
          <wp:inline distT="0" distB="0" distL="0" distR="0">
            <wp:extent cx="6191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286250"/>
                    </a:xfrm>
                    <a:prstGeom prst="rect">
                      <a:avLst/>
                    </a:prstGeom>
                  </pic:spPr>
                </pic:pic>
              </a:graphicData>
            </a:graphic>
          </wp:inline>
        </w:drawing>
      </w:r>
    </w:p>
    <w:p>
      <w:pPr>
        <w:spacing w:after="250"/>
        <w:jc w:val="center"/>
      </w:pPr>
      <w:r>
        <w:rPr>
          <w:i/>
          <w:iCs/>
          <w:color w:val="555555"/>
          <w:sz w:val="18"/>
          <w:szCs w:val="18"/>
        </w:rPr>
        <w:t xml:space="preserve">Figure 3 — Door node firmware states and transitions.</w:t>
      </w:r>
    </w:p>
    <w:p>
      <w:pPr>
        <w:pStyle w:val="ListParagraph"/>
        <w:numPr>
          <w:ilvl w:val="0"/>
          <w:numId w:val="2"/>
        </w:numPr>
        <w:spacing w:after="80"/>
      </w:pPr>
      <w:r>
        <w:t xml:space="preserve">IDLE waits for a card or fingerprint read; BIOMETRIC CHECK only runs for doors flagged as higher-security.</w:t>
      </w:r>
    </w:p>
    <w:p>
      <w:pPr>
        <w:pStyle w:val="ListParagraph"/>
        <w:numPr>
          <w:ilvl w:val="0"/>
          <w:numId w:val="2"/>
        </w:numPr>
        <w:spacing w:after="80"/>
      </w:pPr>
      <w:r>
        <w:t xml:space="preserve">MONITOR DOOR compares the commanded lock state against the reed switch reading, so a propped-open or forced door is detected independently of the lock's own status.</w:t>
      </w:r>
    </w:p>
    <w:p>
      <w:pPr>
        <w:pStyle w:val="ListParagraph"/>
        <w:numPr>
          <w:ilvl w:val="0"/>
          <w:numId w:val="2"/>
        </w:numPr>
        <w:spacing w:after="80"/>
      </w:pPr>
      <w:r>
        <w:t xml:space="preserve">The network watchdog runs continuously in parallel; a lost RS-485 link switches the node to its Wi-Fi radio without interrupting the access flow.</w:t>
      </w:r>
    </w:p>
    <w:p>
      <w:pPr>
        <w:pStyle w:val="Heading1"/>
        <w:spacing w:after="150" w:before="300"/>
      </w:pPr>
      <w:r>
        <w:t xml:space="preserve">4. Database Schema</w:t>
      </w:r>
    </w:p>
    <w:p>
      <w:pPr>
        <w:spacing w:after="150"/>
      </w:pPr>
      <w:r>
        <w:t xml:space="preserve">Six core tables cover users, credentials, doors, schedules, access events, and alerts. Foreign keys tie access events and alerts back to both the door and the credential involved, which is what the dashboard's history and audit views query against.</w:t>
      </w:r>
    </w:p>
    <w:p>
      <w:pPr>
        <w:spacing w:after="250"/>
        <w:jc w:val="center"/>
      </w:pPr>
      <w:r>
        <w:drawing>
          <wp:inline distT="0" distB="0" distL="0" distR="0">
            <wp:extent cx="61912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171950"/>
                    </a:xfrm>
                    <a:prstGeom prst="rect">
                      <a:avLst/>
                    </a:prstGeom>
                  </pic:spPr>
                </pic:pic>
              </a:graphicData>
            </a:graphic>
          </wp:inline>
        </w:drawing>
      </w:r>
    </w:p>
    <w:p>
      <w:pPr>
        <w:spacing w:after="250"/>
        <w:jc w:val="center"/>
      </w:pPr>
      <w:r>
        <w:rPr>
          <w:i/>
          <w:iCs/>
          <w:color w:val="555555"/>
          <w:sz w:val="18"/>
          <w:szCs w:val="18"/>
        </w:rPr>
        <w:t xml:space="preserve">Figure 4 — Entity-relationship diagram.</w:t>
      </w:r>
    </w:p>
    <w:p>
      <w:pPr>
        <w:pBdr>
          <w:top w:val="single" w:color="D1D5DB" w:sz="4"/>
          <w:bottom w:val="single" w:color="D1D5DB" w:sz="4"/>
          <w:left w:val="single" w:color="D1D5DB" w:sz="4"/>
          <w:right w:val="single" w:color="D1D5DB" w:sz="4"/>
        </w:pBdr>
        <w:shd w:fill="F3F4F6" w:val="clear"/>
        <w:spacing w:after="200"/>
      </w:pPr>
      <w:r>
        <w:rPr>
          <w:rFonts w:ascii="Courier New" w:cs="Courier New" w:eastAsia="Courier New" w:hAnsi="Courier New"/>
          <w:sz w:val="18"/>
          <w:szCs w:val="18"/>
        </w:rPr>
        <w:t xml:space="preserve">CREATE TABLE users (</w:t>
      </w:r>
      <w:r>
        <w:br/>
      </w:r>
      <w:r>
        <w:rPr>
          <w:rFonts w:ascii="Courier New" w:cs="Courier New" w:eastAsia="Courier New" w:hAnsi="Courier New"/>
          <w:sz w:val="18"/>
          <w:szCs w:val="18"/>
        </w:rPr>
        <w:t xml:space="preserve">  user_id       SERIAL PRIMARY KEY,</w:t>
      </w:r>
      <w:r>
        <w:br/>
      </w:r>
      <w:r>
        <w:rPr>
          <w:rFonts w:ascii="Courier New" w:cs="Courier New" w:eastAsia="Courier New" w:hAnsi="Courier New"/>
          <w:sz w:val="18"/>
          <w:szCs w:val="18"/>
        </w:rPr>
        <w:t xml:space="preserve">  name          VARCHAR(120) NOT NULL,</w:t>
      </w:r>
      <w:r>
        <w:br/>
      </w:r>
      <w:r>
        <w:rPr>
          <w:rFonts w:ascii="Courier New" w:cs="Courier New" w:eastAsia="Courier New" w:hAnsi="Courier New"/>
          <w:sz w:val="18"/>
          <w:szCs w:val="18"/>
        </w:rPr>
        <w:t xml:space="preserve">  email         VARCHAR(160) UNIQUE NOT NULL,</w:t>
      </w:r>
      <w:r>
        <w:br/>
      </w:r>
      <w:r>
        <w:rPr>
          <w:rFonts w:ascii="Courier New" w:cs="Courier New" w:eastAsia="Courier New" w:hAnsi="Courier New"/>
          <w:sz w:val="18"/>
          <w:szCs w:val="18"/>
        </w:rPr>
        <w:t xml:space="preserve">  role          VARCHAR(20)  NOT NULL CHECK (role IN ('admin','instructor')),</w:t>
      </w:r>
      <w:r>
        <w:br/>
      </w:r>
      <w:r>
        <w:rPr>
          <w:rFonts w:ascii="Courier New" w:cs="Courier New" w:eastAsia="Courier New" w:hAnsi="Courier New"/>
          <w:sz w:val="18"/>
          <w:szCs w:val="18"/>
        </w:rPr>
        <w:t xml:space="preserve">  created_at    TIMESTAMP NOT NULL DEFAULT now()</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TABLE credentials (</w:t>
      </w:r>
      <w:r>
        <w:br/>
      </w:r>
      <w:r>
        <w:rPr>
          <w:rFonts w:ascii="Courier New" w:cs="Courier New" w:eastAsia="Courier New" w:hAnsi="Courier New"/>
          <w:sz w:val="18"/>
          <w:szCs w:val="18"/>
        </w:rPr>
        <w:t xml:space="preserve">  credential_id     SERIAL PRIMARY KEY,</w:t>
      </w:r>
      <w:r>
        <w:br/>
      </w:r>
      <w:r>
        <w:rPr>
          <w:rFonts w:ascii="Courier New" w:cs="Courier New" w:eastAsia="Courier New" w:hAnsi="Courier New"/>
          <w:sz w:val="18"/>
          <w:szCs w:val="18"/>
        </w:rPr>
        <w:t xml:space="preserve">  user_id           INTEGER REFERENCES users(user_id),</w:t>
      </w:r>
      <w:r>
        <w:br/>
      </w:r>
      <w:r>
        <w:rPr>
          <w:rFonts w:ascii="Courier New" w:cs="Courier New" w:eastAsia="Courier New" w:hAnsi="Courier New"/>
          <w:sz w:val="18"/>
          <w:szCs w:val="18"/>
        </w:rPr>
        <w:t xml:space="preserve">  card_uid          VARCHAR(64),</w:t>
      </w:r>
      <w:r>
        <w:br/>
      </w:r>
      <w:r>
        <w:rPr>
          <w:rFonts w:ascii="Courier New" w:cs="Courier New" w:eastAsia="Courier New" w:hAnsi="Courier New"/>
          <w:sz w:val="18"/>
          <w:szCs w:val="18"/>
        </w:rPr>
        <w:t xml:space="preserve">  fp_template_hash  VARCHAR(256),</w:t>
      </w:r>
      <w:r>
        <w:br/>
      </w:r>
      <w:r>
        <w:rPr>
          <w:rFonts w:ascii="Courier New" w:cs="Courier New" w:eastAsia="Courier New" w:hAnsi="Courier New"/>
          <w:sz w:val="18"/>
          <w:szCs w:val="18"/>
        </w:rPr>
        <w:t xml:space="preserve">  active            BOOLEAN NOT NULL DEFAULT true,</w:t>
      </w:r>
      <w:r>
        <w:br/>
      </w:r>
      <w:r>
        <w:rPr>
          <w:rFonts w:ascii="Courier New" w:cs="Courier New" w:eastAsia="Courier New" w:hAnsi="Courier New"/>
          <w:sz w:val="18"/>
          <w:szCs w:val="18"/>
        </w:rPr>
        <w:t xml:space="preserve">  issued_at         TIMESTAMP NOT NULL DEFAULT now()</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TABLE doors (</w:t>
      </w:r>
      <w:r>
        <w:br/>
      </w:r>
      <w:r>
        <w:rPr>
          <w:rFonts w:ascii="Courier New" w:cs="Courier New" w:eastAsia="Courier New" w:hAnsi="Courier New"/>
          <w:sz w:val="18"/>
          <w:szCs w:val="18"/>
        </w:rPr>
        <w:t xml:space="preserve">  door_id       SERIAL PRIMARY KEY,</w:t>
      </w:r>
      <w:r>
        <w:br/>
      </w:r>
      <w:r>
        <w:rPr>
          <w:rFonts w:ascii="Courier New" w:cs="Courier New" w:eastAsia="Courier New" w:hAnsi="Courier New"/>
          <w:sz w:val="18"/>
          <w:szCs w:val="18"/>
        </w:rPr>
        <w:t xml:space="preserve">  name          VARCHAR(80) NOT NULL,</w:t>
      </w:r>
      <w:r>
        <w:br/>
      </w:r>
      <w:r>
        <w:rPr>
          <w:rFonts w:ascii="Courier New" w:cs="Courier New" w:eastAsia="Courier New" w:hAnsi="Courier New"/>
          <w:sz w:val="18"/>
          <w:szCs w:val="18"/>
        </w:rPr>
        <w:t xml:space="preserve">  building      VARCHAR(80) NOT NULL,</w:t>
      </w:r>
      <w:r>
        <w:br/>
      </w:r>
      <w:r>
        <w:rPr>
          <w:rFonts w:ascii="Courier New" w:cs="Courier New" w:eastAsia="Courier New" w:hAnsi="Courier New"/>
          <w:sz w:val="18"/>
          <w:szCs w:val="18"/>
        </w:rPr>
        <w:t xml:space="preserve">  fail_mode     VARCHAR(10) NOT NULL CHECK (fail_mode IN ('safe','secure'))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TABLE schedules (</w:t>
      </w:r>
      <w:r>
        <w:br/>
      </w:r>
      <w:r>
        <w:rPr>
          <w:rFonts w:ascii="Courier New" w:cs="Courier New" w:eastAsia="Courier New" w:hAnsi="Courier New"/>
          <w:sz w:val="18"/>
          <w:szCs w:val="18"/>
        </w:rPr>
        <w:t xml:space="preserve">  schedule_id   SERIAL PRIMARY KEY,</w:t>
      </w:r>
      <w:r>
        <w:br/>
      </w:r>
      <w:r>
        <w:rPr>
          <w:rFonts w:ascii="Courier New" w:cs="Courier New" w:eastAsia="Courier New" w:hAnsi="Courier New"/>
          <w:sz w:val="18"/>
          <w:szCs w:val="18"/>
        </w:rPr>
        <w:t xml:space="preserve">  door_id       INTEGER REFERENCES doors(door_id),</w:t>
      </w:r>
      <w:r>
        <w:br/>
      </w:r>
      <w:r>
        <w:rPr>
          <w:rFonts w:ascii="Courier New" w:cs="Courier New" w:eastAsia="Courier New" w:hAnsi="Courier New"/>
          <w:sz w:val="18"/>
          <w:szCs w:val="18"/>
        </w:rPr>
        <w:t xml:space="preserve">  day_of_week   SMALLINT NOT NULL,</w:t>
      </w:r>
      <w:r>
        <w:br/>
      </w:r>
      <w:r>
        <w:rPr>
          <w:rFonts w:ascii="Courier New" w:cs="Courier New" w:eastAsia="Courier New" w:hAnsi="Courier New"/>
          <w:sz w:val="18"/>
          <w:szCs w:val="18"/>
        </w:rPr>
        <w:t xml:space="preserve">  start_time    TIME NOT NULL,</w:t>
      </w:r>
      <w:r>
        <w:br/>
      </w:r>
      <w:r>
        <w:rPr>
          <w:rFonts w:ascii="Courier New" w:cs="Courier New" w:eastAsia="Courier New" w:hAnsi="Courier New"/>
          <w:sz w:val="18"/>
          <w:szCs w:val="18"/>
        </w:rPr>
        <w:t xml:space="preserve">  end_time      TIME NOT NULL,</w:t>
      </w:r>
      <w:r>
        <w:br/>
      </w:r>
      <w:r>
        <w:rPr>
          <w:rFonts w:ascii="Courier New" w:cs="Courier New" w:eastAsia="Courier New" w:hAnsi="Courier New"/>
          <w:sz w:val="18"/>
          <w:szCs w:val="18"/>
        </w:rPr>
        <w:t xml:space="preserve">  course_id     VARCHAR(40)</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TABLE access_events (</w:t>
      </w:r>
      <w:r>
        <w:br/>
      </w:r>
      <w:r>
        <w:rPr>
          <w:rFonts w:ascii="Courier New" w:cs="Courier New" w:eastAsia="Courier New" w:hAnsi="Courier New"/>
          <w:sz w:val="18"/>
          <w:szCs w:val="18"/>
        </w:rPr>
        <w:t xml:space="preserve">  event_id       BIGSERIAL PRIMARY KEY,</w:t>
      </w:r>
      <w:r>
        <w:br/>
      </w:r>
      <w:r>
        <w:rPr>
          <w:rFonts w:ascii="Courier New" w:cs="Courier New" w:eastAsia="Courier New" w:hAnsi="Courier New"/>
          <w:sz w:val="18"/>
          <w:szCs w:val="18"/>
        </w:rPr>
        <w:t xml:space="preserve">  door_id        INTEGER REFERENCES doors(door_id),</w:t>
      </w:r>
      <w:r>
        <w:br/>
      </w:r>
      <w:r>
        <w:rPr>
          <w:rFonts w:ascii="Courier New" w:cs="Courier New" w:eastAsia="Courier New" w:hAnsi="Courier New"/>
          <w:sz w:val="18"/>
          <w:szCs w:val="18"/>
        </w:rPr>
        <w:t xml:space="preserve">  credential_id  INTEGER REFERENCES credentials(credential_id),</w:t>
      </w:r>
      <w:r>
        <w:br/>
      </w:r>
      <w:r>
        <w:rPr>
          <w:rFonts w:ascii="Courier New" w:cs="Courier New" w:eastAsia="Courier New" w:hAnsi="Courier New"/>
          <w:sz w:val="18"/>
          <w:szCs w:val="18"/>
        </w:rPr>
        <w:t xml:space="preserve">  event_time     TIMESTAMP NOT NULL DEFAULT now(),</w:t>
      </w:r>
      <w:r>
        <w:br/>
      </w:r>
      <w:r>
        <w:rPr>
          <w:rFonts w:ascii="Courier New" w:cs="Courier New" w:eastAsia="Courier New" w:hAnsi="Courier New"/>
          <w:sz w:val="18"/>
          <w:szCs w:val="18"/>
        </w:rPr>
        <w:t xml:space="preserve">  method         VARCHAR(20) NOT NULL,</w:t>
      </w:r>
      <w:r>
        <w:br/>
      </w:r>
      <w:r>
        <w:rPr>
          <w:rFonts w:ascii="Courier New" w:cs="Courier New" w:eastAsia="Courier New" w:hAnsi="Courier New"/>
          <w:sz w:val="18"/>
          <w:szCs w:val="18"/>
        </w:rPr>
        <w:t xml:space="preserve">  result         VARCHAR(20) NOT NULL</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r>
      <w:r>
        <w:br/>
      </w:r>
      <w:r>
        <w:rPr>
          <w:rFonts w:ascii="Courier New" w:cs="Courier New" w:eastAsia="Courier New" w:hAnsi="Courier New"/>
          <w:sz w:val="18"/>
          <w:szCs w:val="18"/>
        </w:rPr>
        <w:t xml:space="preserve">CREATE TABLE alerts (</w:t>
      </w:r>
      <w:r>
        <w:br/>
      </w:r>
      <w:r>
        <w:rPr>
          <w:rFonts w:ascii="Courier New" w:cs="Courier New" w:eastAsia="Courier New" w:hAnsi="Courier New"/>
          <w:sz w:val="18"/>
          <w:szCs w:val="18"/>
        </w:rPr>
        <w:t xml:space="preserve">  alert_id      SERIAL PRIMARY KEY,</w:t>
      </w:r>
      <w:r>
        <w:br/>
      </w:r>
      <w:r>
        <w:rPr>
          <w:rFonts w:ascii="Courier New" w:cs="Courier New" w:eastAsia="Courier New" w:hAnsi="Courier New"/>
          <w:sz w:val="18"/>
          <w:szCs w:val="18"/>
        </w:rPr>
        <w:t xml:space="preserve">  door_id       INTEGER REFERENCES doors(door_id),</w:t>
      </w:r>
      <w:r>
        <w:br/>
      </w:r>
      <w:r>
        <w:rPr>
          <w:rFonts w:ascii="Courier New" w:cs="Courier New" w:eastAsia="Courier New" w:hAnsi="Courier New"/>
          <w:sz w:val="18"/>
          <w:szCs w:val="18"/>
        </w:rPr>
        <w:t xml:space="preserve">  type          VARCHAR(20) NOT NULL,</w:t>
      </w:r>
      <w:r>
        <w:br/>
      </w:r>
      <w:r>
        <w:rPr>
          <w:rFonts w:ascii="Courier New" w:cs="Courier New" w:eastAsia="Courier New" w:hAnsi="Courier New"/>
          <w:sz w:val="18"/>
          <w:szCs w:val="18"/>
        </w:rPr>
        <w:t xml:space="preserve">  alert_time    TIMESTAMP NOT NULL DEFAULT now(),</w:t>
      </w:r>
      <w:r>
        <w:br/>
      </w:r>
      <w:r>
        <w:rPr>
          <w:rFonts w:ascii="Courier New" w:cs="Courier New" w:eastAsia="Courier New" w:hAnsi="Courier New"/>
          <w:sz w:val="18"/>
          <w:szCs w:val="18"/>
        </w:rPr>
        <w:t xml:space="preserve">  resolved      BOOLEAN NOT NULL DEFAULT false</w:t>
      </w:r>
      <w:r>
        <w:br/>
      </w:r>
      <w:r>
        <w:rPr>
          <w:rFonts w:ascii="Courier New" w:cs="Courier New" w:eastAsia="Courier New" w:hAnsi="Courier New"/>
          <w:sz w:val="18"/>
          <w:szCs w:val="18"/>
        </w:rPr>
        <w:t xml:space="preserve">);</w:t>
      </w:r>
    </w:p>
    <w:p>
      <w:pPr>
        <w:pStyle w:val="Heading1"/>
        <w:spacing w:after="150" w:before="300"/>
      </w:pPr>
      <w:r>
        <w:t xml:space="preserve">5. REST API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300"/>
      </w:tblGrid>
      <w:tr>
        <w:trPr>
          <w:tblHeader/>
        </w:trPr>
        <w:tc>
          <w:tcPr>
            <w:tcW w:type="dxa" w:w="1300"/>
            <w:shd w:fill="374151" w:val="clear"/>
            <w:tcMar>
              <w:top w:type="dxa" w:w="80"/>
              <w:left w:type="dxa" w:w="100"/>
              <w:bottom w:type="dxa" w:w="80"/>
              <w:right w:type="dxa" w:w="100"/>
            </w:tcMar>
          </w:tcPr>
          <w:p>
            <w:r>
              <w:rPr>
                <w:b/>
                <w:bCs/>
                <w:color w:val="FFFFFF"/>
                <w:sz w:val="20"/>
                <w:szCs w:val="20"/>
              </w:rPr>
              <w:t xml:space="preserve">Method</w:t>
            </w:r>
          </w:p>
        </w:tc>
        <w:tc>
          <w:tcPr>
            <w:tcW w:type="dxa" w:w="3400"/>
            <w:shd w:fill="374151" w:val="clear"/>
            <w:tcMar>
              <w:top w:type="dxa" w:w="80"/>
              <w:left w:type="dxa" w:w="100"/>
              <w:bottom w:type="dxa" w:w="80"/>
              <w:right w:type="dxa" w:w="100"/>
            </w:tcMar>
          </w:tcPr>
          <w:p>
            <w:r>
              <w:rPr>
                <w:b/>
                <w:bCs/>
                <w:color w:val="FFFFFF"/>
                <w:sz w:val="20"/>
                <w:szCs w:val="20"/>
              </w:rPr>
              <w:t xml:space="preserve">Endpoint</w:t>
            </w:r>
          </w:p>
        </w:tc>
        <w:tc>
          <w:tcPr>
            <w:tcW w:type="dxa" w:w="4300"/>
            <w:shd w:fill="374151" w:val="clear"/>
            <w:tcMar>
              <w:top w:type="dxa" w:w="80"/>
              <w:left w:type="dxa" w:w="100"/>
              <w:bottom w:type="dxa" w:w="80"/>
              <w:right w:type="dxa" w:w="100"/>
            </w:tcMar>
          </w:tcPr>
          <w:p>
            <w:r>
              <w:rPr>
                <w:b/>
                <w:bCs/>
                <w:color w:val="FFFFFF"/>
                <w:sz w:val="20"/>
                <w:szCs w:val="20"/>
              </w:rPr>
              <w:t xml:space="preserve">Description</w:t>
            </w:r>
          </w:p>
        </w:tc>
      </w:tr>
      <w:tr>
        <w:tc>
          <w:tcPr>
            <w:tcW w:type="dxa" w:w="1300"/>
            <w:tcMar>
              <w:top w:type="dxa" w:w="80"/>
              <w:left w:type="dxa" w:w="100"/>
              <w:bottom w:type="dxa" w:w="80"/>
              <w:right w:type="dxa" w:w="100"/>
            </w:tcMar>
          </w:tcPr>
          <w:p>
            <w:r>
              <w:rPr>
                <w:sz w:val="19"/>
                <w:szCs w:val="19"/>
              </w:rPr>
              <w:t xml:space="preserve">POST</w:t>
            </w:r>
          </w:p>
        </w:tc>
        <w:tc>
          <w:tcPr>
            <w:tcW w:type="dxa" w:w="3400"/>
            <w:tcMar>
              <w:top w:type="dxa" w:w="80"/>
              <w:left w:type="dxa" w:w="100"/>
              <w:bottom w:type="dxa" w:w="80"/>
              <w:right w:type="dxa" w:w="100"/>
            </w:tcMar>
          </w:tcPr>
          <w:p>
            <w:r>
              <w:rPr>
                <w:sz w:val="19"/>
                <w:szCs w:val="19"/>
              </w:rPr>
              <w:t xml:space="preserve">/api/auth/login</w:t>
            </w:r>
          </w:p>
        </w:tc>
        <w:tc>
          <w:tcPr>
            <w:tcW w:type="dxa" w:w="4300"/>
            <w:tcMar>
              <w:top w:type="dxa" w:w="80"/>
              <w:left w:type="dxa" w:w="100"/>
              <w:bottom w:type="dxa" w:w="80"/>
              <w:right w:type="dxa" w:w="100"/>
            </w:tcMar>
          </w:tcPr>
          <w:p>
            <w:r>
              <w:rPr>
                <w:sz w:val="19"/>
                <w:szCs w:val="19"/>
              </w:rPr>
              <w:t xml:space="preserve">Authenticate admin/instructor; returns a JWT</w:t>
            </w:r>
          </w:p>
        </w:tc>
      </w:tr>
      <w:tr>
        <w:tc>
          <w:tcPr>
            <w:tcW w:type="dxa" w:w="1300"/>
            <w:tcMar>
              <w:top w:type="dxa" w:w="80"/>
              <w:left w:type="dxa" w:w="100"/>
              <w:bottom w:type="dxa" w:w="80"/>
              <w:right w:type="dxa" w:w="100"/>
            </w:tcMar>
          </w:tcPr>
          <w:p>
            <w:r>
              <w:rPr>
                <w:sz w:val="19"/>
                <w:szCs w:val="19"/>
              </w:rPr>
              <w:t xml:space="preserve">POST</w:t>
            </w:r>
          </w:p>
        </w:tc>
        <w:tc>
          <w:tcPr>
            <w:tcW w:type="dxa" w:w="3400"/>
            <w:tcMar>
              <w:top w:type="dxa" w:w="80"/>
              <w:left w:type="dxa" w:w="100"/>
              <w:bottom w:type="dxa" w:w="80"/>
              <w:right w:type="dxa" w:w="100"/>
            </w:tcMar>
          </w:tcPr>
          <w:p>
            <w:r>
              <w:rPr>
                <w:sz w:val="19"/>
                <w:szCs w:val="19"/>
              </w:rPr>
              <w:t xml:space="preserve">/api/auth/refresh</w:t>
            </w:r>
          </w:p>
        </w:tc>
        <w:tc>
          <w:tcPr>
            <w:tcW w:type="dxa" w:w="4300"/>
            <w:tcMar>
              <w:top w:type="dxa" w:w="80"/>
              <w:left w:type="dxa" w:w="100"/>
              <w:bottom w:type="dxa" w:w="80"/>
              <w:right w:type="dxa" w:w="100"/>
            </w:tcMar>
          </w:tcPr>
          <w:p>
            <w:r>
              <w:rPr>
                <w:sz w:val="19"/>
                <w:szCs w:val="19"/>
              </w:rPr>
              <w:t xml:space="preserve">Refresh an expiring JWT</w:t>
            </w:r>
          </w:p>
        </w:tc>
      </w:tr>
      <w:tr>
        <w:tc>
          <w:tcPr>
            <w:tcW w:type="dxa" w:w="1300"/>
            <w:tcMar>
              <w:top w:type="dxa" w:w="80"/>
              <w:left w:type="dxa" w:w="100"/>
              <w:bottom w:type="dxa" w:w="80"/>
              <w:right w:type="dxa" w:w="100"/>
            </w:tcMar>
          </w:tcPr>
          <w:p>
            <w:r>
              <w:rPr>
                <w:sz w:val="19"/>
                <w:szCs w:val="19"/>
              </w:rPr>
              <w:t xml:space="preserve">GET</w:t>
            </w:r>
          </w:p>
        </w:tc>
        <w:tc>
          <w:tcPr>
            <w:tcW w:type="dxa" w:w="3400"/>
            <w:tcMar>
              <w:top w:type="dxa" w:w="80"/>
              <w:left w:type="dxa" w:w="100"/>
              <w:bottom w:type="dxa" w:w="80"/>
              <w:right w:type="dxa" w:w="100"/>
            </w:tcMar>
          </w:tcPr>
          <w:p>
            <w:r>
              <w:rPr>
                <w:sz w:val="19"/>
                <w:szCs w:val="19"/>
              </w:rPr>
              <w:t xml:space="preserve">/api/doors</w:t>
            </w:r>
          </w:p>
        </w:tc>
        <w:tc>
          <w:tcPr>
            <w:tcW w:type="dxa" w:w="4300"/>
            <w:tcMar>
              <w:top w:type="dxa" w:w="80"/>
              <w:left w:type="dxa" w:w="100"/>
              <w:bottom w:type="dxa" w:w="80"/>
              <w:right w:type="dxa" w:w="100"/>
            </w:tcMar>
          </w:tcPr>
          <w:p>
            <w:r>
              <w:rPr>
                <w:sz w:val="19"/>
                <w:szCs w:val="19"/>
              </w:rPr>
              <w:t xml:space="preserve">List all doors with current status</w:t>
            </w:r>
          </w:p>
        </w:tc>
      </w:tr>
      <w:tr>
        <w:tc>
          <w:tcPr>
            <w:tcW w:type="dxa" w:w="1300"/>
            <w:tcMar>
              <w:top w:type="dxa" w:w="80"/>
              <w:left w:type="dxa" w:w="100"/>
              <w:bottom w:type="dxa" w:w="80"/>
              <w:right w:type="dxa" w:w="100"/>
            </w:tcMar>
          </w:tcPr>
          <w:p>
            <w:r>
              <w:rPr>
                <w:sz w:val="19"/>
                <w:szCs w:val="19"/>
              </w:rPr>
              <w:t xml:space="preserve">GET</w:t>
            </w:r>
          </w:p>
        </w:tc>
        <w:tc>
          <w:tcPr>
            <w:tcW w:type="dxa" w:w="3400"/>
            <w:tcMar>
              <w:top w:type="dxa" w:w="80"/>
              <w:left w:type="dxa" w:w="100"/>
              <w:bottom w:type="dxa" w:w="80"/>
              <w:right w:type="dxa" w:w="100"/>
            </w:tcMar>
          </w:tcPr>
          <w:p>
            <w:r>
              <w:rPr>
                <w:sz w:val="19"/>
                <w:szCs w:val="19"/>
              </w:rPr>
              <w:t xml:space="preserve">/api/doors/{door_id}</w:t>
            </w:r>
          </w:p>
        </w:tc>
        <w:tc>
          <w:tcPr>
            <w:tcW w:type="dxa" w:w="4300"/>
            <w:tcMar>
              <w:top w:type="dxa" w:w="80"/>
              <w:left w:type="dxa" w:w="100"/>
              <w:bottom w:type="dxa" w:w="80"/>
              <w:right w:type="dxa" w:w="100"/>
            </w:tcMar>
          </w:tcPr>
          <w:p>
            <w:r>
              <w:rPr>
                <w:sz w:val="19"/>
                <w:szCs w:val="19"/>
              </w:rPr>
              <w:t xml:space="preserve">Get detail for a single door</w:t>
            </w:r>
          </w:p>
        </w:tc>
      </w:tr>
      <w:tr>
        <w:tc>
          <w:tcPr>
            <w:tcW w:type="dxa" w:w="1300"/>
            <w:tcMar>
              <w:top w:type="dxa" w:w="80"/>
              <w:left w:type="dxa" w:w="100"/>
              <w:bottom w:type="dxa" w:w="80"/>
              <w:right w:type="dxa" w:w="100"/>
            </w:tcMar>
          </w:tcPr>
          <w:p>
            <w:r>
              <w:rPr>
                <w:sz w:val="19"/>
                <w:szCs w:val="19"/>
              </w:rPr>
              <w:t xml:space="preserve">POST</w:t>
            </w:r>
          </w:p>
        </w:tc>
        <w:tc>
          <w:tcPr>
            <w:tcW w:type="dxa" w:w="3400"/>
            <w:tcMar>
              <w:top w:type="dxa" w:w="80"/>
              <w:left w:type="dxa" w:w="100"/>
              <w:bottom w:type="dxa" w:w="80"/>
              <w:right w:type="dxa" w:w="100"/>
            </w:tcMar>
          </w:tcPr>
          <w:p>
            <w:r>
              <w:rPr>
                <w:sz w:val="19"/>
                <w:szCs w:val="19"/>
              </w:rPr>
              <w:t xml:space="preserve">/api/doors/{door_id}/override</w:t>
            </w:r>
          </w:p>
        </w:tc>
        <w:tc>
          <w:tcPr>
            <w:tcW w:type="dxa" w:w="4300"/>
            <w:tcMar>
              <w:top w:type="dxa" w:w="80"/>
              <w:left w:type="dxa" w:w="100"/>
              <w:bottom w:type="dxa" w:w="80"/>
              <w:right w:type="dxa" w:w="100"/>
            </w:tcMar>
          </w:tcPr>
          <w:p>
            <w:r>
              <w:rPr>
                <w:sz w:val="19"/>
                <w:szCs w:val="19"/>
              </w:rPr>
              <w:t xml:space="preserve">Manual unlock/lock override</w:t>
            </w:r>
          </w:p>
        </w:tc>
      </w:tr>
      <w:tr>
        <w:tc>
          <w:tcPr>
            <w:tcW w:type="dxa" w:w="1300"/>
            <w:tcMar>
              <w:top w:type="dxa" w:w="80"/>
              <w:left w:type="dxa" w:w="100"/>
              <w:bottom w:type="dxa" w:w="80"/>
              <w:right w:type="dxa" w:w="100"/>
            </w:tcMar>
          </w:tcPr>
          <w:p>
            <w:r>
              <w:rPr>
                <w:sz w:val="19"/>
                <w:szCs w:val="19"/>
              </w:rPr>
              <w:t xml:space="preserve">GET</w:t>
            </w:r>
          </w:p>
        </w:tc>
        <w:tc>
          <w:tcPr>
            <w:tcW w:type="dxa" w:w="3400"/>
            <w:tcMar>
              <w:top w:type="dxa" w:w="80"/>
              <w:left w:type="dxa" w:w="100"/>
              <w:bottom w:type="dxa" w:w="80"/>
              <w:right w:type="dxa" w:w="100"/>
            </w:tcMar>
          </w:tcPr>
          <w:p>
            <w:r>
              <w:rPr>
                <w:sz w:val="19"/>
                <w:szCs w:val="19"/>
              </w:rPr>
              <w:t xml:space="preserve">/api/doors/{door_id}/logs</w:t>
            </w:r>
          </w:p>
        </w:tc>
        <w:tc>
          <w:tcPr>
            <w:tcW w:type="dxa" w:w="4300"/>
            <w:tcMar>
              <w:top w:type="dxa" w:w="80"/>
              <w:left w:type="dxa" w:w="100"/>
              <w:bottom w:type="dxa" w:w="80"/>
              <w:right w:type="dxa" w:w="100"/>
            </w:tcMar>
          </w:tcPr>
          <w:p>
            <w:r>
              <w:rPr>
                <w:sz w:val="19"/>
                <w:szCs w:val="19"/>
              </w:rPr>
              <w:t xml:space="preserve">Access event history for a door</w:t>
            </w:r>
          </w:p>
        </w:tc>
      </w:tr>
      <w:tr>
        <w:tc>
          <w:tcPr>
            <w:tcW w:type="dxa" w:w="1300"/>
            <w:tcMar>
              <w:top w:type="dxa" w:w="80"/>
              <w:left w:type="dxa" w:w="100"/>
              <w:bottom w:type="dxa" w:w="80"/>
              <w:right w:type="dxa" w:w="100"/>
            </w:tcMar>
          </w:tcPr>
          <w:p>
            <w:r>
              <w:rPr>
                <w:sz w:val="19"/>
                <w:szCs w:val="19"/>
              </w:rPr>
              <w:t xml:space="preserve">GET</w:t>
            </w:r>
          </w:p>
        </w:tc>
        <w:tc>
          <w:tcPr>
            <w:tcW w:type="dxa" w:w="3400"/>
            <w:tcMar>
              <w:top w:type="dxa" w:w="80"/>
              <w:left w:type="dxa" w:w="100"/>
              <w:bottom w:type="dxa" w:w="80"/>
              <w:right w:type="dxa" w:w="100"/>
            </w:tcMar>
          </w:tcPr>
          <w:p>
            <w:r>
              <w:rPr>
                <w:sz w:val="19"/>
                <w:szCs w:val="19"/>
              </w:rPr>
              <w:t xml:space="preserve">/api/schedules</w:t>
            </w:r>
          </w:p>
        </w:tc>
        <w:tc>
          <w:tcPr>
            <w:tcW w:type="dxa" w:w="4300"/>
            <w:tcMar>
              <w:top w:type="dxa" w:w="80"/>
              <w:left w:type="dxa" w:w="100"/>
              <w:bottom w:type="dxa" w:w="80"/>
              <w:right w:type="dxa" w:w="100"/>
            </w:tcMar>
          </w:tcPr>
          <w:p>
            <w:r>
              <w:rPr>
                <w:sz w:val="19"/>
                <w:szCs w:val="19"/>
              </w:rPr>
              <w:t xml:space="preserve">List schedules</w:t>
            </w:r>
          </w:p>
        </w:tc>
      </w:tr>
      <w:tr>
        <w:tc>
          <w:tcPr>
            <w:tcW w:type="dxa" w:w="1300"/>
            <w:tcMar>
              <w:top w:type="dxa" w:w="80"/>
              <w:left w:type="dxa" w:w="100"/>
              <w:bottom w:type="dxa" w:w="80"/>
              <w:right w:type="dxa" w:w="100"/>
            </w:tcMar>
          </w:tcPr>
          <w:p>
            <w:r>
              <w:rPr>
                <w:sz w:val="19"/>
                <w:szCs w:val="19"/>
              </w:rPr>
              <w:t xml:space="preserve">POST</w:t>
            </w:r>
          </w:p>
        </w:tc>
        <w:tc>
          <w:tcPr>
            <w:tcW w:type="dxa" w:w="3400"/>
            <w:tcMar>
              <w:top w:type="dxa" w:w="80"/>
              <w:left w:type="dxa" w:w="100"/>
              <w:bottom w:type="dxa" w:w="80"/>
              <w:right w:type="dxa" w:w="100"/>
            </w:tcMar>
          </w:tcPr>
          <w:p>
            <w:r>
              <w:rPr>
                <w:sz w:val="19"/>
                <w:szCs w:val="19"/>
              </w:rPr>
              <w:t xml:space="preserve">/api/schedules</w:t>
            </w:r>
          </w:p>
        </w:tc>
        <w:tc>
          <w:tcPr>
            <w:tcW w:type="dxa" w:w="4300"/>
            <w:tcMar>
              <w:top w:type="dxa" w:w="80"/>
              <w:left w:type="dxa" w:w="100"/>
              <w:bottom w:type="dxa" w:w="80"/>
              <w:right w:type="dxa" w:w="100"/>
            </w:tcMar>
          </w:tcPr>
          <w:p>
            <w:r>
              <w:rPr>
                <w:sz w:val="19"/>
                <w:szCs w:val="19"/>
              </w:rPr>
              <w:t xml:space="preserve">Create or import a schedule entry</w:t>
            </w:r>
          </w:p>
        </w:tc>
      </w:tr>
      <w:tr>
        <w:tc>
          <w:tcPr>
            <w:tcW w:type="dxa" w:w="1300"/>
            <w:tcMar>
              <w:top w:type="dxa" w:w="80"/>
              <w:left w:type="dxa" w:w="100"/>
              <w:bottom w:type="dxa" w:w="80"/>
              <w:right w:type="dxa" w:w="100"/>
            </w:tcMar>
          </w:tcPr>
          <w:p>
            <w:r>
              <w:rPr>
                <w:sz w:val="19"/>
                <w:szCs w:val="19"/>
              </w:rPr>
              <w:t xml:space="preserve">PUT</w:t>
            </w:r>
          </w:p>
        </w:tc>
        <w:tc>
          <w:tcPr>
            <w:tcW w:type="dxa" w:w="3400"/>
            <w:tcMar>
              <w:top w:type="dxa" w:w="80"/>
              <w:left w:type="dxa" w:w="100"/>
              <w:bottom w:type="dxa" w:w="80"/>
              <w:right w:type="dxa" w:w="100"/>
            </w:tcMar>
          </w:tcPr>
          <w:p>
            <w:r>
              <w:rPr>
                <w:sz w:val="19"/>
                <w:szCs w:val="19"/>
              </w:rPr>
              <w:t xml:space="preserve">/api/schedules/{schedule_id}</w:t>
            </w:r>
          </w:p>
        </w:tc>
        <w:tc>
          <w:tcPr>
            <w:tcW w:type="dxa" w:w="4300"/>
            <w:tcMar>
              <w:top w:type="dxa" w:w="80"/>
              <w:left w:type="dxa" w:w="100"/>
              <w:bottom w:type="dxa" w:w="80"/>
              <w:right w:type="dxa" w:w="100"/>
            </w:tcMar>
          </w:tcPr>
          <w:p>
            <w:r>
              <w:rPr>
                <w:sz w:val="19"/>
                <w:szCs w:val="19"/>
              </w:rPr>
              <w:t xml:space="preserve">Update a schedule entry</w:t>
            </w:r>
          </w:p>
        </w:tc>
      </w:tr>
      <w:tr>
        <w:tc>
          <w:tcPr>
            <w:tcW w:type="dxa" w:w="1300"/>
            <w:tcMar>
              <w:top w:type="dxa" w:w="80"/>
              <w:left w:type="dxa" w:w="100"/>
              <w:bottom w:type="dxa" w:w="80"/>
              <w:right w:type="dxa" w:w="100"/>
            </w:tcMar>
          </w:tcPr>
          <w:p>
            <w:r>
              <w:rPr>
                <w:sz w:val="19"/>
                <w:szCs w:val="19"/>
              </w:rPr>
              <w:t xml:space="preserve">GET</w:t>
            </w:r>
          </w:p>
        </w:tc>
        <w:tc>
          <w:tcPr>
            <w:tcW w:type="dxa" w:w="3400"/>
            <w:tcMar>
              <w:top w:type="dxa" w:w="80"/>
              <w:left w:type="dxa" w:w="100"/>
              <w:bottom w:type="dxa" w:w="80"/>
              <w:right w:type="dxa" w:w="100"/>
            </w:tcMar>
          </w:tcPr>
          <w:p>
            <w:r>
              <w:rPr>
                <w:sz w:val="19"/>
                <w:szCs w:val="19"/>
              </w:rPr>
              <w:t xml:space="preserve">/api/credentials</w:t>
            </w:r>
          </w:p>
        </w:tc>
        <w:tc>
          <w:tcPr>
            <w:tcW w:type="dxa" w:w="4300"/>
            <w:tcMar>
              <w:top w:type="dxa" w:w="80"/>
              <w:left w:type="dxa" w:w="100"/>
              <w:bottom w:type="dxa" w:w="80"/>
              <w:right w:type="dxa" w:w="100"/>
            </w:tcMar>
          </w:tcPr>
          <w:p>
            <w:r>
              <w:rPr>
                <w:sz w:val="19"/>
                <w:szCs w:val="19"/>
              </w:rPr>
              <w:t xml:space="preserve">List credentials (admin only)</w:t>
            </w:r>
          </w:p>
        </w:tc>
      </w:tr>
      <w:tr>
        <w:tc>
          <w:tcPr>
            <w:tcW w:type="dxa" w:w="1300"/>
            <w:tcMar>
              <w:top w:type="dxa" w:w="80"/>
              <w:left w:type="dxa" w:w="100"/>
              <w:bottom w:type="dxa" w:w="80"/>
              <w:right w:type="dxa" w:w="100"/>
            </w:tcMar>
          </w:tcPr>
          <w:p>
            <w:r>
              <w:rPr>
                <w:sz w:val="19"/>
                <w:szCs w:val="19"/>
              </w:rPr>
              <w:t xml:space="preserve">POST</w:t>
            </w:r>
          </w:p>
        </w:tc>
        <w:tc>
          <w:tcPr>
            <w:tcW w:type="dxa" w:w="3400"/>
            <w:tcMar>
              <w:top w:type="dxa" w:w="80"/>
              <w:left w:type="dxa" w:w="100"/>
              <w:bottom w:type="dxa" w:w="80"/>
              <w:right w:type="dxa" w:w="100"/>
            </w:tcMar>
          </w:tcPr>
          <w:p>
            <w:r>
              <w:rPr>
                <w:sz w:val="19"/>
                <w:szCs w:val="19"/>
              </w:rPr>
              <w:t xml:space="preserve">/api/credentials</w:t>
            </w:r>
          </w:p>
        </w:tc>
        <w:tc>
          <w:tcPr>
            <w:tcW w:type="dxa" w:w="4300"/>
            <w:tcMar>
              <w:top w:type="dxa" w:w="80"/>
              <w:left w:type="dxa" w:w="100"/>
              <w:bottom w:type="dxa" w:w="80"/>
              <w:right w:type="dxa" w:w="100"/>
            </w:tcMar>
          </w:tcPr>
          <w:p>
            <w:r>
              <w:rPr>
                <w:sz w:val="19"/>
                <w:szCs w:val="19"/>
              </w:rPr>
              <w:t xml:space="preserve">Issue a new credential</w:t>
            </w:r>
          </w:p>
        </w:tc>
      </w:tr>
      <w:tr>
        <w:tc>
          <w:tcPr>
            <w:tcW w:type="dxa" w:w="1300"/>
            <w:tcMar>
              <w:top w:type="dxa" w:w="80"/>
              <w:left w:type="dxa" w:w="100"/>
              <w:bottom w:type="dxa" w:w="80"/>
              <w:right w:type="dxa" w:w="100"/>
            </w:tcMar>
          </w:tcPr>
          <w:p>
            <w:r>
              <w:rPr>
                <w:sz w:val="19"/>
                <w:szCs w:val="19"/>
              </w:rPr>
              <w:t xml:space="preserve">DELETE</w:t>
            </w:r>
          </w:p>
        </w:tc>
        <w:tc>
          <w:tcPr>
            <w:tcW w:type="dxa" w:w="3400"/>
            <w:tcMar>
              <w:top w:type="dxa" w:w="80"/>
              <w:left w:type="dxa" w:w="100"/>
              <w:bottom w:type="dxa" w:w="80"/>
              <w:right w:type="dxa" w:w="100"/>
            </w:tcMar>
          </w:tcPr>
          <w:p>
            <w:r>
              <w:rPr>
                <w:sz w:val="19"/>
                <w:szCs w:val="19"/>
              </w:rPr>
              <w:t xml:space="preserve">/api/credentials/{credential_id}</w:t>
            </w:r>
          </w:p>
        </w:tc>
        <w:tc>
          <w:tcPr>
            <w:tcW w:type="dxa" w:w="4300"/>
            <w:tcMar>
              <w:top w:type="dxa" w:w="80"/>
              <w:left w:type="dxa" w:w="100"/>
              <w:bottom w:type="dxa" w:w="80"/>
              <w:right w:type="dxa" w:w="100"/>
            </w:tcMar>
          </w:tcPr>
          <w:p>
            <w:r>
              <w:rPr>
                <w:sz w:val="19"/>
                <w:szCs w:val="19"/>
              </w:rPr>
              <w:t xml:space="preserve">Revoke a credential</w:t>
            </w:r>
          </w:p>
        </w:tc>
      </w:tr>
      <w:tr>
        <w:tc>
          <w:tcPr>
            <w:tcW w:type="dxa" w:w="1300"/>
            <w:tcMar>
              <w:top w:type="dxa" w:w="80"/>
              <w:left w:type="dxa" w:w="100"/>
              <w:bottom w:type="dxa" w:w="80"/>
              <w:right w:type="dxa" w:w="100"/>
            </w:tcMar>
          </w:tcPr>
          <w:p>
            <w:r>
              <w:rPr>
                <w:sz w:val="19"/>
                <w:szCs w:val="19"/>
              </w:rPr>
              <w:t xml:space="preserve">GET</w:t>
            </w:r>
          </w:p>
        </w:tc>
        <w:tc>
          <w:tcPr>
            <w:tcW w:type="dxa" w:w="3400"/>
            <w:tcMar>
              <w:top w:type="dxa" w:w="80"/>
              <w:left w:type="dxa" w:w="100"/>
              <w:bottom w:type="dxa" w:w="80"/>
              <w:right w:type="dxa" w:w="100"/>
            </w:tcMar>
          </w:tcPr>
          <w:p>
            <w:r>
              <w:rPr>
                <w:sz w:val="19"/>
                <w:szCs w:val="19"/>
              </w:rPr>
              <w:t xml:space="preserve">/api/alerts</w:t>
            </w:r>
          </w:p>
        </w:tc>
        <w:tc>
          <w:tcPr>
            <w:tcW w:type="dxa" w:w="4300"/>
            <w:tcMar>
              <w:top w:type="dxa" w:w="80"/>
              <w:left w:type="dxa" w:w="100"/>
              <w:bottom w:type="dxa" w:w="80"/>
              <w:right w:type="dxa" w:w="100"/>
            </w:tcMar>
          </w:tcPr>
          <w:p>
            <w:r>
              <w:rPr>
                <w:sz w:val="19"/>
                <w:szCs w:val="19"/>
              </w:rPr>
              <w:t xml:space="preserve">List active/resolved alerts</w:t>
            </w:r>
          </w:p>
        </w:tc>
      </w:tr>
      <w:tr>
        <w:tc>
          <w:tcPr>
            <w:tcW w:type="dxa" w:w="1300"/>
            <w:tcMar>
              <w:top w:type="dxa" w:w="80"/>
              <w:left w:type="dxa" w:w="100"/>
              <w:bottom w:type="dxa" w:w="80"/>
              <w:right w:type="dxa" w:w="100"/>
            </w:tcMar>
          </w:tcPr>
          <w:p>
            <w:r>
              <w:rPr>
                <w:sz w:val="19"/>
                <w:szCs w:val="19"/>
              </w:rPr>
              <w:t xml:space="preserve">PUT</w:t>
            </w:r>
          </w:p>
        </w:tc>
        <w:tc>
          <w:tcPr>
            <w:tcW w:type="dxa" w:w="3400"/>
            <w:tcMar>
              <w:top w:type="dxa" w:w="80"/>
              <w:left w:type="dxa" w:w="100"/>
              <w:bottom w:type="dxa" w:w="80"/>
              <w:right w:type="dxa" w:w="100"/>
            </w:tcMar>
          </w:tcPr>
          <w:p>
            <w:r>
              <w:rPr>
                <w:sz w:val="19"/>
                <w:szCs w:val="19"/>
              </w:rPr>
              <w:t xml:space="preserve">/api/alerts/{alert_id}/resolve</w:t>
            </w:r>
          </w:p>
        </w:tc>
        <w:tc>
          <w:tcPr>
            <w:tcW w:type="dxa" w:w="4300"/>
            <w:tcMar>
              <w:top w:type="dxa" w:w="80"/>
              <w:left w:type="dxa" w:w="100"/>
              <w:bottom w:type="dxa" w:w="80"/>
              <w:right w:type="dxa" w:w="100"/>
            </w:tcMar>
          </w:tcPr>
          <w:p>
            <w:r>
              <w:rPr>
                <w:sz w:val="19"/>
                <w:szCs w:val="19"/>
              </w:rPr>
              <w:t xml:space="preserve">Mark an alert resolved</w:t>
            </w:r>
          </w:p>
        </w:tc>
      </w:tr>
      <w:tr>
        <w:tc>
          <w:tcPr>
            <w:tcW w:type="dxa" w:w="1300"/>
            <w:tcMar>
              <w:top w:type="dxa" w:w="80"/>
              <w:left w:type="dxa" w:w="100"/>
              <w:bottom w:type="dxa" w:w="80"/>
              <w:right w:type="dxa" w:w="100"/>
            </w:tcMar>
          </w:tcPr>
          <w:p>
            <w:r>
              <w:rPr>
                <w:sz w:val="19"/>
                <w:szCs w:val="19"/>
              </w:rPr>
              <w:t xml:space="preserve">GET</w:t>
            </w:r>
          </w:p>
        </w:tc>
        <w:tc>
          <w:tcPr>
            <w:tcW w:type="dxa" w:w="3400"/>
            <w:tcMar>
              <w:top w:type="dxa" w:w="80"/>
              <w:left w:type="dxa" w:w="100"/>
              <w:bottom w:type="dxa" w:w="80"/>
              <w:right w:type="dxa" w:w="100"/>
            </w:tcMar>
          </w:tcPr>
          <w:p>
            <w:r>
              <w:rPr>
                <w:sz w:val="19"/>
                <w:szCs w:val="19"/>
              </w:rPr>
              <w:t xml:space="preserve">/api/users</w:t>
            </w:r>
          </w:p>
        </w:tc>
        <w:tc>
          <w:tcPr>
            <w:tcW w:type="dxa" w:w="4300"/>
            <w:tcMar>
              <w:top w:type="dxa" w:w="80"/>
              <w:left w:type="dxa" w:w="100"/>
              <w:bottom w:type="dxa" w:w="80"/>
              <w:right w:type="dxa" w:w="100"/>
            </w:tcMar>
          </w:tcPr>
          <w:p>
            <w:r>
              <w:rPr>
                <w:sz w:val="19"/>
                <w:szCs w:val="19"/>
              </w:rPr>
              <w:t xml:space="preserve">List users (admin only)</w:t>
            </w:r>
          </w:p>
        </w:tc>
      </w:tr>
    </w:tbl>
    <w:p>
      <w:pPr>
        <w:pStyle w:val="Heading1"/>
        <w:spacing w:after="150" w:before="300"/>
      </w:pPr>
      <w:r>
        <w:t xml:space="preserve">6. MQTT Topic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374151" w:val="clear"/>
            <w:tcMar>
              <w:top w:type="dxa" w:w="80"/>
              <w:left w:type="dxa" w:w="100"/>
              <w:bottom w:type="dxa" w:w="80"/>
              <w:right w:type="dxa" w:w="100"/>
            </w:tcMar>
          </w:tcPr>
          <w:p>
            <w:r>
              <w:rPr>
                <w:b/>
                <w:bCs/>
                <w:color w:val="FFFFFF"/>
                <w:sz w:val="20"/>
                <w:szCs w:val="20"/>
              </w:rPr>
              <w:t xml:space="preserve">Topic</w:t>
            </w:r>
          </w:p>
        </w:tc>
        <w:tc>
          <w:tcPr>
            <w:tcW w:type="dxa" w:w="2200"/>
            <w:shd w:fill="374151" w:val="clear"/>
            <w:tcMar>
              <w:top w:type="dxa" w:w="80"/>
              <w:left w:type="dxa" w:w="100"/>
              <w:bottom w:type="dxa" w:w="80"/>
              <w:right w:type="dxa" w:w="100"/>
            </w:tcMar>
          </w:tcPr>
          <w:p>
            <w:r>
              <w:rPr>
                <w:b/>
                <w:bCs/>
                <w:color w:val="FFFFFF"/>
                <w:sz w:val="20"/>
                <w:szCs w:val="20"/>
              </w:rPr>
              <w:t xml:space="preserve">Direction</w:t>
            </w:r>
          </w:p>
        </w:tc>
        <w:tc>
          <w:tcPr>
            <w:tcW w:type="dxa" w:w="4200"/>
            <w:shd w:fill="374151" w:val="clear"/>
            <w:tcMar>
              <w:top w:type="dxa" w:w="80"/>
              <w:left w:type="dxa" w:w="100"/>
              <w:bottom w:type="dxa" w:w="80"/>
              <w:right w:type="dxa" w:w="100"/>
            </w:tcMar>
          </w:tcPr>
          <w:p>
            <w:r>
              <w:rPr>
                <w:b/>
                <w:bCs/>
                <w:color w:val="FFFFFF"/>
                <w:sz w:val="20"/>
                <w:szCs w:val="20"/>
              </w:rPr>
              <w:t xml:space="preserve">Payload</w:t>
            </w:r>
          </w:p>
        </w:tc>
      </w:tr>
      <w:tr>
        <w:tc>
          <w:tcPr>
            <w:tcW w:type="dxa" w:w="2600"/>
            <w:tcMar>
              <w:top w:type="dxa" w:w="80"/>
              <w:left w:type="dxa" w:w="100"/>
              <w:bottom w:type="dxa" w:w="80"/>
              <w:right w:type="dxa" w:w="100"/>
            </w:tcMar>
          </w:tcPr>
          <w:p>
            <w:r>
              <w:rPr>
                <w:sz w:val="19"/>
                <w:szCs w:val="19"/>
              </w:rPr>
              <w:t xml:space="preserve">site/{door_id}/status</w:t>
            </w:r>
          </w:p>
        </w:tc>
        <w:tc>
          <w:tcPr>
            <w:tcW w:type="dxa" w:w="2200"/>
            <w:tcMar>
              <w:top w:type="dxa" w:w="80"/>
              <w:left w:type="dxa" w:w="100"/>
              <w:bottom w:type="dxa" w:w="80"/>
              <w:right w:type="dxa" w:w="100"/>
            </w:tcMar>
          </w:tcPr>
          <w:p>
            <w:r>
              <w:rPr>
                <w:sz w:val="19"/>
                <w:szCs w:val="19"/>
              </w:rPr>
              <w:t xml:space="preserve">Door → Backend</w:t>
            </w:r>
          </w:p>
        </w:tc>
        <w:tc>
          <w:tcPr>
            <w:tcW w:type="dxa" w:w="4200"/>
            <w:tcMar>
              <w:top w:type="dxa" w:w="80"/>
              <w:left w:type="dxa" w:w="100"/>
              <w:bottom w:type="dxa" w:w="80"/>
              <w:right w:type="dxa" w:w="100"/>
            </w:tcMar>
          </w:tcPr>
          <w:p>
            <w:r>
              <w:rPr>
                <w:sz w:val="19"/>
                <w:szCs w:val="19"/>
              </w:rPr>
              <w:t xml:space="preserve">Retained online/offline heartbeat</w:t>
            </w:r>
          </w:p>
        </w:tc>
      </w:tr>
      <w:tr>
        <w:tc>
          <w:tcPr>
            <w:tcW w:type="dxa" w:w="2600"/>
            <w:tcMar>
              <w:top w:type="dxa" w:w="80"/>
              <w:left w:type="dxa" w:w="100"/>
              <w:bottom w:type="dxa" w:w="80"/>
              <w:right w:type="dxa" w:w="100"/>
            </w:tcMar>
          </w:tcPr>
          <w:p>
            <w:r>
              <w:rPr>
                <w:sz w:val="19"/>
                <w:szCs w:val="19"/>
              </w:rPr>
              <w:t xml:space="preserve">site/{door_id}/event</w:t>
            </w:r>
          </w:p>
        </w:tc>
        <w:tc>
          <w:tcPr>
            <w:tcW w:type="dxa" w:w="2200"/>
            <w:tcMar>
              <w:top w:type="dxa" w:w="80"/>
              <w:left w:type="dxa" w:w="100"/>
              <w:bottom w:type="dxa" w:w="80"/>
              <w:right w:type="dxa" w:w="100"/>
            </w:tcMar>
          </w:tcPr>
          <w:p>
            <w:r>
              <w:rPr>
                <w:sz w:val="19"/>
                <w:szCs w:val="19"/>
              </w:rPr>
              <w:t xml:space="preserve">Door → Backend</w:t>
            </w:r>
          </w:p>
        </w:tc>
        <w:tc>
          <w:tcPr>
            <w:tcW w:type="dxa" w:w="4200"/>
            <w:tcMar>
              <w:top w:type="dxa" w:w="80"/>
              <w:left w:type="dxa" w:w="100"/>
              <w:bottom w:type="dxa" w:w="80"/>
              <w:right w:type="dxa" w:w="100"/>
            </w:tcMar>
          </w:tcPr>
          <w:p>
            <w:r>
              <w:rPr>
                <w:sz w:val="19"/>
                <w:szCs w:val="19"/>
              </w:rPr>
              <w:t xml:space="preserve">JSON access event (credential, method, result, timestamp)</w:t>
            </w:r>
          </w:p>
        </w:tc>
      </w:tr>
      <w:tr>
        <w:tc>
          <w:tcPr>
            <w:tcW w:type="dxa" w:w="2600"/>
            <w:tcMar>
              <w:top w:type="dxa" w:w="80"/>
              <w:left w:type="dxa" w:w="100"/>
              <w:bottom w:type="dxa" w:w="80"/>
              <w:right w:type="dxa" w:w="100"/>
            </w:tcMar>
          </w:tcPr>
          <w:p>
            <w:r>
              <w:rPr>
                <w:sz w:val="19"/>
                <w:szCs w:val="19"/>
              </w:rPr>
              <w:t xml:space="preserve">site/{door_id}/alert</w:t>
            </w:r>
          </w:p>
        </w:tc>
        <w:tc>
          <w:tcPr>
            <w:tcW w:type="dxa" w:w="2200"/>
            <w:tcMar>
              <w:top w:type="dxa" w:w="80"/>
              <w:left w:type="dxa" w:w="100"/>
              <w:bottom w:type="dxa" w:w="80"/>
              <w:right w:type="dxa" w:w="100"/>
            </w:tcMar>
          </w:tcPr>
          <w:p>
            <w:r>
              <w:rPr>
                <w:sz w:val="19"/>
                <w:szCs w:val="19"/>
              </w:rPr>
              <w:t xml:space="preserve">Door → Backend</w:t>
            </w:r>
          </w:p>
        </w:tc>
        <w:tc>
          <w:tcPr>
            <w:tcW w:type="dxa" w:w="4200"/>
            <w:tcMar>
              <w:top w:type="dxa" w:w="80"/>
              <w:left w:type="dxa" w:w="100"/>
              <w:bottom w:type="dxa" w:w="80"/>
              <w:right w:type="dxa" w:w="100"/>
            </w:tcMar>
          </w:tcPr>
          <w:p>
            <w:r>
              <w:rPr>
                <w:sz w:val="19"/>
                <w:szCs w:val="19"/>
              </w:rPr>
              <w:t xml:space="preserve">Tamper / forced-entry / sensor-mismatch alert</w:t>
            </w:r>
          </w:p>
        </w:tc>
      </w:tr>
      <w:tr>
        <w:tc>
          <w:tcPr>
            <w:tcW w:type="dxa" w:w="2600"/>
            <w:tcMar>
              <w:top w:type="dxa" w:w="80"/>
              <w:left w:type="dxa" w:w="100"/>
              <w:bottom w:type="dxa" w:w="80"/>
              <w:right w:type="dxa" w:w="100"/>
            </w:tcMar>
          </w:tcPr>
          <w:p>
            <w:r>
              <w:rPr>
                <w:sz w:val="19"/>
                <w:szCs w:val="19"/>
              </w:rPr>
              <w:t xml:space="preserve">site/{door_id}/cmd</w:t>
            </w:r>
          </w:p>
        </w:tc>
        <w:tc>
          <w:tcPr>
            <w:tcW w:type="dxa" w:w="2200"/>
            <w:tcMar>
              <w:top w:type="dxa" w:w="80"/>
              <w:left w:type="dxa" w:w="100"/>
              <w:bottom w:type="dxa" w:w="80"/>
              <w:right w:type="dxa" w:w="100"/>
            </w:tcMar>
          </w:tcPr>
          <w:p>
            <w:r>
              <w:rPr>
                <w:sz w:val="19"/>
                <w:szCs w:val="19"/>
              </w:rPr>
              <w:t xml:space="preserve">Backend → Door</w:t>
            </w:r>
          </w:p>
        </w:tc>
        <w:tc>
          <w:tcPr>
            <w:tcW w:type="dxa" w:w="4200"/>
            <w:tcMar>
              <w:top w:type="dxa" w:w="80"/>
              <w:left w:type="dxa" w:w="100"/>
              <w:bottom w:type="dxa" w:w="80"/>
              <w:right w:type="dxa" w:w="100"/>
            </w:tcMar>
          </w:tcPr>
          <w:p>
            <w:r>
              <w:rPr>
                <w:sz w:val="19"/>
                <w:szCs w:val="19"/>
              </w:rPr>
              <w:t xml:space="preserve">Override command (lock / unlock)</w:t>
            </w:r>
          </w:p>
        </w:tc>
      </w:tr>
      <w:tr>
        <w:tc>
          <w:tcPr>
            <w:tcW w:type="dxa" w:w="2600"/>
            <w:tcMar>
              <w:top w:type="dxa" w:w="80"/>
              <w:left w:type="dxa" w:w="100"/>
              <w:bottom w:type="dxa" w:w="80"/>
              <w:right w:type="dxa" w:w="100"/>
            </w:tcMar>
          </w:tcPr>
          <w:p>
            <w:r>
              <w:rPr>
                <w:sz w:val="19"/>
                <w:szCs w:val="19"/>
              </w:rPr>
              <w:t xml:space="preserve">site/{door_id}/cmd/ack</w:t>
            </w:r>
          </w:p>
        </w:tc>
        <w:tc>
          <w:tcPr>
            <w:tcW w:type="dxa" w:w="2200"/>
            <w:tcMar>
              <w:top w:type="dxa" w:w="80"/>
              <w:left w:type="dxa" w:w="100"/>
              <w:bottom w:type="dxa" w:w="80"/>
              <w:right w:type="dxa" w:w="100"/>
            </w:tcMar>
          </w:tcPr>
          <w:p>
            <w:r>
              <w:rPr>
                <w:sz w:val="19"/>
                <w:szCs w:val="19"/>
              </w:rPr>
              <w:t xml:space="preserve">Door → Backend</w:t>
            </w:r>
          </w:p>
        </w:tc>
        <w:tc>
          <w:tcPr>
            <w:tcW w:type="dxa" w:w="4200"/>
            <w:tcMar>
              <w:top w:type="dxa" w:w="80"/>
              <w:left w:type="dxa" w:w="100"/>
              <w:bottom w:type="dxa" w:w="80"/>
              <w:right w:type="dxa" w:w="100"/>
            </w:tcMar>
          </w:tcPr>
          <w:p>
            <w:r>
              <w:rPr>
                <w:sz w:val="19"/>
                <w:szCs w:val="19"/>
              </w:rPr>
              <w:t xml:space="preserve">Command execution acknowledgment</w:t>
            </w:r>
          </w:p>
        </w:tc>
      </w:tr>
      <w:tr>
        <w:tc>
          <w:tcPr>
            <w:tcW w:type="dxa" w:w="2600"/>
            <w:tcMar>
              <w:top w:type="dxa" w:w="80"/>
              <w:left w:type="dxa" w:w="100"/>
              <w:bottom w:type="dxa" w:w="80"/>
              <w:right w:type="dxa" w:w="100"/>
            </w:tcMar>
          </w:tcPr>
          <w:p>
            <w:r>
              <w:rPr>
                <w:sz w:val="19"/>
                <w:szCs w:val="19"/>
              </w:rPr>
              <w:t xml:space="preserve">site/gateway/health</w:t>
            </w:r>
          </w:p>
        </w:tc>
        <w:tc>
          <w:tcPr>
            <w:tcW w:type="dxa" w:w="2200"/>
            <w:tcMar>
              <w:top w:type="dxa" w:w="80"/>
              <w:left w:type="dxa" w:w="100"/>
              <w:bottom w:type="dxa" w:w="80"/>
              <w:right w:type="dxa" w:w="100"/>
            </w:tcMar>
          </w:tcPr>
          <w:p>
            <w:r>
              <w:rPr>
                <w:sz w:val="19"/>
                <w:szCs w:val="19"/>
              </w:rPr>
              <w:t xml:space="preserve">Gateway → Backend</w:t>
            </w:r>
          </w:p>
        </w:tc>
        <w:tc>
          <w:tcPr>
            <w:tcW w:type="dxa" w:w="4200"/>
            <w:tcMar>
              <w:top w:type="dxa" w:w="80"/>
              <w:left w:type="dxa" w:w="100"/>
              <w:bottom w:type="dxa" w:w="80"/>
              <w:right w:type="dxa" w:w="100"/>
            </w:tcMar>
          </w:tcPr>
          <w:p>
            <w:r>
              <w:rPr>
                <w:sz w:val="19"/>
                <w:szCs w:val="19"/>
              </w:rPr>
              <w:t xml:space="preserve">Building gateway heartbeat</w:t>
            </w:r>
          </w:p>
        </w:tc>
      </w:tr>
    </w:tbl>
    <w:p>
      <w:pPr>
        <w:spacing w:after="150"/>
      </w:pPr>
      <w:r>
        <w:rPr>
          <w:i/>
          <w:iCs/>
          <w:sz w:val="19"/>
          <w:szCs w:val="19"/>
        </w:rPr>
        <w:t xml:space="preserve">All topics are published over MQTT with TLS enabled on the broker connection; door nodes authenticate to the broker with per-device credentials rather than a shared password.</w:t>
      </w:r>
    </w:p>
    <w:p>
      <w:pPr>
        <w:pStyle w:val="Heading1"/>
        <w:spacing w:after="150" w:before="300"/>
      </w:pPr>
      <w:r>
        <w:t xml:space="preserve">7. Dashboard Wireframe</w:t>
      </w:r>
    </w:p>
    <w:p>
      <w:pPr>
        <w:spacing w:after="150"/>
      </w:pPr>
      <w:r>
        <w:t xml:space="preserve">Low-fidelity layout for the admin dashboard's main screen: door status grid with per-door override/history actions, an alert banner for anything needing immediate attention, and a recent access events table.</w:t>
      </w:r>
    </w:p>
    <w:p>
      <w:pPr>
        <w:spacing w:after="250"/>
        <w:jc w:val="center"/>
      </w:pPr>
      <w:r>
        <w:drawing>
          <wp:inline distT="0" distB="0" distL="0" distR="0">
            <wp:extent cx="61912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381500"/>
                    </a:xfrm>
                    <a:prstGeom prst="rect">
                      <a:avLst/>
                    </a:prstGeom>
                  </pic:spPr>
                </pic:pic>
              </a:graphicData>
            </a:graphic>
          </wp:inline>
        </w:drawing>
      </w:r>
    </w:p>
    <w:p>
      <w:pPr>
        <w:spacing w:after="250"/>
        <w:jc w:val="center"/>
      </w:pPr>
      <w:r>
        <w:rPr>
          <w:i/>
          <w:iCs/>
          <w:color w:val="555555"/>
          <w:sz w:val="18"/>
          <w:szCs w:val="18"/>
        </w:rPr>
        <w:t xml:space="preserve">Figure 5 — Admin dashboard wireframe (Dashboard view).</w:t>
      </w:r>
    </w:p>
    <w:p>
      <w:pPr>
        <w:pStyle w:val="Heading1"/>
        <w:spacing w:after="150" w:before="300"/>
      </w:pPr>
      <w:r>
        <w:t xml:space="preserve">8. Open Questions for Design Review</w:t>
      </w:r>
    </w:p>
    <w:p>
      <w:pPr>
        <w:pStyle w:val="ListParagraph"/>
        <w:numPr>
          <w:ilvl w:val="0"/>
          <w:numId w:val="2"/>
        </w:numPr>
        <w:spacing w:after="80"/>
      </w:pPr>
      <w:r>
        <w:t xml:space="preserve">Confirm PoE vs. RS-485-only for the backbone — affects gateway hardware and per-node cost.</w:t>
      </w:r>
    </w:p>
    <w:p>
      <w:pPr>
        <w:pStyle w:val="ListParagraph"/>
        <w:numPr>
          <w:ilvl w:val="0"/>
          <w:numId w:val="2"/>
        </w:numPr>
        <w:spacing w:after="80"/>
      </w:pPr>
      <w:r>
        <w:t xml:space="preserve">Confirm which rooms require the biometric second factor vs. card-only (drives fingerprint module BOM quantity).</w:t>
      </w:r>
    </w:p>
    <w:p>
      <w:pPr>
        <w:pStyle w:val="ListParagraph"/>
        <w:numPr>
          <w:ilvl w:val="0"/>
          <w:numId w:val="2"/>
        </w:numPr>
        <w:spacing w:after="80"/>
      </w:pPr>
      <w:r>
        <w:t xml:space="preserve">Confirm registrar timetable data format/access — determines whether Phase 3's scheduling import is a real integration or a structured mock.</w:t>
      </w:r>
    </w:p>
    <w:p>
      <w:pPr>
        <w:pStyle w:val="ListParagraph"/>
        <w:numPr>
          <w:ilvl w:val="0"/>
          <w:numId w:val="2"/>
        </w:numPr>
        <w:spacing w:after="80"/>
      </w:pPr>
      <w:r>
        <w:t xml:space="preserve">Confirm campus IT's stance on new devices on the network (VLAN, firewall rules for MQTT broker and gateway).</w:t>
      </w:r>
    </w:p>
    <w:p>
      <w:pPr>
        <w:pStyle w:val="ListParagraph"/>
        <w:numPr>
          <w:ilvl w:val="0"/>
          <w:numId w:val="2"/>
        </w:numPr>
        <w:spacing w:after="80"/>
      </w:pPr>
      <w:r>
        <w:t xml:space="preserve">Confirm fire-safety-mandated egress doors with campus facilities before finalizing which doors are fail-safe vs. fail-secure.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0d0ee3052c47a6f272dd419e6664219eb443c9.png"/><Relationship Id="rId8" Type="http://schemas.openxmlformats.org/officeDocument/2006/relationships/image" Target="media/853d289a9644640b39608a3091bd5941b949f936.png"/><Relationship Id="rId9" Type="http://schemas.openxmlformats.org/officeDocument/2006/relationships/image" Target="media/29621d926ca9b2ebf4f49d6b36b277f79b0e3768.png"/><Relationship Id="rId10" Type="http://schemas.openxmlformats.org/officeDocument/2006/relationships/image" Target="media/e0dba515ff471fd4df13eb3d2a451c68d80286b7.png"/><Relationship Id="rId11" Type="http://schemas.openxmlformats.org/officeDocument/2006/relationships/image" Target="media/fad671c36de250e2aa6c570227a7607b03c2420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2026-07-15T12:02:29.798Z</dcterms:created>
  <dcterms:modified xsi:type="dcterms:W3CDTF">2026-07-15T12:02:29.798Z</dcterms:modified>
</cp:coreProperties>
</file>

<file path=docProps/custom.xml><?xml version="1.0" encoding="utf-8"?>
<Properties xmlns="http://schemas.openxmlformats.org/officeDocument/2006/custom-properties" xmlns:vt="http://schemas.openxmlformats.org/officeDocument/2006/docPropsVTypes"/>
</file>