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PROJECT PROPOSAL</w:t>
      </w:r>
    </w:p>
    <w:p>
      <w:pPr>
        <w:spacing w:after="60"/>
        <w:jc w:val="center"/>
      </w:pPr>
      <w:r>
        <w:rPr>
          <w:b/>
          <w:bCs/>
          <w:sz w:val="30"/>
          <w:szCs w:val="30"/>
        </w:rPr>
        <w:t xml:space="preserve">Cyber-Physical Smart Building Access Control System</w:t>
      </w:r>
    </w:p>
    <w:p>
      <w:pPr>
        <w:spacing w:after="400"/>
        <w:jc w:val="center"/>
      </w:pPr>
      <w:r>
        <w:rPr>
          <w:i/>
          <w:iCs/>
          <w:color w:val="555555"/>
          <w:sz w:val="22"/>
          <w:szCs w:val="22"/>
        </w:rPr>
        <w:t xml:space="preserve">Revised Proposal — Technical Architecture, Security, Budget, and Delivery Plan</w:t>
      </w:r>
    </w:p>
    <w:p>
      <w:pPr>
        <w:pStyle w:val="Heading1"/>
        <w:spacing w:after="150" w:before="300"/>
      </w:pPr>
      <w:r>
        <w:t xml:space="preserve">1. Introduction</w:t>
      </w:r>
    </w:p>
    <w:p>
      <w:pPr>
        <w:spacing w:after="150"/>
      </w:pPr>
      <w:r>
        <w:t xml:space="preserve">Modern universities and large institutional buildings are moving toward automated, networked infrastructure. Manual door management — physical keys, unlogged access, no remote oversight — cannot meet the security and operational demands of a modern campus. Physical site visits to reset a stuck lock, manually admit a late instructor, or investigate an access dispute are slow, unauditable, and do not scale as a campus grows.</w:t>
      </w:r>
    </w:p>
    <w:p>
      <w:pPr>
        <w:spacing w:after="150"/>
      </w:pPr>
      <w:r>
        <w:t xml:space="preserve">This project introduces a cyber-physical access control system that connects real-world door hardware to a secure digital management platform over the university network, replacing ad hoc manual processes with centralized, auditable, and remotely manageable control.</w:t>
      </w:r>
    </w:p>
    <w:p>
      <w:pPr>
        <w:pStyle w:val="Heading1"/>
        <w:spacing w:after="150" w:before="300"/>
      </w:pPr>
      <w:r>
        <w:t xml:space="preserve">2. Project Overview</w:t>
      </w:r>
    </w:p>
    <w:p>
      <w:pPr>
        <w:spacing w:after="150"/>
      </w:pPr>
      <w:r>
        <w:t xml:space="preserve">The Cyber-Physical Smart Building Access Control System (“the System”) provides centralized control over building entrances and individual room access across a university campus. It bridges physical door hardware with a digital management layer accessible to authorized personnel through a secure web application.</w:t>
      </w:r>
    </w:p>
    <w:p>
      <w:pPr>
        <w:spacing w:after="150"/>
      </w:pPr>
      <w:r>
        <w:t xml:space="preserve">The System supports three operational modes:</w:t>
      </w:r>
    </w:p>
    <w:p>
      <w:pPr>
        <w:pStyle w:val="ListParagraph"/>
        <w:numPr>
          <w:ilvl w:val="0"/>
          <w:numId w:val="2"/>
        </w:numPr>
        <w:spacing w:after="80"/>
      </w:pPr>
      <w:r>
        <w:t xml:space="preserve">Automated Scheduled Access — doors unlock and lock according to class timetable data synchronized from the registrar system.</w:t>
      </w:r>
    </w:p>
    <w:p>
      <w:pPr>
        <w:pStyle w:val="ListParagraph"/>
        <w:numPr>
          <w:ilvl w:val="0"/>
          <w:numId w:val="2"/>
        </w:numPr>
        <w:spacing w:after="80"/>
      </w:pPr>
      <w:r>
        <w:t xml:space="preserve">Manual Instructor/Admin Override — authorized personnel trigger door actions on demand, outside the scheduled timetable.</w:t>
      </w:r>
    </w:p>
    <w:p>
      <w:pPr>
        <w:pStyle w:val="ListParagraph"/>
        <w:numPr>
          <w:ilvl w:val="0"/>
          <w:numId w:val="2"/>
        </w:numPr>
        <w:spacing w:after="80"/>
      </w:pPr>
      <w:r>
        <w:t xml:space="preserve">Real-Time Synchronization &amp; Logging — every access event, lock-state change, or unauthorized attempt is logged centrally as it happens.</w:t>
      </w:r>
    </w:p>
    <w:p>
      <w:pPr>
        <w:pStyle w:val="Heading1"/>
        <w:spacing w:after="150" w:before="300"/>
      </w:pPr>
      <w:r>
        <w:t xml:space="preserve">3. System Architecture &amp; Methodology</w:t>
      </w:r>
    </w:p>
    <w:p>
      <w:pPr>
        <w:spacing w:after="150"/>
      </w:pPr>
      <w:r>
        <w:t xml:space="preserve">The System is organized into three intercommunicating layers, mirroring the edge / network / application structure used in industrial cyber-physical systems.</w:t>
      </w:r>
    </w:p>
    <w:p>
      <w:pPr>
        <w:pStyle w:val="Heading2"/>
        <w:spacing w:after="100" w:before="200"/>
      </w:pPr>
      <w:r>
        <w:t xml:space="preserve">A. Edge Layer (Door Node)</w:t>
      </w:r>
    </w:p>
    <w:p>
      <w:pPr>
        <w:spacing w:after="150"/>
      </w:pPr>
      <w:r>
        <w:t xml:space="preserve">Each controlled door has a node built around an ESP32 microcontroller. Entry is authenticated using a dual-factor credential: a MIFARE DESFire RFID/NFC card (chosen over legacy 125 kHz or MIFARE Classic cards, which are trivially cloned with inexpensive tools) combined with a fingerprint check for higher-security rooms. A magnetic reed switch independently reports whether the door is physically open or closed, decoupled from the commanded lock state, so the System can detect forced or propped-open doors rather than trusting the lock's own status.</w:t>
      </w:r>
    </w:p>
    <w:p>
      <w:pPr>
        <w:spacing w:after="150"/>
      </w:pPr>
      <w:r>
        <w:t xml:space="preserve">Every door also carries a request-to-exit (REX) button and a mechanical key override, regardless of its configured lock behavior. This is a life-safety requirement, not an optional extra — it guarantees occupants always have a manual, non-networked way out.</w:t>
      </w:r>
    </w:p>
    <w:p>
      <w:pPr>
        <w:pStyle w:val="Heading2"/>
        <w:spacing w:after="100" w:before="200"/>
      </w:pPr>
      <w:r>
        <w:t xml:space="preserve">B. Network &amp; Communication Layer</w:t>
      </w:r>
    </w:p>
    <w:p>
      <w:pPr>
        <w:spacing w:after="150"/>
      </w:pPr>
      <w:r>
        <w:t xml:space="preserve">The System uses a hybrid network topology: door nodes connect primarily over a wired RS-485 backbone to a local building controller, with each node's onboard Wi-Fi acting as an automatic fallback if the wired bus fails. This mirrors a failover principle common in industrial monitoring systems, applied here to a life-safety-adjacent system where communication uptime affects both security and code compliance. Credential and event data is transmitted using MQTT over TLS, keeping the link encrypted end to end while minimizing bandwidth.</w:t>
      </w:r>
    </w:p>
    <w:p>
      <w:pPr>
        <w:pStyle w:val="Heading2"/>
        <w:spacing w:after="100" w:before="200"/>
      </w:pPr>
      <w:r>
        <w:t xml:space="preserve">C. Application &amp; Management Layer</w:t>
      </w:r>
    </w:p>
    <w:p>
      <w:pPr>
        <w:spacing w:after="150"/>
      </w:pPr>
      <w:r>
        <w:t xml:space="preserve">A backend service authenticates dashboard users, manages the credential database, ingests door events, and synchronizes classroom schedules from the registrar system (or a realistic mock of that data source, scoped to what is feasible without production access to university systems). A web dashboard gives administrators real-time door status, manual override controls, historical access logs, and alerts for anomalies such as forced entry or repeated failed authentication attempts.</w:t>
      </w:r>
    </w:p>
    <w:p>
      <w:pPr>
        <w:pStyle w:val="Heading1"/>
        <w:spacing w:after="150" w:before="300"/>
      </w:pPr>
      <w:r>
        <w:t xml:space="preserve">4. Hardware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tblHeader/>
        </w:trPr>
        <w:tc>
          <w:tcPr>
            <w:tcW w:type="dxa" w:w="2600"/>
            <w:shd w:fill="374151" w:val="clear"/>
            <w:tcMar>
              <w:top w:type="dxa" w:w="80"/>
              <w:left w:type="dxa" w:w="100"/>
              <w:bottom w:type="dxa" w:w="80"/>
              <w:right w:type="dxa" w:w="100"/>
            </w:tcMar>
          </w:tcPr>
          <w:p>
            <w:r>
              <w:rPr>
                <w:b/>
                <w:bCs/>
                <w:color w:val="FFFFFF"/>
                <w:sz w:val="20"/>
                <w:szCs w:val="20"/>
              </w:rPr>
              <w:t xml:space="preserve">Component</w:t>
            </w:r>
          </w:p>
        </w:tc>
        <w:tc>
          <w:tcPr>
            <w:tcW w:type="dxa" w:w="3800"/>
            <w:shd w:fill="374151" w:val="clear"/>
            <w:tcMar>
              <w:top w:type="dxa" w:w="80"/>
              <w:left w:type="dxa" w:w="100"/>
              <w:bottom w:type="dxa" w:w="80"/>
              <w:right w:type="dxa" w:w="100"/>
            </w:tcMar>
          </w:tcPr>
          <w:p>
            <w:r>
              <w:rPr>
                <w:b/>
                <w:bCs/>
                <w:color w:val="FFFFFF"/>
                <w:sz w:val="20"/>
                <w:szCs w:val="20"/>
              </w:rPr>
              <w:t xml:space="preserve">Role</w:t>
            </w:r>
          </w:p>
        </w:tc>
        <w:tc>
          <w:tcPr>
            <w:tcW w:type="dxa" w:w="2600"/>
            <w:shd w:fill="374151" w:val="clear"/>
            <w:tcMar>
              <w:top w:type="dxa" w:w="80"/>
              <w:left w:type="dxa" w:w="100"/>
              <w:bottom w:type="dxa" w:w="80"/>
              <w:right w:type="dxa" w:w="100"/>
            </w:tcMar>
          </w:tcPr>
          <w:p>
            <w:r>
              <w:rPr>
                <w:b/>
                <w:bCs/>
                <w:color w:val="FFFFFF"/>
                <w:sz w:val="20"/>
                <w:szCs w:val="20"/>
              </w:rPr>
              <w:t xml:space="preserve">Example Part</w:t>
            </w:r>
          </w:p>
        </w:tc>
      </w:tr>
      <w:tr>
        <w:tc>
          <w:tcPr>
            <w:tcW w:type="dxa" w:w="2600"/>
            <w:tcMar>
              <w:top w:type="dxa" w:w="80"/>
              <w:left w:type="dxa" w:w="100"/>
              <w:bottom w:type="dxa" w:w="80"/>
              <w:right w:type="dxa" w:w="100"/>
            </w:tcMar>
          </w:tcPr>
          <w:p>
            <w:r>
              <w:rPr>
                <w:sz w:val="20"/>
                <w:szCs w:val="20"/>
              </w:rPr>
              <w:t xml:space="preserve">ESP32 Development Board</w:t>
            </w:r>
          </w:p>
        </w:tc>
        <w:tc>
          <w:tcPr>
            <w:tcW w:type="dxa" w:w="3800"/>
            <w:tcMar>
              <w:top w:type="dxa" w:w="80"/>
              <w:left w:type="dxa" w:w="100"/>
              <w:bottom w:type="dxa" w:w="80"/>
              <w:right w:type="dxa" w:w="100"/>
            </w:tcMar>
          </w:tcPr>
          <w:p>
            <w:r>
              <w:rPr>
                <w:sz w:val="20"/>
                <w:szCs w:val="20"/>
              </w:rPr>
              <w:t xml:space="preserve">Door node MCU; onboard Wi-Fi provides network fallback</w:t>
            </w:r>
          </w:p>
        </w:tc>
        <w:tc>
          <w:tcPr>
            <w:tcW w:type="dxa" w:w="2600"/>
            <w:tcMar>
              <w:top w:type="dxa" w:w="80"/>
              <w:left w:type="dxa" w:w="100"/>
              <w:bottom w:type="dxa" w:w="80"/>
              <w:right w:type="dxa" w:w="100"/>
            </w:tcMar>
          </w:tcPr>
          <w:p>
            <w:r>
              <w:rPr>
                <w:sz w:val="20"/>
                <w:szCs w:val="20"/>
              </w:rPr>
              <w:t xml:space="preserve">ESP32-WROOM-32</w:t>
            </w:r>
          </w:p>
        </w:tc>
      </w:tr>
      <w:tr>
        <w:tc>
          <w:tcPr>
            <w:tcW w:type="dxa" w:w="2600"/>
            <w:tcMar>
              <w:top w:type="dxa" w:w="80"/>
              <w:left w:type="dxa" w:w="100"/>
              <w:bottom w:type="dxa" w:w="80"/>
              <w:right w:type="dxa" w:w="100"/>
            </w:tcMar>
          </w:tcPr>
          <w:p>
            <w:r>
              <w:rPr>
                <w:sz w:val="20"/>
                <w:szCs w:val="20"/>
              </w:rPr>
              <w:t xml:space="preserve">RFID/NFC Reader</w:t>
            </w:r>
          </w:p>
        </w:tc>
        <w:tc>
          <w:tcPr>
            <w:tcW w:type="dxa" w:w="3800"/>
            <w:tcMar>
              <w:top w:type="dxa" w:w="80"/>
              <w:left w:type="dxa" w:w="100"/>
              <w:bottom w:type="dxa" w:w="80"/>
              <w:right w:type="dxa" w:w="100"/>
            </w:tcMar>
          </w:tcPr>
          <w:p>
            <w:r>
              <w:rPr>
                <w:sz w:val="20"/>
                <w:szCs w:val="20"/>
              </w:rPr>
              <w:t xml:space="preserve">Primary credential; DESFire support resists cloning</w:t>
            </w:r>
          </w:p>
        </w:tc>
        <w:tc>
          <w:tcPr>
            <w:tcW w:type="dxa" w:w="2600"/>
            <w:tcMar>
              <w:top w:type="dxa" w:w="80"/>
              <w:left w:type="dxa" w:w="100"/>
              <w:bottom w:type="dxa" w:w="80"/>
              <w:right w:type="dxa" w:w="100"/>
            </w:tcMar>
          </w:tcPr>
          <w:p>
            <w:r>
              <w:rPr>
                <w:sz w:val="20"/>
                <w:szCs w:val="20"/>
              </w:rPr>
              <w:t xml:space="preserve">PN532 module</w:t>
            </w:r>
          </w:p>
        </w:tc>
      </w:tr>
      <w:tr>
        <w:tc>
          <w:tcPr>
            <w:tcW w:type="dxa" w:w="2600"/>
            <w:tcMar>
              <w:top w:type="dxa" w:w="80"/>
              <w:left w:type="dxa" w:w="100"/>
              <w:bottom w:type="dxa" w:w="80"/>
              <w:right w:type="dxa" w:w="100"/>
            </w:tcMar>
          </w:tcPr>
          <w:p>
            <w:r>
              <w:rPr>
                <w:sz w:val="20"/>
                <w:szCs w:val="20"/>
              </w:rPr>
              <w:t xml:space="preserve">Fingerprint Module</w:t>
            </w:r>
          </w:p>
        </w:tc>
        <w:tc>
          <w:tcPr>
            <w:tcW w:type="dxa" w:w="3800"/>
            <w:tcMar>
              <w:top w:type="dxa" w:w="80"/>
              <w:left w:type="dxa" w:w="100"/>
              <w:bottom w:type="dxa" w:w="80"/>
              <w:right w:type="dxa" w:w="100"/>
            </w:tcMar>
          </w:tcPr>
          <w:p>
            <w:r>
              <w:rPr>
                <w:sz w:val="20"/>
                <w:szCs w:val="20"/>
              </w:rPr>
              <w:t xml:space="preserve">Second-factor credential for higher-security rooms</w:t>
            </w:r>
          </w:p>
        </w:tc>
        <w:tc>
          <w:tcPr>
            <w:tcW w:type="dxa" w:w="2600"/>
            <w:tcMar>
              <w:top w:type="dxa" w:w="80"/>
              <w:left w:type="dxa" w:w="100"/>
              <w:bottom w:type="dxa" w:w="80"/>
              <w:right w:type="dxa" w:w="100"/>
            </w:tcMar>
          </w:tcPr>
          <w:p>
            <w:r>
              <w:rPr>
                <w:sz w:val="20"/>
                <w:szCs w:val="20"/>
              </w:rPr>
              <w:t xml:space="preserve">R307 / AS608</w:t>
            </w:r>
          </w:p>
        </w:tc>
      </w:tr>
      <w:tr>
        <w:tc>
          <w:tcPr>
            <w:tcW w:type="dxa" w:w="2600"/>
            <w:tcMar>
              <w:top w:type="dxa" w:w="80"/>
              <w:left w:type="dxa" w:w="100"/>
              <w:bottom w:type="dxa" w:w="80"/>
              <w:right w:type="dxa" w:w="100"/>
            </w:tcMar>
          </w:tcPr>
          <w:p>
            <w:r>
              <w:rPr>
                <w:sz w:val="20"/>
                <w:szCs w:val="20"/>
              </w:rPr>
              <w:t xml:space="preserve">Door Position Sensor</w:t>
            </w:r>
          </w:p>
        </w:tc>
        <w:tc>
          <w:tcPr>
            <w:tcW w:type="dxa" w:w="3800"/>
            <w:tcMar>
              <w:top w:type="dxa" w:w="80"/>
              <w:left w:type="dxa" w:w="100"/>
              <w:bottom w:type="dxa" w:w="80"/>
              <w:right w:type="dxa" w:w="100"/>
            </w:tcMar>
          </w:tcPr>
          <w:p>
            <w:r>
              <w:rPr>
                <w:sz w:val="20"/>
                <w:szCs w:val="20"/>
              </w:rPr>
              <w:t xml:space="preserve">Independent physical open/closed detection</w:t>
            </w:r>
          </w:p>
        </w:tc>
        <w:tc>
          <w:tcPr>
            <w:tcW w:type="dxa" w:w="2600"/>
            <w:tcMar>
              <w:top w:type="dxa" w:w="80"/>
              <w:left w:type="dxa" w:w="100"/>
              <w:bottom w:type="dxa" w:w="80"/>
              <w:right w:type="dxa" w:w="100"/>
            </w:tcMar>
          </w:tcPr>
          <w:p>
            <w:r>
              <w:rPr>
                <w:sz w:val="20"/>
                <w:szCs w:val="20"/>
              </w:rPr>
              <w:t xml:space="preserve">Magnetic reed switch</w:t>
            </w:r>
          </w:p>
        </w:tc>
      </w:tr>
      <w:tr>
        <w:tc>
          <w:tcPr>
            <w:tcW w:type="dxa" w:w="2600"/>
            <w:tcMar>
              <w:top w:type="dxa" w:w="80"/>
              <w:left w:type="dxa" w:w="100"/>
              <w:bottom w:type="dxa" w:w="80"/>
              <w:right w:type="dxa" w:w="100"/>
            </w:tcMar>
          </w:tcPr>
          <w:p>
            <w:r>
              <w:rPr>
                <w:sz w:val="20"/>
                <w:szCs w:val="20"/>
              </w:rPr>
              <w:t xml:space="preserve">Lock Actuator + Driver</w:t>
            </w:r>
          </w:p>
        </w:tc>
        <w:tc>
          <w:tcPr>
            <w:tcW w:type="dxa" w:w="3800"/>
            <w:tcMar>
              <w:top w:type="dxa" w:w="80"/>
              <w:left w:type="dxa" w:w="100"/>
              <w:bottom w:type="dxa" w:w="80"/>
              <w:right w:type="dxa" w:w="100"/>
            </w:tcMar>
          </w:tcPr>
          <w:p>
            <w:r>
              <w:rPr>
                <w:sz w:val="20"/>
                <w:szCs w:val="20"/>
              </w:rPr>
              <w:t xml:space="preserve">Electric strike, opto-isolated relay/MOSFET driver</w:t>
            </w:r>
          </w:p>
        </w:tc>
        <w:tc>
          <w:tcPr>
            <w:tcW w:type="dxa" w:w="2600"/>
            <w:tcMar>
              <w:top w:type="dxa" w:w="80"/>
              <w:left w:type="dxa" w:w="100"/>
              <w:bottom w:type="dxa" w:w="80"/>
              <w:right w:type="dxa" w:w="100"/>
            </w:tcMar>
          </w:tcPr>
          <w:p>
            <w:r>
              <w:rPr>
                <w:sz w:val="20"/>
                <w:szCs w:val="20"/>
              </w:rPr>
              <w:t xml:space="preserve">12V DC electric strike + relay module</w:t>
            </w:r>
          </w:p>
        </w:tc>
      </w:tr>
      <w:tr>
        <w:tc>
          <w:tcPr>
            <w:tcW w:type="dxa" w:w="2600"/>
            <w:tcMar>
              <w:top w:type="dxa" w:w="80"/>
              <w:left w:type="dxa" w:w="100"/>
              <w:bottom w:type="dxa" w:w="80"/>
              <w:right w:type="dxa" w:w="100"/>
            </w:tcMar>
          </w:tcPr>
          <w:p>
            <w:r>
              <w:rPr>
                <w:sz w:val="20"/>
                <w:szCs w:val="20"/>
              </w:rPr>
              <w:t xml:space="preserve">RS-485 Transceiver</w:t>
            </w:r>
          </w:p>
        </w:tc>
        <w:tc>
          <w:tcPr>
            <w:tcW w:type="dxa" w:w="3800"/>
            <w:tcMar>
              <w:top w:type="dxa" w:w="80"/>
              <w:left w:type="dxa" w:w="100"/>
              <w:bottom w:type="dxa" w:w="80"/>
              <w:right w:type="dxa" w:w="100"/>
            </w:tcMar>
          </w:tcPr>
          <w:p>
            <w:r>
              <w:rPr>
                <w:sz w:val="20"/>
                <w:szCs w:val="20"/>
              </w:rPr>
              <w:t xml:space="preserve">Wired backbone communication to building controller</w:t>
            </w:r>
          </w:p>
        </w:tc>
        <w:tc>
          <w:tcPr>
            <w:tcW w:type="dxa" w:w="2600"/>
            <w:tcMar>
              <w:top w:type="dxa" w:w="80"/>
              <w:left w:type="dxa" w:w="100"/>
              <w:bottom w:type="dxa" w:w="80"/>
              <w:right w:type="dxa" w:w="100"/>
            </w:tcMar>
          </w:tcPr>
          <w:p>
            <w:r>
              <w:rPr>
                <w:sz w:val="20"/>
                <w:szCs w:val="20"/>
              </w:rPr>
              <w:t xml:space="preserve">MAX485 breakout</w:t>
            </w:r>
          </w:p>
        </w:tc>
      </w:tr>
      <w:tr>
        <w:tc>
          <w:tcPr>
            <w:tcW w:type="dxa" w:w="2600"/>
            <w:tcMar>
              <w:top w:type="dxa" w:w="80"/>
              <w:left w:type="dxa" w:w="100"/>
              <w:bottom w:type="dxa" w:w="80"/>
              <w:right w:type="dxa" w:w="100"/>
            </w:tcMar>
          </w:tcPr>
          <w:p>
            <w:r>
              <w:rPr>
                <w:sz w:val="20"/>
                <w:szCs w:val="20"/>
              </w:rPr>
              <w:t xml:space="preserve">Request-to-Exit Button</w:t>
            </w:r>
          </w:p>
        </w:tc>
        <w:tc>
          <w:tcPr>
            <w:tcW w:type="dxa" w:w="3800"/>
            <w:tcMar>
              <w:top w:type="dxa" w:w="80"/>
              <w:left w:type="dxa" w:w="100"/>
              <w:bottom w:type="dxa" w:w="80"/>
              <w:right w:type="dxa" w:w="100"/>
            </w:tcMar>
          </w:tcPr>
          <w:p>
            <w:r>
              <w:rPr>
                <w:sz w:val="20"/>
                <w:szCs w:val="20"/>
              </w:rPr>
              <w:t xml:space="preserve">Life-safety egress override, present at every door</w:t>
            </w:r>
          </w:p>
        </w:tc>
        <w:tc>
          <w:tcPr>
            <w:tcW w:type="dxa" w:w="2600"/>
            <w:tcMar>
              <w:top w:type="dxa" w:w="80"/>
              <w:left w:type="dxa" w:w="100"/>
              <w:bottom w:type="dxa" w:w="80"/>
              <w:right w:type="dxa" w:w="100"/>
            </w:tcMar>
          </w:tcPr>
          <w:p>
            <w:r>
              <w:rPr>
                <w:sz w:val="20"/>
                <w:szCs w:val="20"/>
              </w:rPr>
              <w:t xml:space="preserve">Standard REX push button</w:t>
            </w:r>
          </w:p>
        </w:tc>
      </w:tr>
      <w:tr>
        <w:tc>
          <w:tcPr>
            <w:tcW w:type="dxa" w:w="2600"/>
            <w:tcMar>
              <w:top w:type="dxa" w:w="80"/>
              <w:left w:type="dxa" w:w="100"/>
              <w:bottom w:type="dxa" w:w="80"/>
              <w:right w:type="dxa" w:w="100"/>
            </w:tcMar>
          </w:tcPr>
          <w:p>
            <w:r>
              <w:rPr>
                <w:sz w:val="20"/>
                <w:szCs w:val="20"/>
              </w:rPr>
              <w:t xml:space="preserve">Mechanical Key Override</w:t>
            </w:r>
          </w:p>
        </w:tc>
        <w:tc>
          <w:tcPr>
            <w:tcW w:type="dxa" w:w="3800"/>
            <w:tcMar>
              <w:top w:type="dxa" w:w="80"/>
              <w:left w:type="dxa" w:w="100"/>
              <w:bottom w:type="dxa" w:w="80"/>
              <w:right w:type="dxa" w:w="100"/>
            </w:tcMar>
          </w:tcPr>
          <w:p>
            <w:r>
              <w:rPr>
                <w:sz w:val="20"/>
                <w:szCs w:val="20"/>
              </w:rPr>
              <w:t xml:space="preserve">Manual emergency/authorized bypass</w:t>
            </w:r>
          </w:p>
        </w:tc>
        <w:tc>
          <w:tcPr>
            <w:tcW w:type="dxa" w:w="2600"/>
            <w:tcMar>
              <w:top w:type="dxa" w:w="80"/>
              <w:left w:type="dxa" w:w="100"/>
              <w:bottom w:type="dxa" w:w="80"/>
              <w:right w:type="dxa" w:w="100"/>
            </w:tcMar>
          </w:tcPr>
          <w:p>
            <w:r>
              <w:rPr>
                <w:sz w:val="20"/>
                <w:szCs w:val="20"/>
              </w:rPr>
              <w:t xml:space="preserve">Keyed bypass cylinder</w:t>
            </w:r>
          </w:p>
        </w:tc>
      </w:tr>
      <w:tr>
        <w:tc>
          <w:tcPr>
            <w:tcW w:type="dxa" w:w="2600"/>
            <w:tcMar>
              <w:top w:type="dxa" w:w="80"/>
              <w:left w:type="dxa" w:w="100"/>
              <w:bottom w:type="dxa" w:w="80"/>
              <w:right w:type="dxa" w:w="100"/>
            </w:tcMar>
          </w:tcPr>
          <w:p>
            <w:r>
              <w:rPr>
                <w:sz w:val="20"/>
                <w:szCs w:val="20"/>
              </w:rPr>
              <w:t xml:space="preserve">Power Supply</w:t>
            </w:r>
          </w:p>
        </w:tc>
        <w:tc>
          <w:tcPr>
            <w:tcW w:type="dxa" w:w="3800"/>
            <w:tcMar>
              <w:top w:type="dxa" w:w="80"/>
              <w:left w:type="dxa" w:w="100"/>
              <w:bottom w:type="dxa" w:w="80"/>
              <w:right w:type="dxa" w:w="100"/>
            </w:tcMar>
          </w:tcPr>
          <w:p>
            <w:r>
              <w:rPr>
                <w:sz w:val="20"/>
                <w:szCs w:val="20"/>
              </w:rPr>
              <w:t xml:space="preserve">Node power; brief local backup so logging survives short outages</w:t>
            </w:r>
          </w:p>
        </w:tc>
        <w:tc>
          <w:tcPr>
            <w:tcW w:type="dxa" w:w="2600"/>
            <w:tcMar>
              <w:top w:type="dxa" w:w="80"/>
              <w:left w:type="dxa" w:w="100"/>
              <w:bottom w:type="dxa" w:w="80"/>
              <w:right w:type="dxa" w:w="100"/>
            </w:tcMar>
          </w:tcPr>
          <w:p>
            <w:r>
              <w:rPr>
                <w:sz w:val="20"/>
                <w:szCs w:val="20"/>
              </w:rPr>
              <w:t xml:space="preserve">12V PSU + small battery backup</w:t>
            </w:r>
          </w:p>
        </w:tc>
      </w:tr>
    </w:tbl>
    <w:p>
      <w:pPr>
        <w:pStyle w:val="Heading1"/>
        <w:spacing w:after="150" w:before="300"/>
      </w:pPr>
      <w:r>
        <w:t xml:space="preserve">5. Software &amp;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374151" w:val="clear"/>
            <w:tcMar>
              <w:top w:type="dxa" w:w="80"/>
              <w:left w:type="dxa" w:w="100"/>
              <w:bottom w:type="dxa" w:w="80"/>
              <w:right w:type="dxa" w:w="100"/>
            </w:tcMar>
          </w:tcPr>
          <w:p>
            <w:r>
              <w:rPr>
                <w:b/>
                <w:bCs/>
                <w:color w:val="FFFFFF"/>
                <w:sz w:val="20"/>
                <w:szCs w:val="20"/>
              </w:rPr>
              <w:t xml:space="preserve">Category</w:t>
            </w:r>
          </w:p>
        </w:tc>
        <w:tc>
          <w:tcPr>
            <w:tcW w:type="dxa" w:w="6200"/>
            <w:shd w:fill="374151" w:val="clear"/>
            <w:tcMar>
              <w:top w:type="dxa" w:w="80"/>
              <w:left w:type="dxa" w:w="100"/>
              <w:bottom w:type="dxa" w:w="80"/>
              <w:right w:type="dxa" w:w="100"/>
            </w:tcMar>
          </w:tcPr>
          <w:p>
            <w:r>
              <w:rPr>
                <w:b/>
                <w:bCs/>
                <w:color w:val="FFFFFF"/>
                <w:sz w:val="20"/>
                <w:szCs w:val="20"/>
              </w:rPr>
              <w:t xml:space="preserve">Tools / Technologies</w:t>
            </w:r>
          </w:p>
        </w:tc>
      </w:tr>
      <w:tr>
        <w:tc>
          <w:tcPr>
            <w:tcW w:type="dxa" w:w="2800"/>
            <w:tcMar>
              <w:top w:type="dxa" w:w="80"/>
              <w:left w:type="dxa" w:w="100"/>
              <w:bottom w:type="dxa" w:w="80"/>
              <w:right w:type="dxa" w:w="100"/>
            </w:tcMar>
          </w:tcPr>
          <w:p>
            <w:r>
              <w:rPr>
                <w:sz w:val="20"/>
                <w:szCs w:val="20"/>
              </w:rPr>
              <w:t xml:space="preserve">Firmware</w:t>
            </w:r>
          </w:p>
        </w:tc>
        <w:tc>
          <w:tcPr>
            <w:tcW w:type="dxa" w:w="6200"/>
            <w:tcMar>
              <w:top w:type="dxa" w:w="80"/>
              <w:left w:type="dxa" w:w="100"/>
              <w:bottom w:type="dxa" w:w="80"/>
              <w:right w:type="dxa" w:w="100"/>
            </w:tcMar>
          </w:tcPr>
          <w:p>
            <w:r>
              <w:rPr>
                <w:sz w:val="20"/>
                <w:szCs w:val="20"/>
              </w:rPr>
              <w:t xml:space="preserve">C/C++ via PlatformIO or ESP-IDF</w:t>
            </w:r>
          </w:p>
        </w:tc>
      </w:tr>
      <w:tr>
        <w:tc>
          <w:tcPr>
            <w:tcW w:type="dxa" w:w="2800"/>
            <w:tcMar>
              <w:top w:type="dxa" w:w="80"/>
              <w:left w:type="dxa" w:w="100"/>
              <w:bottom w:type="dxa" w:w="80"/>
              <w:right w:type="dxa" w:w="100"/>
            </w:tcMar>
          </w:tcPr>
          <w:p>
            <w:r>
              <w:rPr>
                <w:sz w:val="20"/>
                <w:szCs w:val="20"/>
              </w:rPr>
              <w:t xml:space="preserve">Communication Protocol</w:t>
            </w:r>
          </w:p>
        </w:tc>
        <w:tc>
          <w:tcPr>
            <w:tcW w:type="dxa" w:w="6200"/>
            <w:tcMar>
              <w:top w:type="dxa" w:w="80"/>
              <w:left w:type="dxa" w:w="100"/>
              <w:bottom w:type="dxa" w:w="80"/>
              <w:right w:type="dxa" w:w="100"/>
            </w:tcMar>
          </w:tcPr>
          <w:p>
            <w:r>
              <w:rPr>
                <w:sz w:val="20"/>
                <w:szCs w:val="20"/>
              </w:rPr>
              <w:t xml:space="preserve">MQTT over TLS (Mosquitto/HiveMQ broker); RS-485 serial driver on the wired backbone</w:t>
            </w:r>
          </w:p>
        </w:tc>
      </w:tr>
      <w:tr>
        <w:tc>
          <w:tcPr>
            <w:tcW w:type="dxa" w:w="2800"/>
            <w:tcMar>
              <w:top w:type="dxa" w:w="80"/>
              <w:left w:type="dxa" w:w="100"/>
              <w:bottom w:type="dxa" w:w="80"/>
              <w:right w:type="dxa" w:w="100"/>
            </w:tcMar>
          </w:tcPr>
          <w:p>
            <w:r>
              <w:rPr>
                <w:sz w:val="20"/>
                <w:szCs w:val="20"/>
              </w:rPr>
              <w:t xml:space="preserve">Backend</w:t>
            </w:r>
          </w:p>
        </w:tc>
        <w:tc>
          <w:tcPr>
            <w:tcW w:type="dxa" w:w="6200"/>
            <w:tcMar>
              <w:top w:type="dxa" w:w="80"/>
              <w:left w:type="dxa" w:w="100"/>
              <w:bottom w:type="dxa" w:w="80"/>
              <w:right w:type="dxa" w:w="100"/>
            </w:tcMar>
          </w:tcPr>
          <w:p>
            <w:r>
              <w:rPr>
                <w:sz w:val="20"/>
                <w:szCs w:val="20"/>
              </w:rPr>
              <w:t xml:space="preserve">Node.js/Express or Python/FastAPI; JWT-based authentication</w:t>
            </w:r>
          </w:p>
        </w:tc>
      </w:tr>
      <w:tr>
        <w:tc>
          <w:tcPr>
            <w:tcW w:type="dxa" w:w="2800"/>
            <w:tcMar>
              <w:top w:type="dxa" w:w="80"/>
              <w:left w:type="dxa" w:w="100"/>
              <w:bottom w:type="dxa" w:w="80"/>
              <w:right w:type="dxa" w:w="100"/>
            </w:tcMar>
          </w:tcPr>
          <w:p>
            <w:r>
              <w:rPr>
                <w:sz w:val="20"/>
                <w:szCs w:val="20"/>
              </w:rPr>
              <w:t xml:space="preserve">Database</w:t>
            </w:r>
          </w:p>
        </w:tc>
        <w:tc>
          <w:tcPr>
            <w:tcW w:type="dxa" w:w="6200"/>
            <w:tcMar>
              <w:top w:type="dxa" w:w="80"/>
              <w:left w:type="dxa" w:w="100"/>
              <w:bottom w:type="dxa" w:w="80"/>
              <w:right w:type="dxa" w:w="100"/>
            </w:tcMar>
          </w:tcPr>
          <w:p>
            <w:r>
              <w:rPr>
                <w:sz w:val="20"/>
                <w:szCs w:val="20"/>
              </w:rPr>
              <w:t xml:space="preserve">PostgreSQL — users, credentials, schedules, audit logs</w:t>
            </w:r>
          </w:p>
        </w:tc>
      </w:tr>
      <w:tr>
        <w:tc>
          <w:tcPr>
            <w:tcW w:type="dxa" w:w="2800"/>
            <w:tcMar>
              <w:top w:type="dxa" w:w="80"/>
              <w:left w:type="dxa" w:w="100"/>
              <w:bottom w:type="dxa" w:w="80"/>
              <w:right w:type="dxa" w:w="100"/>
            </w:tcMar>
          </w:tcPr>
          <w:p>
            <w:r>
              <w:rPr>
                <w:sz w:val="20"/>
                <w:szCs w:val="20"/>
              </w:rPr>
              <w:t xml:space="preserve">Dashboard</w:t>
            </w:r>
          </w:p>
        </w:tc>
        <w:tc>
          <w:tcPr>
            <w:tcW w:type="dxa" w:w="6200"/>
            <w:tcMar>
              <w:top w:type="dxa" w:w="80"/>
              <w:left w:type="dxa" w:w="100"/>
              <w:bottom w:type="dxa" w:w="80"/>
              <w:right w:type="dxa" w:w="100"/>
            </w:tcMar>
          </w:tcPr>
          <w:p>
            <w:r>
              <w:rPr>
                <w:sz w:val="20"/>
                <w:szCs w:val="20"/>
              </w:rPr>
              <w:t xml:space="preserve">React (custom build) or Node-RED (faster to build, less flexible)</w:t>
            </w:r>
          </w:p>
        </w:tc>
      </w:tr>
      <w:tr>
        <w:tc>
          <w:tcPr>
            <w:tcW w:type="dxa" w:w="2800"/>
            <w:tcMar>
              <w:top w:type="dxa" w:w="80"/>
              <w:left w:type="dxa" w:w="100"/>
              <w:bottom w:type="dxa" w:w="80"/>
              <w:right w:type="dxa" w:w="100"/>
            </w:tcMar>
          </w:tcPr>
          <w:p>
            <w:r>
              <w:rPr>
                <w:sz w:val="20"/>
                <w:szCs w:val="20"/>
              </w:rPr>
              <w:t xml:space="preserve">Dev &amp; Test Tools</w:t>
            </w:r>
          </w:p>
        </w:tc>
        <w:tc>
          <w:tcPr>
            <w:tcW w:type="dxa" w:w="6200"/>
            <w:tcMar>
              <w:top w:type="dxa" w:w="80"/>
              <w:left w:type="dxa" w:w="100"/>
              <w:bottom w:type="dxa" w:w="80"/>
              <w:right w:type="dxa" w:w="100"/>
            </w:tcMar>
          </w:tcPr>
          <w:p>
            <w:r>
              <w:rPr>
                <w:sz w:val="20"/>
                <w:szCs w:val="20"/>
              </w:rPr>
              <w:t xml:space="preserve">VS Code, Wireshark (protocol/TLS verification), Postman (API testing)</w:t>
            </w:r>
          </w:p>
        </w:tc>
      </w:tr>
    </w:tbl>
    <w:p>
      <w:pPr>
        <w:pStyle w:val="Heading1"/>
        <w:spacing w:after="150" w:before="300"/>
      </w:pPr>
      <w:r>
        <w:t xml:space="preserve">6. Security &amp; Fail-Safe Design</w:t>
      </w:r>
    </w:p>
    <w:p>
      <w:pPr>
        <w:spacing w:after="150"/>
      </w:pPr>
      <w:r>
        <w:t xml:space="preserve">Credential security: card credentials use MIFARE DESFire with AES-based mutual authentication rather than legacy cloneable cards. Fingerprint data is stored as encrypted templates, never raw images. All credential and event traffic is encrypted in transit (TLS) and at rest in the database.</w:t>
      </w:r>
    </w:p>
    <w:p>
      <w:pPr>
        <w:spacing w:after="150"/>
      </w:pPr>
      <w:r>
        <w:t xml:space="preserve">Tamper detection: each node reports a case-open/tamper switch state to the backend; a node going offline or reporting tamper triggers an immediate dashboard alert.</w:t>
      </w:r>
    </w:p>
    <w:p>
      <w:pPr>
        <w:spacing w:after="150"/>
      </w:pPr>
      <w:r>
        <w:t xml:space="preserve">Fail-safe / fail-secure policy: standard and high-security rooms default to fail-secure — doors remain locked on power loss, prioritizing security over convenience. Every fail-secure door is paired with a REX button and mechanical key override so this default never removes a manual way out. Doors on designated fire egress routes are configured fail-safe (unlock on power loss) regardless of the general default, as required by applicable fire and life-safety code. The System supports this as a per-door configuration rather than a single global setting, since a real building always needs both behaviors depending on the door's role.</w:t>
      </w:r>
    </w:p>
    <w:p>
      <w:pPr>
        <w:pStyle w:val="Heading1"/>
        <w:spacing w:after="150" w:before="300"/>
      </w:pPr>
      <w:r>
        <w:t xml:space="preserve">7. Project Impact</w:t>
      </w:r>
    </w:p>
    <w:p>
      <w:pPr>
        <w:pStyle w:val="ListParagraph"/>
        <w:numPr>
          <w:ilvl w:val="0"/>
          <w:numId w:val="2"/>
        </w:numPr>
        <w:spacing w:after="80"/>
      </w:pPr>
      <w:r>
        <w:t xml:space="preserve">Improved Security — restricts building access to authenticated, dual-factor credentials and eliminates cloneable legacy cards.</w:t>
      </w:r>
    </w:p>
    <w:p>
      <w:pPr>
        <w:pStyle w:val="ListParagraph"/>
        <w:numPr>
          <w:ilvl w:val="0"/>
          <w:numId w:val="2"/>
        </w:numPr>
        <w:spacing w:after="80"/>
      </w:pPr>
      <w:r>
        <w:t xml:space="preserve">Operational Efficiency — removes manual keys and physical round-checks, reducing dedicated facilities staff time.</w:t>
      </w:r>
    </w:p>
    <w:p>
      <w:pPr>
        <w:pStyle w:val="ListParagraph"/>
        <w:numPr>
          <w:ilvl w:val="0"/>
          <w:numId w:val="2"/>
        </w:numPr>
        <w:spacing w:after="80"/>
      </w:pPr>
      <w:r>
        <w:t xml:space="preserve">Classroom Automation — bridges the registrar's scheduling data with real-world door state, so rooms are ready without manual intervention.</w:t>
      </w:r>
    </w:p>
    <w:p>
      <w:pPr>
        <w:pStyle w:val="ListParagraph"/>
        <w:numPr>
          <w:ilvl w:val="0"/>
          <w:numId w:val="2"/>
        </w:numPr>
        <w:spacing w:after="80"/>
      </w:pPr>
      <w:r>
        <w:t xml:space="preserve">Centralized Dashboard — a single environment for monitoring and control across multiple doors, floors, or buildings.</w:t>
      </w:r>
    </w:p>
    <w:p>
      <w:pPr>
        <w:pStyle w:val="ListParagraph"/>
        <w:numPr>
          <w:ilvl w:val="0"/>
          <w:numId w:val="2"/>
        </w:numPr>
        <w:spacing w:after="80"/>
      </w:pPr>
      <w:r>
        <w:t xml:space="preserve">Scalable Architecture — modular node design allows additional doors or buildings to be added without redesigning the System.</w:t>
      </w:r>
    </w:p>
    <w:p>
      <w:pPr>
        <w:pStyle w:val="Heading1"/>
        <w:spacing w:after="150" w:before="300"/>
      </w:pPr>
      <w:r>
        <w:t xml:space="preserve">8. Related Work &amp; Market Positioning</w:t>
      </w:r>
    </w:p>
    <w:p>
      <w:pPr>
        <w:spacing w:after="150"/>
      </w:pPr>
      <w:r>
        <w:t xml:space="preserve">Commercial access control platforms — HID Global, Salto, Genetec, and similar — already serve this market, typically as proprietary, subscription-licensed systems with limited customization. This project's contribution is not a novel access-control concept, but a self-built, campus-specific implementation that integrates directly with the registrar's class schedule — a feature most commercial platforms do not offer without costly custom integration — while remaining fully open and modifiable by the institution that owns it.</w:t>
      </w:r>
    </w:p>
    <w:p>
      <w:pPr>
        <w:spacing w:after="150"/>
      </w:pPr>
      <w:r>
        <w:t xml:space="preserve">Academically, the project demonstrates competency across embedded systems, secure networking, backend and database design, and interface design, aligned with current demand for engineers with cyber-physical systems experience in smart infrastructure and building automation.</w:t>
      </w:r>
    </w:p>
    <w:p>
      <w:pPr>
        <w:pStyle w:val="Heading1"/>
        <w:spacing w:after="150" w:before="300"/>
      </w:pPr>
      <w:r>
        <w:t xml:space="preserve">9. Team Structure &amp;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374151" w:val="clear"/>
            <w:tcMar>
              <w:top w:type="dxa" w:w="80"/>
              <w:left w:type="dxa" w:w="100"/>
              <w:bottom w:type="dxa" w:w="80"/>
              <w:right w:type="dxa" w:w="100"/>
            </w:tcMar>
          </w:tcPr>
          <w:p>
            <w:r>
              <w:rPr>
                <w:b/>
                <w:bCs/>
                <w:color w:val="FFFFFF"/>
                <w:sz w:val="20"/>
                <w:szCs w:val="20"/>
              </w:rPr>
              <w:t xml:space="preserve">Role</w:t>
            </w:r>
          </w:p>
        </w:tc>
        <w:tc>
          <w:tcPr>
            <w:tcW w:type="dxa" w:w="5800"/>
            <w:shd w:fill="374151" w:val="clear"/>
            <w:tcMar>
              <w:top w:type="dxa" w:w="80"/>
              <w:left w:type="dxa" w:w="100"/>
              <w:bottom w:type="dxa" w:w="80"/>
              <w:right w:type="dxa" w:w="100"/>
            </w:tcMar>
          </w:tcPr>
          <w:p>
            <w:r>
              <w:rPr>
                <w:b/>
                <w:bCs/>
                <w:color w:val="FFFFFF"/>
                <w:sz w:val="20"/>
                <w:szCs w:val="20"/>
              </w:rPr>
              <w:t xml:space="preserve">Responsibility</w:t>
            </w:r>
          </w:p>
        </w:tc>
      </w:tr>
      <w:tr>
        <w:tc>
          <w:tcPr>
            <w:tcW w:type="dxa" w:w="3200"/>
            <w:tcMar>
              <w:top w:type="dxa" w:w="80"/>
              <w:left w:type="dxa" w:w="100"/>
              <w:bottom w:type="dxa" w:w="80"/>
              <w:right w:type="dxa" w:w="100"/>
            </w:tcMar>
          </w:tcPr>
          <w:p>
            <w:r>
              <w:rPr>
                <w:sz w:val="20"/>
                <w:szCs w:val="20"/>
              </w:rPr>
              <w:t xml:space="preserve">Embedded/Firmware Engineer</w:t>
            </w:r>
          </w:p>
        </w:tc>
        <w:tc>
          <w:tcPr>
            <w:tcW w:type="dxa" w:w="5800"/>
            <w:tcMar>
              <w:top w:type="dxa" w:w="80"/>
              <w:left w:type="dxa" w:w="100"/>
              <w:bottom w:type="dxa" w:w="80"/>
              <w:right w:type="dxa" w:w="100"/>
            </w:tcMar>
          </w:tcPr>
          <w:p>
            <w:r>
              <w:rPr>
                <w:sz w:val="20"/>
                <w:szCs w:val="20"/>
              </w:rPr>
              <w:t xml:space="preserve">Door-node MCU code: credential reading, lock actuation, door-state sensing</w:t>
            </w:r>
          </w:p>
        </w:tc>
      </w:tr>
      <w:tr>
        <w:tc>
          <w:tcPr>
            <w:tcW w:type="dxa" w:w="3200"/>
            <w:tcMar>
              <w:top w:type="dxa" w:w="80"/>
              <w:left w:type="dxa" w:w="100"/>
              <w:bottom w:type="dxa" w:w="80"/>
              <w:right w:type="dxa" w:w="100"/>
            </w:tcMar>
          </w:tcPr>
          <w:p>
            <w:r>
              <w:rPr>
                <w:sz w:val="20"/>
                <w:szCs w:val="20"/>
              </w:rPr>
              <w:t xml:space="preserve">Hardware/Circuit Engineer</w:t>
            </w:r>
          </w:p>
        </w:tc>
        <w:tc>
          <w:tcPr>
            <w:tcW w:type="dxa" w:w="5800"/>
            <w:tcMar>
              <w:top w:type="dxa" w:w="80"/>
              <w:left w:type="dxa" w:w="100"/>
              <w:bottom w:type="dxa" w:w="80"/>
              <w:right w:type="dxa" w:w="100"/>
            </w:tcMar>
          </w:tcPr>
          <w:p>
            <w:r>
              <w:rPr>
                <w:sz w:val="20"/>
                <w:szCs w:val="20"/>
              </w:rPr>
              <w:t xml:space="preserve">Lock driver circuit, power supply and isolation, sensor wiring, schematic/PCB</w:t>
            </w:r>
          </w:p>
        </w:tc>
      </w:tr>
      <w:tr>
        <w:tc>
          <w:tcPr>
            <w:tcW w:type="dxa" w:w="3200"/>
            <w:tcMar>
              <w:top w:type="dxa" w:w="80"/>
              <w:left w:type="dxa" w:w="100"/>
              <w:bottom w:type="dxa" w:w="80"/>
              <w:right w:type="dxa" w:w="100"/>
            </w:tcMar>
          </w:tcPr>
          <w:p>
            <w:r>
              <w:rPr>
                <w:sz w:val="20"/>
                <w:szCs w:val="20"/>
              </w:rPr>
              <w:t xml:space="preserve">Backend/Database Engineer</w:t>
            </w:r>
          </w:p>
        </w:tc>
        <w:tc>
          <w:tcPr>
            <w:tcW w:type="dxa" w:w="5800"/>
            <w:tcMar>
              <w:top w:type="dxa" w:w="80"/>
              <w:left w:type="dxa" w:w="100"/>
              <w:bottom w:type="dxa" w:w="80"/>
              <w:right w:type="dxa" w:w="100"/>
            </w:tcMar>
          </w:tcPr>
          <w:p>
            <w:r>
              <w:rPr>
                <w:sz w:val="20"/>
                <w:szCs w:val="20"/>
              </w:rPr>
              <w:t xml:space="preserve">API server, authentication, scheduling engine, credential and audit-log storage</w:t>
            </w:r>
          </w:p>
        </w:tc>
      </w:tr>
      <w:tr>
        <w:tc>
          <w:tcPr>
            <w:tcW w:type="dxa" w:w="3200"/>
            <w:tcMar>
              <w:top w:type="dxa" w:w="80"/>
              <w:left w:type="dxa" w:w="100"/>
              <w:bottom w:type="dxa" w:w="80"/>
              <w:right w:type="dxa" w:w="100"/>
            </w:tcMar>
          </w:tcPr>
          <w:p>
            <w:r>
              <w:rPr>
                <w:sz w:val="20"/>
                <w:szCs w:val="20"/>
              </w:rPr>
              <w:t xml:space="preserve">Frontend/Dashboard Developer</w:t>
            </w:r>
          </w:p>
        </w:tc>
        <w:tc>
          <w:tcPr>
            <w:tcW w:type="dxa" w:w="5800"/>
            <w:tcMar>
              <w:top w:type="dxa" w:w="80"/>
              <w:left w:type="dxa" w:w="100"/>
              <w:bottom w:type="dxa" w:w="80"/>
              <w:right w:type="dxa" w:w="100"/>
            </w:tcMar>
          </w:tcPr>
          <w:p>
            <w:r>
              <w:rPr>
                <w:sz w:val="20"/>
                <w:szCs w:val="20"/>
              </w:rPr>
              <w:t xml:space="preserve">Admin web application: door status, overrides, logs, alerts</w:t>
            </w:r>
          </w:p>
        </w:tc>
      </w:tr>
      <w:tr>
        <w:tc>
          <w:tcPr>
            <w:tcW w:type="dxa" w:w="3200"/>
            <w:tcMar>
              <w:top w:type="dxa" w:w="80"/>
              <w:left w:type="dxa" w:w="100"/>
              <w:bottom w:type="dxa" w:w="80"/>
              <w:right w:type="dxa" w:w="100"/>
            </w:tcMar>
          </w:tcPr>
          <w:p>
            <w:r>
              <w:rPr>
                <w:sz w:val="20"/>
                <w:szCs w:val="20"/>
              </w:rPr>
              <w:t xml:space="preserve">Network/Security Engineer</w:t>
            </w:r>
          </w:p>
        </w:tc>
        <w:tc>
          <w:tcPr>
            <w:tcW w:type="dxa" w:w="5800"/>
            <w:tcMar>
              <w:top w:type="dxa" w:w="80"/>
              <w:left w:type="dxa" w:w="100"/>
              <w:bottom w:type="dxa" w:w="80"/>
              <w:right w:type="dxa" w:w="100"/>
            </w:tcMar>
          </w:tcPr>
          <w:p>
            <w:r>
              <w:rPr>
                <w:sz w:val="20"/>
                <w:szCs w:val="20"/>
              </w:rPr>
              <w:t xml:space="preserve">Protocol selection, encryption, tamper detection, fail-safe logic, integration testing</w:t>
            </w:r>
          </w:p>
        </w:tc>
      </w:tr>
      <w:tr>
        <w:tc>
          <w:tcPr>
            <w:tcW w:type="dxa" w:w="3200"/>
            <w:tcMar>
              <w:top w:type="dxa" w:w="80"/>
              <w:left w:type="dxa" w:w="100"/>
              <w:bottom w:type="dxa" w:w="80"/>
              <w:right w:type="dxa" w:w="100"/>
            </w:tcMar>
          </w:tcPr>
          <w:p>
            <w:r>
              <w:rPr>
                <w:sz w:val="20"/>
                <w:szCs w:val="20"/>
              </w:rPr>
              <w:t xml:space="preserve">QA/Documentation (6th member, if available)</w:t>
            </w:r>
          </w:p>
        </w:tc>
        <w:tc>
          <w:tcPr>
            <w:tcW w:type="dxa" w:w="5800"/>
            <w:tcMar>
              <w:top w:type="dxa" w:w="80"/>
              <w:left w:type="dxa" w:w="100"/>
              <w:bottom w:type="dxa" w:w="80"/>
              <w:right w:type="dxa" w:w="100"/>
            </w:tcMar>
          </w:tcPr>
          <w:p>
            <w:r>
              <w:rPr>
                <w:sz w:val="20"/>
                <w:szCs w:val="20"/>
              </w:rPr>
              <w:t xml:space="preserve">Test plan execution, final report assembly, evaluation results</w:t>
            </w:r>
          </w:p>
        </w:tc>
      </w:tr>
    </w:tbl>
    <w:p>
      <w:pPr>
        <w:pStyle w:val="Heading1"/>
        <w:spacing w:after="150" w:before="300"/>
      </w:pPr>
      <w:r>
        <w:t xml:space="preserve">10. Project Timeline</w:t>
      </w:r>
    </w:p>
    <w:p>
      <w:pPr>
        <w:spacing w:after="150"/>
      </w:pPr>
      <w:r>
        <w:t xml:space="preserve">The project is planned over a 34-week schedule, tracked in detail in an accompanying task-level Gantt tracker. Phase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374151" w:val="clear"/>
            <w:tcMar>
              <w:top w:type="dxa" w:w="80"/>
              <w:left w:type="dxa" w:w="100"/>
              <w:bottom w:type="dxa" w:w="80"/>
              <w:right w:type="dxa" w:w="100"/>
            </w:tcMar>
          </w:tcPr>
          <w:p>
            <w:r>
              <w:rPr>
                <w:b/>
                <w:bCs/>
                <w:color w:val="FFFFFF"/>
                <w:sz w:val="20"/>
                <w:szCs w:val="20"/>
              </w:rPr>
              <w:t xml:space="preserve">Phase</w:t>
            </w:r>
          </w:p>
        </w:tc>
        <w:tc>
          <w:tcPr>
            <w:tcW w:type="dxa" w:w="3000"/>
            <w:shd w:fill="374151" w:val="clear"/>
            <w:tcMar>
              <w:top w:type="dxa" w:w="80"/>
              <w:left w:type="dxa" w:w="100"/>
              <w:bottom w:type="dxa" w:w="80"/>
              <w:right w:type="dxa" w:w="100"/>
            </w:tcMar>
          </w:tcPr>
          <w:p>
            <w:r>
              <w:rPr>
                <w:b/>
                <w:bCs/>
                <w:color w:val="FFFFFF"/>
                <w:sz w:val="20"/>
                <w:szCs w:val="20"/>
              </w:rPr>
              <w:t xml:space="preserve">Weeks</w:t>
            </w:r>
          </w:p>
        </w:tc>
      </w:tr>
      <w:tr>
        <w:tc>
          <w:tcPr>
            <w:tcW w:type="dxa" w:w="6000"/>
            <w:tcMar>
              <w:top w:type="dxa" w:w="80"/>
              <w:left w:type="dxa" w:w="100"/>
              <w:bottom w:type="dxa" w:w="80"/>
              <w:right w:type="dxa" w:w="100"/>
            </w:tcMar>
          </w:tcPr>
          <w:p>
            <w:r>
              <w:rPr>
                <w:sz w:val="20"/>
                <w:szCs w:val="20"/>
              </w:rPr>
              <w:t xml:space="preserve">0 — Proposal &amp; Planning</w:t>
            </w:r>
          </w:p>
        </w:tc>
        <w:tc>
          <w:tcPr>
            <w:tcW w:type="dxa" w:w="3000"/>
            <w:tcMar>
              <w:top w:type="dxa" w:w="80"/>
              <w:left w:type="dxa" w:w="100"/>
              <w:bottom w:type="dxa" w:w="80"/>
              <w:right w:type="dxa" w:w="100"/>
            </w:tcMar>
          </w:tcPr>
          <w:p>
            <w:r>
              <w:rPr>
                <w:sz w:val="20"/>
                <w:szCs w:val="20"/>
              </w:rPr>
              <w:t xml:space="preserve">1–3</w:t>
            </w:r>
          </w:p>
        </w:tc>
      </w:tr>
      <w:tr>
        <w:tc>
          <w:tcPr>
            <w:tcW w:type="dxa" w:w="6000"/>
            <w:tcMar>
              <w:top w:type="dxa" w:w="80"/>
              <w:left w:type="dxa" w:w="100"/>
              <w:bottom w:type="dxa" w:w="80"/>
              <w:right w:type="dxa" w:w="100"/>
            </w:tcMar>
          </w:tcPr>
          <w:p>
            <w:r>
              <w:rPr>
                <w:sz w:val="20"/>
                <w:szCs w:val="20"/>
              </w:rPr>
              <w:t xml:space="preserve">1 — System Design</w:t>
            </w:r>
          </w:p>
        </w:tc>
        <w:tc>
          <w:tcPr>
            <w:tcW w:type="dxa" w:w="3000"/>
            <w:tcMar>
              <w:top w:type="dxa" w:w="80"/>
              <w:left w:type="dxa" w:w="100"/>
              <w:bottom w:type="dxa" w:w="80"/>
              <w:right w:type="dxa" w:w="100"/>
            </w:tcMar>
          </w:tcPr>
          <w:p>
            <w:r>
              <w:rPr>
                <w:sz w:val="20"/>
                <w:szCs w:val="20"/>
              </w:rPr>
              <w:t xml:space="preserve">3–6</w:t>
            </w:r>
          </w:p>
        </w:tc>
      </w:tr>
      <w:tr>
        <w:tc>
          <w:tcPr>
            <w:tcW w:type="dxa" w:w="6000"/>
            <w:tcMar>
              <w:top w:type="dxa" w:w="80"/>
              <w:left w:type="dxa" w:w="100"/>
              <w:bottom w:type="dxa" w:w="80"/>
              <w:right w:type="dxa" w:w="100"/>
            </w:tcMar>
          </w:tcPr>
          <w:p>
            <w:r>
              <w:rPr>
                <w:sz w:val="20"/>
                <w:szCs w:val="20"/>
              </w:rPr>
              <w:t xml:space="preserve">2 — Single Door-Node Prototype</w:t>
            </w:r>
          </w:p>
        </w:tc>
        <w:tc>
          <w:tcPr>
            <w:tcW w:type="dxa" w:w="3000"/>
            <w:tcMar>
              <w:top w:type="dxa" w:w="80"/>
              <w:left w:type="dxa" w:w="100"/>
              <w:bottom w:type="dxa" w:w="80"/>
              <w:right w:type="dxa" w:w="100"/>
            </w:tcMar>
          </w:tcPr>
          <w:p>
            <w:r>
              <w:rPr>
                <w:sz w:val="20"/>
                <w:szCs w:val="20"/>
              </w:rPr>
              <w:t xml:space="preserve">6–11</w:t>
            </w:r>
          </w:p>
        </w:tc>
      </w:tr>
      <w:tr>
        <w:tc>
          <w:tcPr>
            <w:tcW w:type="dxa" w:w="6000"/>
            <w:tcMar>
              <w:top w:type="dxa" w:w="80"/>
              <w:left w:type="dxa" w:w="100"/>
              <w:bottom w:type="dxa" w:w="80"/>
              <w:right w:type="dxa" w:w="100"/>
            </w:tcMar>
          </w:tcPr>
          <w:p>
            <w:r>
              <w:rPr>
                <w:sz w:val="20"/>
                <w:szCs w:val="20"/>
              </w:rPr>
              <w:t xml:space="preserve">3 — Backend &amp; Database</w:t>
            </w:r>
          </w:p>
        </w:tc>
        <w:tc>
          <w:tcPr>
            <w:tcW w:type="dxa" w:w="3000"/>
            <w:tcMar>
              <w:top w:type="dxa" w:w="80"/>
              <w:left w:type="dxa" w:w="100"/>
              <w:bottom w:type="dxa" w:w="80"/>
              <w:right w:type="dxa" w:w="100"/>
            </w:tcMar>
          </w:tcPr>
          <w:p>
            <w:r>
              <w:rPr>
                <w:sz w:val="20"/>
                <w:szCs w:val="20"/>
              </w:rPr>
              <w:t xml:space="preserve">8–14</w:t>
            </w:r>
          </w:p>
        </w:tc>
      </w:tr>
      <w:tr>
        <w:tc>
          <w:tcPr>
            <w:tcW w:type="dxa" w:w="6000"/>
            <w:tcMar>
              <w:top w:type="dxa" w:w="80"/>
              <w:left w:type="dxa" w:w="100"/>
              <w:bottom w:type="dxa" w:w="80"/>
              <w:right w:type="dxa" w:w="100"/>
            </w:tcMar>
          </w:tcPr>
          <w:p>
            <w:r>
              <w:rPr>
                <w:sz w:val="20"/>
                <w:szCs w:val="20"/>
              </w:rPr>
              <w:t xml:space="preserve">4 — Dashboard</w:t>
            </w:r>
          </w:p>
        </w:tc>
        <w:tc>
          <w:tcPr>
            <w:tcW w:type="dxa" w:w="3000"/>
            <w:tcMar>
              <w:top w:type="dxa" w:w="80"/>
              <w:left w:type="dxa" w:w="100"/>
              <w:bottom w:type="dxa" w:w="80"/>
              <w:right w:type="dxa" w:w="100"/>
            </w:tcMar>
          </w:tcPr>
          <w:p>
            <w:r>
              <w:rPr>
                <w:sz w:val="20"/>
                <w:szCs w:val="20"/>
              </w:rPr>
              <w:t xml:space="preserve">11–17</w:t>
            </w:r>
          </w:p>
        </w:tc>
      </w:tr>
      <w:tr>
        <w:tc>
          <w:tcPr>
            <w:tcW w:type="dxa" w:w="6000"/>
            <w:tcMar>
              <w:top w:type="dxa" w:w="80"/>
              <w:left w:type="dxa" w:w="100"/>
              <w:bottom w:type="dxa" w:w="80"/>
              <w:right w:type="dxa" w:w="100"/>
            </w:tcMar>
          </w:tcPr>
          <w:p>
            <w:r>
              <w:rPr>
                <w:sz w:val="20"/>
                <w:szCs w:val="20"/>
              </w:rPr>
              <w:t xml:space="preserve">5 — Security &amp; Fail-Safe Implementation</w:t>
            </w:r>
          </w:p>
        </w:tc>
        <w:tc>
          <w:tcPr>
            <w:tcW w:type="dxa" w:w="3000"/>
            <w:tcMar>
              <w:top w:type="dxa" w:w="80"/>
              <w:left w:type="dxa" w:w="100"/>
              <w:bottom w:type="dxa" w:w="80"/>
              <w:right w:type="dxa" w:w="100"/>
            </w:tcMar>
          </w:tcPr>
          <w:p>
            <w:r>
              <w:rPr>
                <w:sz w:val="20"/>
                <w:szCs w:val="20"/>
              </w:rPr>
              <w:t xml:space="preserve">15–19</w:t>
            </w:r>
          </w:p>
        </w:tc>
      </w:tr>
      <w:tr>
        <w:tc>
          <w:tcPr>
            <w:tcW w:type="dxa" w:w="6000"/>
            <w:tcMar>
              <w:top w:type="dxa" w:w="80"/>
              <w:left w:type="dxa" w:w="100"/>
              <w:bottom w:type="dxa" w:w="80"/>
              <w:right w:type="dxa" w:w="100"/>
            </w:tcMar>
          </w:tcPr>
          <w:p>
            <w:r>
              <w:rPr>
                <w:sz w:val="20"/>
                <w:szCs w:val="20"/>
              </w:rPr>
              <w:t xml:space="preserve">6 — Multi-Node Scaling</w:t>
            </w:r>
          </w:p>
        </w:tc>
        <w:tc>
          <w:tcPr>
            <w:tcW w:type="dxa" w:w="3000"/>
            <w:tcMar>
              <w:top w:type="dxa" w:w="80"/>
              <w:left w:type="dxa" w:w="100"/>
              <w:bottom w:type="dxa" w:w="80"/>
              <w:right w:type="dxa" w:w="100"/>
            </w:tcMar>
          </w:tcPr>
          <w:p>
            <w:r>
              <w:rPr>
                <w:sz w:val="20"/>
                <w:szCs w:val="20"/>
              </w:rPr>
              <w:t xml:space="preserve">18–23</w:t>
            </w:r>
          </w:p>
        </w:tc>
      </w:tr>
      <w:tr>
        <w:tc>
          <w:tcPr>
            <w:tcW w:type="dxa" w:w="6000"/>
            <w:tcMar>
              <w:top w:type="dxa" w:w="80"/>
              <w:left w:type="dxa" w:w="100"/>
              <w:bottom w:type="dxa" w:w="80"/>
              <w:right w:type="dxa" w:w="100"/>
            </w:tcMar>
          </w:tcPr>
          <w:p>
            <w:r>
              <w:rPr>
                <w:sz w:val="20"/>
                <w:szCs w:val="20"/>
              </w:rPr>
              <w:t xml:space="preserve">7 — Full System Testing</w:t>
            </w:r>
          </w:p>
        </w:tc>
        <w:tc>
          <w:tcPr>
            <w:tcW w:type="dxa" w:w="3000"/>
            <w:tcMar>
              <w:top w:type="dxa" w:w="80"/>
              <w:left w:type="dxa" w:w="100"/>
              <w:bottom w:type="dxa" w:w="80"/>
              <w:right w:type="dxa" w:w="100"/>
            </w:tcMar>
          </w:tcPr>
          <w:p>
            <w:r>
              <w:rPr>
                <w:sz w:val="20"/>
                <w:szCs w:val="20"/>
              </w:rPr>
              <w:t xml:space="preserve">23–27</w:t>
            </w:r>
          </w:p>
        </w:tc>
      </w:tr>
      <w:tr>
        <w:tc>
          <w:tcPr>
            <w:tcW w:type="dxa" w:w="6000"/>
            <w:tcMar>
              <w:top w:type="dxa" w:w="80"/>
              <w:left w:type="dxa" w:w="100"/>
              <w:bottom w:type="dxa" w:w="80"/>
              <w:right w:type="dxa" w:w="100"/>
            </w:tcMar>
          </w:tcPr>
          <w:p>
            <w:r>
              <w:rPr>
                <w:sz w:val="20"/>
                <w:szCs w:val="20"/>
              </w:rPr>
              <w:t xml:space="preserve">8 — Documentation</w:t>
            </w:r>
          </w:p>
        </w:tc>
        <w:tc>
          <w:tcPr>
            <w:tcW w:type="dxa" w:w="3000"/>
            <w:tcMar>
              <w:top w:type="dxa" w:w="80"/>
              <w:left w:type="dxa" w:w="100"/>
              <w:bottom w:type="dxa" w:w="80"/>
              <w:right w:type="dxa" w:w="100"/>
            </w:tcMar>
          </w:tcPr>
          <w:p>
            <w:r>
              <w:rPr>
                <w:sz w:val="20"/>
                <w:szCs w:val="20"/>
              </w:rPr>
              <w:t xml:space="preserve">26–31</w:t>
            </w:r>
          </w:p>
        </w:tc>
      </w:tr>
      <w:tr>
        <w:tc>
          <w:tcPr>
            <w:tcW w:type="dxa" w:w="6000"/>
            <w:tcMar>
              <w:top w:type="dxa" w:w="80"/>
              <w:left w:type="dxa" w:w="100"/>
              <w:bottom w:type="dxa" w:w="80"/>
              <w:right w:type="dxa" w:w="100"/>
            </w:tcMar>
          </w:tcPr>
          <w:p>
            <w:r>
              <w:rPr>
                <w:sz w:val="20"/>
                <w:szCs w:val="20"/>
              </w:rPr>
              <w:t xml:space="preserve">9 — Presentation &amp; Defense Prep</w:t>
            </w:r>
          </w:p>
        </w:tc>
        <w:tc>
          <w:tcPr>
            <w:tcW w:type="dxa" w:w="3000"/>
            <w:tcMar>
              <w:top w:type="dxa" w:w="80"/>
              <w:left w:type="dxa" w:w="100"/>
              <w:bottom w:type="dxa" w:w="80"/>
              <w:right w:type="dxa" w:w="100"/>
            </w:tcMar>
          </w:tcPr>
          <w:p>
            <w:r>
              <w:rPr>
                <w:sz w:val="20"/>
                <w:szCs w:val="20"/>
              </w:rPr>
              <w:t xml:space="preserve">31–34</w:t>
            </w:r>
          </w:p>
        </w:tc>
      </w:tr>
    </w:tbl>
    <w:p>
      <w:pPr>
        <w:pStyle w:val="Heading1"/>
        <w:spacing w:after="150" w:before="300"/>
      </w:pPr>
      <w:r>
        <w:t xml:space="preserve">11. Budget &amp; Bill of Materials</w:t>
      </w:r>
    </w:p>
    <w:p>
      <w:pPr>
        <w:spacing w:after="150"/>
      </w:pPr>
      <w:r>
        <w:rPr>
          <w:i/>
          <w:iCs/>
          <w:sz w:val="18"/>
          <w:szCs w:val="18"/>
        </w:rPr>
        <w:t xml:space="preserve">Estimated cost for a 5-door pilot deployment, based on typical hobbyist/prototyping-grade component pricing. These are indicative planning figures, not supplier quotes — confirm current prices before purchasing.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800"/>
      </w:tblGrid>
      <w:tr>
        <w:trPr>
          <w:tblHeader/>
        </w:trPr>
        <w:tc>
          <w:tcPr>
            <w:tcW w:type="dxa" w:w="4200"/>
            <w:shd w:fill="374151" w:val="clear"/>
            <w:tcMar>
              <w:top w:type="dxa" w:w="80"/>
              <w:left w:type="dxa" w:w="100"/>
              <w:bottom w:type="dxa" w:w="80"/>
              <w:right w:type="dxa" w:w="100"/>
            </w:tcMar>
          </w:tcPr>
          <w:p>
            <w:r>
              <w:rPr>
                <w:b/>
                <w:bCs/>
                <w:color w:val="FFFFFF"/>
                <w:sz w:val="20"/>
                <w:szCs w:val="20"/>
              </w:rPr>
              <w:t xml:space="preserve">Item</w:t>
            </w:r>
          </w:p>
        </w:tc>
        <w:tc>
          <w:tcPr>
            <w:tcW w:type="dxa" w:w="1800"/>
            <w:shd w:fill="374151" w:val="clear"/>
            <w:tcMar>
              <w:top w:type="dxa" w:w="80"/>
              <w:left w:type="dxa" w:w="100"/>
              <w:bottom w:type="dxa" w:w="80"/>
              <w:right w:type="dxa" w:w="100"/>
            </w:tcMar>
          </w:tcPr>
          <w:p>
            <w:r>
              <w:rPr>
                <w:b/>
                <w:bCs/>
                <w:color w:val="FFFFFF"/>
                <w:sz w:val="20"/>
                <w:szCs w:val="20"/>
              </w:rPr>
              <w:t xml:space="preserve">Unit Cost (est.)</w:t>
            </w:r>
          </w:p>
        </w:tc>
        <w:tc>
          <w:tcPr>
            <w:tcW w:type="dxa" w:w="1200"/>
            <w:shd w:fill="374151" w:val="clear"/>
            <w:tcMar>
              <w:top w:type="dxa" w:w="80"/>
              <w:left w:type="dxa" w:w="100"/>
              <w:bottom w:type="dxa" w:w="80"/>
              <w:right w:type="dxa" w:w="100"/>
            </w:tcMar>
          </w:tcPr>
          <w:p>
            <w:r>
              <w:rPr>
                <w:b/>
                <w:bCs/>
                <w:color w:val="FFFFFF"/>
                <w:sz w:val="20"/>
                <w:szCs w:val="20"/>
              </w:rPr>
              <w:t xml:space="preserve">Qty</w:t>
            </w:r>
          </w:p>
        </w:tc>
        <w:tc>
          <w:tcPr>
            <w:tcW w:type="dxa" w:w="1800"/>
            <w:shd w:fill="374151" w:val="clear"/>
            <w:tcMar>
              <w:top w:type="dxa" w:w="80"/>
              <w:left w:type="dxa" w:w="100"/>
              <w:bottom w:type="dxa" w:w="80"/>
              <w:right w:type="dxa" w:w="100"/>
            </w:tcMar>
          </w:tcPr>
          <w:p>
            <w:r>
              <w:rPr>
                <w:b/>
                <w:bCs/>
                <w:color w:val="FFFFFF"/>
                <w:sz w:val="20"/>
                <w:szCs w:val="20"/>
              </w:rPr>
              <w:t xml:space="preserve">Subtotal</w:t>
            </w:r>
          </w:p>
        </w:tc>
      </w:tr>
      <w:tr>
        <w:tc>
          <w:tcPr>
            <w:tcW w:type="dxa" w:w="4200"/>
            <w:tcMar>
              <w:top w:type="dxa" w:w="80"/>
              <w:left w:type="dxa" w:w="100"/>
              <w:bottom w:type="dxa" w:w="80"/>
              <w:right w:type="dxa" w:w="100"/>
            </w:tcMar>
          </w:tcPr>
          <w:p>
            <w:r>
              <w:rPr>
                <w:sz w:val="20"/>
                <w:szCs w:val="20"/>
              </w:rPr>
              <w:t xml:space="preserve">ESP32 development board</w:t>
            </w:r>
          </w:p>
        </w:tc>
        <w:tc>
          <w:tcPr>
            <w:tcW w:type="dxa" w:w="1800"/>
            <w:tcMar>
              <w:top w:type="dxa" w:w="80"/>
              <w:left w:type="dxa" w:w="100"/>
              <w:bottom w:type="dxa" w:w="80"/>
              <w:right w:type="dxa" w:w="100"/>
            </w:tcMar>
          </w:tcPr>
          <w:p>
            <w:r>
              <w:rPr>
                <w:sz w:val="20"/>
                <w:szCs w:val="20"/>
              </w:rPr>
              <w:t xml:space="preserve">$12</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$60</w:t>
            </w:r>
          </w:p>
        </w:tc>
      </w:tr>
      <w:tr>
        <w:tc>
          <w:tcPr>
            <w:tcW w:type="dxa" w:w="4200"/>
            <w:tcMar>
              <w:top w:type="dxa" w:w="80"/>
              <w:left w:type="dxa" w:w="100"/>
              <w:bottom w:type="dxa" w:w="80"/>
              <w:right w:type="dxa" w:w="100"/>
            </w:tcMar>
          </w:tcPr>
          <w:p>
            <w:r>
              <w:rPr>
                <w:sz w:val="20"/>
                <w:szCs w:val="20"/>
              </w:rPr>
              <w:t xml:space="preserve">PN532 NFC/RFID reader</w:t>
            </w:r>
          </w:p>
        </w:tc>
        <w:tc>
          <w:tcPr>
            <w:tcW w:type="dxa" w:w="1800"/>
            <w:tcMar>
              <w:top w:type="dxa" w:w="80"/>
              <w:left w:type="dxa" w:w="100"/>
              <w:bottom w:type="dxa" w:w="80"/>
              <w:right w:type="dxa" w:w="100"/>
            </w:tcMar>
          </w:tcPr>
          <w:p>
            <w:r>
              <w:rPr>
                <w:sz w:val="20"/>
                <w:szCs w:val="20"/>
              </w:rPr>
              <w:t xml:space="preserve">$12</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$60</w:t>
            </w:r>
          </w:p>
        </w:tc>
      </w:tr>
      <w:tr>
        <w:tc>
          <w:tcPr>
            <w:tcW w:type="dxa" w:w="4200"/>
            <w:tcMar>
              <w:top w:type="dxa" w:w="80"/>
              <w:left w:type="dxa" w:w="100"/>
              <w:bottom w:type="dxa" w:w="80"/>
              <w:right w:type="dxa" w:w="100"/>
            </w:tcMar>
          </w:tcPr>
          <w:p>
            <w:r>
              <w:rPr>
                <w:sz w:val="20"/>
                <w:szCs w:val="20"/>
              </w:rPr>
              <w:t xml:space="preserve">R307 fingerprint module</w:t>
            </w:r>
          </w:p>
        </w:tc>
        <w:tc>
          <w:tcPr>
            <w:tcW w:type="dxa" w:w="1800"/>
            <w:tcMar>
              <w:top w:type="dxa" w:w="80"/>
              <w:left w:type="dxa" w:w="100"/>
              <w:bottom w:type="dxa" w:w="80"/>
              <w:right w:type="dxa" w:w="100"/>
            </w:tcMar>
          </w:tcPr>
          <w:p>
            <w:r>
              <w:rPr>
                <w:sz w:val="20"/>
                <w:szCs w:val="20"/>
              </w:rPr>
              <w:t xml:space="preserve">$12</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$60</w:t>
            </w:r>
          </w:p>
        </w:tc>
      </w:tr>
      <w:tr>
        <w:tc>
          <w:tcPr>
            <w:tcW w:type="dxa" w:w="4200"/>
            <w:tcMar>
              <w:top w:type="dxa" w:w="80"/>
              <w:left w:type="dxa" w:w="100"/>
              <w:bottom w:type="dxa" w:w="80"/>
              <w:right w:type="dxa" w:w="100"/>
            </w:tcMar>
          </w:tcPr>
          <w:p>
            <w:r>
              <w:rPr>
                <w:sz w:val="20"/>
                <w:szCs w:val="20"/>
              </w:rPr>
              <w:t xml:space="preserve">Magnetic reed door sensor</w:t>
            </w:r>
          </w:p>
        </w:tc>
        <w:tc>
          <w:tcPr>
            <w:tcW w:type="dxa" w:w="1800"/>
            <w:tcMar>
              <w:top w:type="dxa" w:w="80"/>
              <w:left w:type="dxa" w:w="100"/>
              <w:bottom w:type="dxa" w:w="80"/>
              <w:right w:type="dxa" w:w="100"/>
            </w:tcMar>
          </w:tcPr>
          <w:p>
            <w:r>
              <w:rPr>
                <w:sz w:val="20"/>
                <w:szCs w:val="20"/>
              </w:rPr>
              <w:t xml:space="preserve">$3</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$15</w:t>
            </w:r>
          </w:p>
        </w:tc>
      </w:tr>
      <w:tr>
        <w:tc>
          <w:tcPr>
            <w:tcW w:type="dxa" w:w="4200"/>
            <w:tcMar>
              <w:top w:type="dxa" w:w="80"/>
              <w:left w:type="dxa" w:w="100"/>
              <w:bottom w:type="dxa" w:w="80"/>
              <w:right w:type="dxa" w:w="100"/>
            </w:tcMar>
          </w:tcPr>
          <w:p>
            <w:r>
              <w:rPr>
                <w:sz w:val="20"/>
                <w:szCs w:val="20"/>
              </w:rPr>
              <w:t xml:space="preserve">Electric strike lock (12V, fail-secure)</w:t>
            </w:r>
          </w:p>
        </w:tc>
        <w:tc>
          <w:tcPr>
            <w:tcW w:type="dxa" w:w="1800"/>
            <w:tcMar>
              <w:top w:type="dxa" w:w="80"/>
              <w:left w:type="dxa" w:w="100"/>
              <w:bottom w:type="dxa" w:w="80"/>
              <w:right w:type="dxa" w:w="100"/>
            </w:tcMar>
          </w:tcPr>
          <w:p>
            <w:r>
              <w:rPr>
                <w:sz w:val="20"/>
                <w:szCs w:val="20"/>
              </w:rPr>
              <w:t xml:space="preserve">$25</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$125</w:t>
            </w:r>
          </w:p>
        </w:tc>
      </w:tr>
      <w:tr>
        <w:tc>
          <w:tcPr>
            <w:tcW w:type="dxa" w:w="4200"/>
            <w:tcMar>
              <w:top w:type="dxa" w:w="80"/>
              <w:left w:type="dxa" w:w="100"/>
              <w:bottom w:type="dxa" w:w="80"/>
              <w:right w:type="dxa" w:w="100"/>
            </w:tcMar>
          </w:tcPr>
          <w:p>
            <w:r>
              <w:rPr>
                <w:sz w:val="20"/>
                <w:szCs w:val="20"/>
              </w:rPr>
              <w:t xml:space="preserve">Relay/MOSFET driver module</w:t>
            </w:r>
          </w:p>
        </w:tc>
        <w:tc>
          <w:tcPr>
            <w:tcW w:type="dxa" w:w="1800"/>
            <w:tcMar>
              <w:top w:type="dxa" w:w="80"/>
              <w:left w:type="dxa" w:w="100"/>
              <w:bottom w:type="dxa" w:w="80"/>
              <w:right w:type="dxa" w:w="100"/>
            </w:tcMar>
          </w:tcPr>
          <w:p>
            <w:r>
              <w:rPr>
                <w:sz w:val="20"/>
                <w:szCs w:val="20"/>
              </w:rPr>
              <w:t xml:space="preserve">$3</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$15</w:t>
            </w:r>
          </w:p>
        </w:tc>
      </w:tr>
      <w:tr>
        <w:tc>
          <w:tcPr>
            <w:tcW w:type="dxa" w:w="4200"/>
            <w:tcMar>
              <w:top w:type="dxa" w:w="80"/>
              <w:left w:type="dxa" w:w="100"/>
              <w:bottom w:type="dxa" w:w="80"/>
              <w:right w:type="dxa" w:w="100"/>
            </w:tcMar>
          </w:tcPr>
          <w:p>
            <w:r>
              <w:rPr>
                <w:sz w:val="20"/>
                <w:szCs w:val="20"/>
              </w:rPr>
              <w:t xml:space="preserve">MAX485 RS-485 transceiver</w:t>
            </w:r>
          </w:p>
        </w:tc>
        <w:tc>
          <w:tcPr>
            <w:tcW w:type="dxa" w:w="1800"/>
            <w:tcMar>
              <w:top w:type="dxa" w:w="80"/>
              <w:left w:type="dxa" w:w="100"/>
              <w:bottom w:type="dxa" w:w="80"/>
              <w:right w:type="dxa" w:w="100"/>
            </w:tcMar>
          </w:tcPr>
          <w:p>
            <w:r>
              <w:rPr>
                <w:sz w:val="20"/>
                <w:szCs w:val="20"/>
              </w:rPr>
              <w:t xml:space="preserve">$2</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$10</w:t>
            </w:r>
          </w:p>
        </w:tc>
      </w:tr>
      <w:tr>
        <w:tc>
          <w:tcPr>
            <w:tcW w:type="dxa" w:w="4200"/>
            <w:tcMar>
              <w:top w:type="dxa" w:w="80"/>
              <w:left w:type="dxa" w:w="100"/>
              <w:bottom w:type="dxa" w:w="80"/>
              <w:right w:type="dxa" w:w="100"/>
            </w:tcMar>
          </w:tcPr>
          <w:p>
            <w:r>
              <w:rPr>
                <w:sz w:val="20"/>
                <w:szCs w:val="20"/>
              </w:rPr>
              <w:t xml:space="preserve">REX button + mechanical key override</w:t>
            </w:r>
          </w:p>
        </w:tc>
        <w:tc>
          <w:tcPr>
            <w:tcW w:type="dxa" w:w="1800"/>
            <w:tcMar>
              <w:top w:type="dxa" w:w="80"/>
              <w:left w:type="dxa" w:w="100"/>
              <w:bottom w:type="dxa" w:w="80"/>
              <w:right w:type="dxa" w:w="100"/>
            </w:tcMar>
          </w:tcPr>
          <w:p>
            <w:r>
              <w:rPr>
                <w:sz w:val="20"/>
                <w:szCs w:val="20"/>
              </w:rPr>
              <w:t xml:space="preserve">$13</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$65</w:t>
            </w:r>
          </w:p>
        </w:tc>
      </w:tr>
      <w:tr>
        <w:tc>
          <w:tcPr>
            <w:tcW w:type="dxa" w:w="4200"/>
            <w:tcMar>
              <w:top w:type="dxa" w:w="80"/>
              <w:left w:type="dxa" w:w="100"/>
              <w:bottom w:type="dxa" w:w="80"/>
              <w:right w:type="dxa" w:w="100"/>
            </w:tcMar>
          </w:tcPr>
          <w:p>
            <w:r>
              <w:rPr>
                <w:sz w:val="20"/>
                <w:szCs w:val="20"/>
              </w:rPr>
              <w:t xml:space="preserve">Enclosure, wiring, misc. per node</w:t>
            </w:r>
          </w:p>
        </w:tc>
        <w:tc>
          <w:tcPr>
            <w:tcW w:type="dxa" w:w="1800"/>
            <w:tcMar>
              <w:top w:type="dxa" w:w="80"/>
              <w:left w:type="dxa" w:w="100"/>
              <w:bottom w:type="dxa" w:w="80"/>
              <w:right w:type="dxa" w:w="100"/>
            </w:tcMar>
          </w:tcPr>
          <w:p>
            <w:r>
              <w:rPr>
                <w:sz w:val="20"/>
                <w:szCs w:val="20"/>
              </w:rPr>
              <w:t xml:space="preserve">$15</w:t>
            </w:r>
          </w:p>
        </w:tc>
        <w:tc>
          <w:tcPr>
            <w:tcW w:type="dxa" w:w="1200"/>
            <w:tcMar>
              <w:top w:type="dxa" w:w="80"/>
              <w:left w:type="dxa" w:w="100"/>
              <w:bottom w:type="dxa" w:w="80"/>
              <w:right w:type="dxa" w:w="100"/>
            </w:tcMar>
          </w:tcPr>
          <w:p>
            <w:r>
              <w:rPr>
                <w:sz w:val="20"/>
                <w:szCs w:val="20"/>
              </w:rPr>
              <w:t xml:space="preserve">5</w:t>
            </w:r>
          </w:p>
        </w:tc>
        <w:tc>
          <w:tcPr>
            <w:tcW w:type="dxa" w:w="1800"/>
            <w:tcMar>
              <w:top w:type="dxa" w:w="80"/>
              <w:left w:type="dxa" w:w="100"/>
              <w:bottom w:type="dxa" w:w="80"/>
              <w:right w:type="dxa" w:w="100"/>
            </w:tcMar>
          </w:tcPr>
          <w:p>
            <w:r>
              <w:rPr>
                <w:sz w:val="20"/>
                <w:szCs w:val="20"/>
              </w:rPr>
              <w:t xml:space="preserve">$75</w:t>
            </w:r>
          </w:p>
        </w:tc>
      </w:tr>
      <w:tr>
        <w:tc>
          <w:tcPr>
            <w:tcW w:type="dxa" w:w="4200"/>
            <w:tcMar>
              <w:top w:type="dxa" w:w="80"/>
              <w:left w:type="dxa" w:w="100"/>
              <w:bottom w:type="dxa" w:w="80"/>
              <w:right w:type="dxa" w:w="100"/>
            </w:tcMar>
          </w:tcPr>
          <w:p>
            <w:r>
              <w:rPr>
                <w:sz w:val="20"/>
                <w:szCs w:val="20"/>
              </w:rPr>
              <w:t xml:space="preserve">Central RS-485 gateway / controller</w:t>
            </w:r>
          </w:p>
        </w:tc>
        <w:tc>
          <w:tcPr>
            <w:tcW w:type="dxa" w:w="1800"/>
            <w:tcMar>
              <w:top w:type="dxa" w:w="80"/>
              <w:left w:type="dxa" w:w="100"/>
              <w:bottom w:type="dxa" w:w="80"/>
              <w:right w:type="dxa" w:w="100"/>
            </w:tcMar>
          </w:tcPr>
          <w:p>
            <w:r>
              <w:rPr>
                <w:sz w:val="20"/>
                <w:szCs w:val="20"/>
              </w:rPr>
              <w:t xml:space="preserve">$20</w:t>
            </w:r>
          </w:p>
        </w:tc>
        <w:tc>
          <w:tcPr>
            <w:tcW w:type="dxa" w:w="1200"/>
            <w:tcMar>
              <w:top w:type="dxa" w:w="80"/>
              <w:left w:type="dxa" w:w="100"/>
              <w:bottom w:type="dxa" w:w="80"/>
              <w:right w:type="dxa" w:w="100"/>
            </w:tcMar>
          </w:tcPr>
          <w:p>
            <w:r>
              <w:rPr>
                <w:sz w:val="20"/>
                <w:szCs w:val="20"/>
              </w:rPr>
              <w:t xml:space="preserve">1</w:t>
            </w:r>
          </w:p>
        </w:tc>
        <w:tc>
          <w:tcPr>
            <w:tcW w:type="dxa" w:w="1800"/>
            <w:tcMar>
              <w:top w:type="dxa" w:w="80"/>
              <w:left w:type="dxa" w:w="100"/>
              <w:bottom w:type="dxa" w:w="80"/>
              <w:right w:type="dxa" w:w="100"/>
            </w:tcMar>
          </w:tcPr>
          <w:p>
            <w:r>
              <w:rPr>
                <w:sz w:val="20"/>
                <w:szCs w:val="20"/>
              </w:rPr>
              <w:t xml:space="preserve">$20</w:t>
            </w:r>
          </w:p>
        </w:tc>
      </w:tr>
      <w:tr>
        <w:tc>
          <w:tcPr>
            <w:tcW w:type="dxa" w:w="4200"/>
            <w:tcMar>
              <w:top w:type="dxa" w:w="80"/>
              <w:left w:type="dxa" w:w="100"/>
              <w:bottom w:type="dxa" w:w="80"/>
              <w:right w:type="dxa" w:w="100"/>
            </w:tcMar>
          </w:tcPr>
          <w:p>
            <w:r>
              <w:rPr>
                <w:sz w:val="20"/>
                <w:szCs w:val="20"/>
              </w:rPr>
              <w:t xml:space="preserve">Backbone cabling</w:t>
            </w:r>
          </w:p>
        </w:tc>
        <w:tc>
          <w:tcPr>
            <w:tcW w:type="dxa" w:w="1800"/>
            <w:tcMar>
              <w:top w:type="dxa" w:w="80"/>
              <w:left w:type="dxa" w:w="100"/>
              <w:bottom w:type="dxa" w:w="80"/>
              <w:right w:type="dxa" w:w="100"/>
            </w:tcMar>
          </w:tcPr>
          <w:p>
            <w:r>
              <w:rPr>
                <w:sz w:val="20"/>
                <w:szCs w:val="20"/>
              </w:rPr>
              <w:t xml:space="preserve">$50</w:t>
            </w:r>
          </w:p>
        </w:tc>
        <w:tc>
          <w:tcPr>
            <w:tcW w:type="dxa" w:w="1200"/>
            <w:tcMar>
              <w:top w:type="dxa" w:w="80"/>
              <w:left w:type="dxa" w:w="100"/>
              <w:bottom w:type="dxa" w:w="80"/>
              <w:right w:type="dxa" w:w="100"/>
            </w:tcMar>
          </w:tcPr>
          <w:p>
            <w:r>
              <w:rPr>
                <w:sz w:val="20"/>
                <w:szCs w:val="20"/>
              </w:rPr>
              <w:t xml:space="preserve">1</w:t>
            </w:r>
          </w:p>
        </w:tc>
        <w:tc>
          <w:tcPr>
            <w:tcW w:type="dxa" w:w="1800"/>
            <w:tcMar>
              <w:top w:type="dxa" w:w="80"/>
              <w:left w:type="dxa" w:w="100"/>
              <w:bottom w:type="dxa" w:w="80"/>
              <w:right w:type="dxa" w:w="100"/>
            </w:tcMar>
          </w:tcPr>
          <w:p>
            <w:r>
              <w:rPr>
                <w:sz w:val="20"/>
                <w:szCs w:val="20"/>
              </w:rPr>
              <w:t xml:space="preserve">$50</w:t>
            </w:r>
          </w:p>
        </w:tc>
      </w:tr>
      <w:tr>
        <w:tc>
          <w:tcPr>
            <w:tcW w:type="dxa" w:w="4200"/>
            <w:tcMar>
              <w:top w:type="dxa" w:w="80"/>
              <w:left w:type="dxa" w:w="100"/>
              <w:bottom w:type="dxa" w:w="80"/>
              <w:right w:type="dxa" w:w="100"/>
            </w:tcMar>
          </w:tcPr>
          <w:p>
            <w:r>
              <w:rPr>
                <w:sz w:val="20"/>
                <w:szCs w:val="20"/>
              </w:rPr>
              <w:t xml:space="preserve">Contingency (≈ 15%)</w:t>
            </w:r>
          </w:p>
        </w:tc>
        <w:tc>
          <w:tcPr>
            <w:tcW w:type="dxa" w:w="1800"/>
            <w:tcMar>
              <w:top w:type="dxa" w:w="80"/>
              <w:left w:type="dxa" w:w="100"/>
              <w:bottom w:type="dxa" w:w="80"/>
              <w:right w:type="dxa" w:w="100"/>
            </w:tcMar>
          </w:tcPr>
          <w:p>
            <w:r>
              <w:rPr>
                <w:sz w:val="20"/>
                <w:szCs w:val="20"/>
              </w:rPr>
              <w:t xml:space="preserve">—</w:t>
            </w:r>
          </w:p>
        </w:tc>
        <w:tc>
          <w:tcPr>
            <w:tcW w:type="dxa" w:w="1200"/>
            <w:tcMar>
              <w:top w:type="dxa" w:w="80"/>
              <w:left w:type="dxa" w:w="100"/>
              <w:bottom w:type="dxa" w:w="80"/>
              <w:right w:type="dxa" w:w="100"/>
            </w:tcMar>
          </w:tcPr>
          <w:p>
            <w:r>
              <w:rPr>
                <w:sz w:val="20"/>
                <w:szCs w:val="20"/>
              </w:rPr>
              <w:t xml:space="preserve">—</w:t>
            </w:r>
          </w:p>
        </w:tc>
        <w:tc>
          <w:tcPr>
            <w:tcW w:type="dxa" w:w="1800"/>
            <w:tcMar>
              <w:top w:type="dxa" w:w="80"/>
              <w:left w:type="dxa" w:w="100"/>
              <w:bottom w:type="dxa" w:w="80"/>
              <w:right w:type="dxa" w:w="100"/>
            </w:tcMar>
          </w:tcPr>
          <w:p>
            <w:r>
              <w:rPr>
                <w:sz w:val="20"/>
                <w:szCs w:val="20"/>
              </w:rPr>
              <w:t xml:space="preserve">$80</w:t>
            </w:r>
          </w:p>
        </w:tc>
      </w:tr>
    </w:tbl>
    <w:p>
      <w:pPr>
        <w:spacing w:after="150"/>
      </w:pPr>
      <w:r>
        <w:rPr>
          <w:b/>
          <w:bCs/>
        </w:rPr>
        <w:t xml:space="preserve">Estimated total: approximately $635 for a 5-door pilot. Scaling to a full building will scale roughly linearly per door plus a fixed backbone/controller cost.</w:t>
      </w:r>
    </w:p>
    <w:p>
      <w:pPr>
        <w:pStyle w:val="Heading1"/>
        <w:spacing w:after="150" w:before="300"/>
      </w:pPr>
      <w:r>
        <w:t xml:space="preserve">12. Risk Assessment &amp;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374151" w:val="clear"/>
            <w:tcMar>
              <w:top w:type="dxa" w:w="80"/>
              <w:left w:type="dxa" w:w="100"/>
              <w:bottom w:type="dxa" w:w="80"/>
              <w:right w:type="dxa" w:w="100"/>
            </w:tcMar>
          </w:tcPr>
          <w:p>
            <w:r>
              <w:rPr>
                <w:b/>
                <w:bCs/>
                <w:color w:val="FFFFFF"/>
                <w:sz w:val="20"/>
                <w:szCs w:val="20"/>
              </w:rPr>
              <w:t xml:space="preserve">Risk</w:t>
            </w:r>
          </w:p>
        </w:tc>
        <w:tc>
          <w:tcPr>
            <w:tcW w:type="dxa" w:w="1800"/>
            <w:shd w:fill="374151" w:val="clear"/>
            <w:tcMar>
              <w:top w:type="dxa" w:w="80"/>
              <w:left w:type="dxa" w:w="100"/>
              <w:bottom w:type="dxa" w:w="80"/>
              <w:right w:type="dxa" w:w="100"/>
            </w:tcMar>
          </w:tcPr>
          <w:p>
            <w:r>
              <w:rPr>
                <w:b/>
                <w:bCs/>
                <w:color w:val="FFFFFF"/>
                <w:sz w:val="20"/>
                <w:szCs w:val="20"/>
              </w:rPr>
              <w:t xml:space="preserve">Impact</w:t>
            </w:r>
          </w:p>
        </w:tc>
        <w:tc>
          <w:tcPr>
            <w:tcW w:type="dxa" w:w="4600"/>
            <w:shd w:fill="374151" w:val="clear"/>
            <w:tcMar>
              <w:top w:type="dxa" w:w="80"/>
              <w:left w:type="dxa" w:w="100"/>
              <w:bottom w:type="dxa" w:w="80"/>
              <w:right w:type="dxa" w:w="100"/>
            </w:tcMar>
          </w:tcPr>
          <w:p>
            <w:r>
              <w:rPr>
                <w:b/>
                <w:bCs/>
                <w:color w:val="FFFFFF"/>
                <w:sz w:val="20"/>
                <w:szCs w:val="20"/>
              </w:rPr>
              <w:t xml:space="preserve">Mitigation</w:t>
            </w:r>
          </w:p>
        </w:tc>
      </w:tr>
      <w:tr>
        <w:tc>
          <w:tcPr>
            <w:tcW w:type="dxa" w:w="2600"/>
            <w:tcMar>
              <w:top w:type="dxa" w:w="80"/>
              <w:left w:type="dxa" w:w="100"/>
              <w:bottom w:type="dxa" w:w="80"/>
              <w:right w:type="dxa" w:w="100"/>
            </w:tcMar>
          </w:tcPr>
          <w:p>
            <w:r>
              <w:rPr>
                <w:sz w:val="20"/>
                <w:szCs w:val="20"/>
              </w:rPr>
              <w:t xml:space="preserve">Component/lead-time delays (strikes, biometric modules)</w:t>
            </w:r>
          </w:p>
        </w:tc>
        <w:tc>
          <w:tcPr>
            <w:tcW w:type="dxa" w:w="1800"/>
            <w:tcMar>
              <w:top w:type="dxa" w:w="80"/>
              <w:left w:type="dxa" w:w="100"/>
              <w:bottom w:type="dxa" w:w="80"/>
              <w:right w:type="dxa" w:w="100"/>
            </w:tcMar>
          </w:tcPr>
          <w:p>
            <w:r>
              <w:rPr>
                <w:sz w:val="20"/>
                <w:szCs w:val="20"/>
              </w:rPr>
              <w:t xml:space="preserve">Schedule slip</w:t>
            </w:r>
          </w:p>
        </w:tc>
        <w:tc>
          <w:tcPr>
            <w:tcW w:type="dxa" w:w="4600"/>
            <w:tcMar>
              <w:top w:type="dxa" w:w="80"/>
              <w:left w:type="dxa" w:w="100"/>
              <w:bottom w:type="dxa" w:w="80"/>
              <w:right w:type="dxa" w:w="100"/>
            </w:tcMar>
          </w:tcPr>
          <w:p>
            <w:r>
              <w:rPr>
                <w:sz w:val="20"/>
                <w:szCs w:val="20"/>
              </w:rPr>
              <w:t xml:space="preserve">Order all hardware in Phase 0, before design work starts; keep a spare of each critical part</w:t>
            </w:r>
          </w:p>
        </w:tc>
      </w:tr>
      <w:tr>
        <w:tc>
          <w:tcPr>
            <w:tcW w:type="dxa" w:w="2600"/>
            <w:tcMar>
              <w:top w:type="dxa" w:w="80"/>
              <w:left w:type="dxa" w:w="100"/>
              <w:bottom w:type="dxa" w:w="80"/>
              <w:right w:type="dxa" w:w="100"/>
            </w:tcMar>
          </w:tcPr>
          <w:p>
            <w:r>
              <w:rPr>
                <w:sz w:val="20"/>
                <w:szCs w:val="20"/>
              </w:rPr>
              <w:t xml:space="preserve">Fail-secure default conflicts with fire/life-safety code on egress doors</w:t>
            </w:r>
          </w:p>
        </w:tc>
        <w:tc>
          <w:tcPr>
            <w:tcW w:type="dxa" w:w="1800"/>
            <w:tcMar>
              <w:top w:type="dxa" w:w="80"/>
              <w:left w:type="dxa" w:w="100"/>
              <w:bottom w:type="dxa" w:w="80"/>
              <w:right w:type="dxa" w:w="100"/>
            </w:tcMar>
          </w:tcPr>
          <w:p>
            <w:r>
              <w:rPr>
                <w:sz w:val="20"/>
                <w:szCs w:val="20"/>
              </w:rPr>
              <w:t xml:space="preserve">Safety failure, project rejection</w:t>
            </w:r>
          </w:p>
        </w:tc>
        <w:tc>
          <w:tcPr>
            <w:tcW w:type="dxa" w:w="4600"/>
            <w:tcMar>
              <w:top w:type="dxa" w:w="80"/>
              <w:left w:type="dxa" w:w="100"/>
              <w:bottom w:type="dxa" w:w="80"/>
              <w:right w:type="dxa" w:w="100"/>
            </w:tcMar>
          </w:tcPr>
          <w:p>
            <w:r>
              <w:rPr>
                <w:sz w:val="20"/>
                <w:szCs w:val="20"/>
              </w:rPr>
              <w:t xml:space="preserve">Per-door configurable fail-safe override + REX button and key bypass on every door, not just egress routes</w:t>
            </w:r>
          </w:p>
        </w:tc>
      </w:tr>
      <w:tr>
        <w:tc>
          <w:tcPr>
            <w:tcW w:type="dxa" w:w="2600"/>
            <w:tcMar>
              <w:top w:type="dxa" w:w="80"/>
              <w:left w:type="dxa" w:w="100"/>
              <w:bottom w:type="dxa" w:w="80"/>
              <w:right w:type="dxa" w:w="100"/>
            </w:tcMar>
          </w:tcPr>
          <w:p>
            <w:r>
              <w:rPr>
                <w:sz w:val="20"/>
                <w:szCs w:val="20"/>
              </w:rPr>
              <w:t xml:space="preserve">Biometric false-reject/accept rate too high in practice</w:t>
            </w:r>
          </w:p>
        </w:tc>
        <w:tc>
          <w:tcPr>
            <w:tcW w:type="dxa" w:w="1800"/>
            <w:tcMar>
              <w:top w:type="dxa" w:w="80"/>
              <w:left w:type="dxa" w:w="100"/>
              <w:bottom w:type="dxa" w:w="80"/>
              <w:right w:type="dxa" w:w="100"/>
            </w:tcMar>
          </w:tcPr>
          <w:p>
            <w:r>
              <w:rPr>
                <w:sz w:val="20"/>
                <w:szCs w:val="20"/>
              </w:rPr>
              <w:t xml:space="preserve">Unreliable demo</w:t>
            </w:r>
          </w:p>
        </w:tc>
        <w:tc>
          <w:tcPr>
            <w:tcW w:type="dxa" w:w="4600"/>
            <w:tcMar>
              <w:top w:type="dxa" w:w="80"/>
              <w:left w:type="dxa" w:w="100"/>
              <w:bottom w:type="dxa" w:w="80"/>
              <w:right w:type="dxa" w:w="100"/>
            </w:tcMar>
          </w:tcPr>
          <w:p>
            <w:r>
              <w:rPr>
                <w:sz w:val="20"/>
                <w:szCs w:val="20"/>
              </w:rPr>
              <w:t xml:space="preserve">Card credential as primary, biometric as second factor only where required; test thoroughly in Phase 2</w:t>
            </w:r>
          </w:p>
        </w:tc>
      </w:tr>
      <w:tr>
        <w:tc>
          <w:tcPr>
            <w:tcW w:type="dxa" w:w="2600"/>
            <w:tcMar>
              <w:top w:type="dxa" w:w="80"/>
              <w:left w:type="dxa" w:w="100"/>
              <w:bottom w:type="dxa" w:w="80"/>
              <w:right w:type="dxa" w:w="100"/>
            </w:tcMar>
          </w:tcPr>
          <w:p>
            <w:r>
              <w:rPr>
                <w:sz w:val="20"/>
                <w:szCs w:val="20"/>
              </w:rPr>
              <w:t xml:space="preserve">Campus network/IT restricts new devices</w:t>
            </w:r>
          </w:p>
        </w:tc>
        <w:tc>
          <w:tcPr>
            <w:tcW w:type="dxa" w:w="1800"/>
            <w:tcMar>
              <w:top w:type="dxa" w:w="80"/>
              <w:left w:type="dxa" w:w="100"/>
              <w:bottom w:type="dxa" w:w="80"/>
              <w:right w:type="dxa" w:w="100"/>
            </w:tcMar>
          </w:tcPr>
          <w:p>
            <w:r>
              <w:rPr>
                <w:sz w:val="20"/>
                <w:szCs w:val="20"/>
              </w:rPr>
              <w:t xml:space="preserve">Integration blocked</w:t>
            </w:r>
          </w:p>
        </w:tc>
        <w:tc>
          <w:tcPr>
            <w:tcW w:type="dxa" w:w="4600"/>
            <w:tcMar>
              <w:top w:type="dxa" w:w="80"/>
              <w:left w:type="dxa" w:w="100"/>
              <w:bottom w:type="dxa" w:w="80"/>
              <w:right w:type="dxa" w:w="100"/>
            </w:tcMar>
          </w:tcPr>
          <w:p>
            <w:r>
              <w:rPr>
                <w:sz w:val="20"/>
                <w:szCs w:val="20"/>
              </w:rPr>
              <w:t xml:space="preserve">Engage campus IT early about network access, VLANs, and firewall rules for the gateway and MQTT broker</w:t>
            </w:r>
          </w:p>
        </w:tc>
      </w:tr>
      <w:tr>
        <w:tc>
          <w:tcPr>
            <w:tcW w:type="dxa" w:w="2600"/>
            <w:tcMar>
              <w:top w:type="dxa" w:w="80"/>
              <w:left w:type="dxa" w:w="100"/>
              <w:bottom w:type="dxa" w:w="80"/>
              <w:right w:type="dxa" w:w="100"/>
            </w:tcMar>
          </w:tcPr>
          <w:p>
            <w:r>
              <w:rPr>
                <w:sz w:val="20"/>
                <w:szCs w:val="20"/>
              </w:rPr>
              <w:t xml:space="preserve">RFID/NFC credential cloning</w:t>
            </w:r>
          </w:p>
        </w:tc>
        <w:tc>
          <w:tcPr>
            <w:tcW w:type="dxa" w:w="1800"/>
            <w:tcMar>
              <w:top w:type="dxa" w:w="80"/>
              <w:left w:type="dxa" w:w="100"/>
              <w:bottom w:type="dxa" w:w="80"/>
              <w:right w:type="dxa" w:w="100"/>
            </w:tcMar>
          </w:tcPr>
          <w:p>
            <w:r>
              <w:rPr>
                <w:sz w:val="20"/>
                <w:szCs w:val="20"/>
              </w:rPr>
              <w:t xml:space="preserve">Security breach</w:t>
            </w:r>
          </w:p>
        </w:tc>
        <w:tc>
          <w:tcPr>
            <w:tcW w:type="dxa" w:w="4600"/>
            <w:tcMar>
              <w:top w:type="dxa" w:w="80"/>
              <w:left w:type="dxa" w:w="100"/>
              <w:bottom w:type="dxa" w:w="80"/>
              <w:right w:type="dxa" w:w="100"/>
            </w:tcMar>
          </w:tcPr>
          <w:p>
            <w:r>
              <w:rPr>
                <w:sz w:val="20"/>
                <w:szCs w:val="20"/>
              </w:rPr>
              <w:t xml:space="preserve">MIFARE DESFire (AES mutual auth) instead of legacy cards; validate during security testing</w:t>
            </w:r>
          </w:p>
        </w:tc>
      </w:tr>
      <w:tr>
        <w:tc>
          <w:tcPr>
            <w:tcW w:type="dxa" w:w="2600"/>
            <w:tcMar>
              <w:top w:type="dxa" w:w="80"/>
              <w:left w:type="dxa" w:w="100"/>
              <w:bottom w:type="dxa" w:w="80"/>
              <w:right w:type="dxa" w:w="100"/>
            </w:tcMar>
          </w:tcPr>
          <w:p>
            <w:r>
              <w:rPr>
                <w:sz w:val="20"/>
                <w:szCs w:val="20"/>
              </w:rPr>
              <w:t xml:space="preserve">Uneven team workload / member unavailability</w:t>
            </w:r>
          </w:p>
        </w:tc>
        <w:tc>
          <w:tcPr>
            <w:tcW w:type="dxa" w:w="1800"/>
            <w:tcMar>
              <w:top w:type="dxa" w:w="80"/>
              <w:left w:type="dxa" w:w="100"/>
              <w:bottom w:type="dxa" w:w="80"/>
              <w:right w:type="dxa" w:w="100"/>
            </w:tcMar>
          </w:tcPr>
          <w:p>
            <w:r>
              <w:rPr>
                <w:sz w:val="20"/>
                <w:szCs w:val="20"/>
              </w:rPr>
              <w:t xml:space="preserve">Schedule slip</w:t>
            </w:r>
          </w:p>
        </w:tc>
        <w:tc>
          <w:tcPr>
            <w:tcW w:type="dxa" w:w="4600"/>
            <w:tcMar>
              <w:top w:type="dxa" w:w="80"/>
              <w:left w:type="dxa" w:w="100"/>
              <w:bottom w:type="dxa" w:w="80"/>
              <w:right w:type="dxa" w:w="100"/>
            </w:tcMar>
          </w:tcPr>
          <w:p>
            <w:r>
              <w:rPr>
                <w:sz w:val="20"/>
                <w:szCs w:val="20"/>
              </w:rPr>
              <w:t xml:space="preserve">Cross-train on adjacent roles; track weekly progress against the Gantt tracker</w:t>
            </w:r>
          </w:p>
        </w:tc>
      </w:tr>
    </w:tbl>
    <w:p>
      <w:pPr>
        <w:pStyle w:val="Heading1"/>
        <w:spacing w:after="150" w:before="300"/>
      </w:pPr>
      <w:r>
        <w:t xml:space="preserve">13. Test &amp; Evaluation Plan</w:t>
      </w:r>
    </w:p>
    <w:p>
      <w:pPr>
        <w:pStyle w:val="ListParagraph"/>
        <w:numPr>
          <w:ilvl w:val="0"/>
          <w:numId w:val="2"/>
        </w:numPr>
        <w:spacing w:after="80"/>
      </w:pPr>
      <w:r>
        <w:t xml:space="preserve">Door unlock latency (credential scan to unlock) — target under 1 second.</w:t>
      </w:r>
    </w:p>
    <w:p>
      <w:pPr>
        <w:pStyle w:val="ListParagraph"/>
        <w:numPr>
          <w:ilvl w:val="0"/>
          <w:numId w:val="2"/>
        </w:numPr>
        <w:spacing w:after="80"/>
      </w:pPr>
      <w:r>
        <w:t xml:space="preserve">Failover switch time from wired backbone to Wi-Fi fallback — measured and reported against a defined target.</w:t>
      </w:r>
    </w:p>
    <w:p>
      <w:pPr>
        <w:pStyle w:val="ListParagraph"/>
        <w:numPr>
          <w:ilvl w:val="0"/>
          <w:numId w:val="2"/>
        </w:numPr>
        <w:spacing w:after="80"/>
      </w:pPr>
      <w:r>
        <w:t xml:space="preserve">Biometric false accept/reject rate over a defined number of test attempts.</w:t>
      </w:r>
    </w:p>
    <w:p>
      <w:pPr>
        <w:pStyle w:val="ListParagraph"/>
        <w:numPr>
          <w:ilvl w:val="0"/>
          <w:numId w:val="2"/>
        </w:numPr>
        <w:spacing w:after="80"/>
      </w:pPr>
      <w:r>
        <w:t xml:space="preserve">Encryption verification — confirm TLS on MQTT traffic via packet capture; confirm no plaintext credential data anywhere in transit.</w:t>
      </w:r>
    </w:p>
    <w:p>
      <w:pPr>
        <w:pStyle w:val="ListParagraph"/>
        <w:numPr>
          <w:ilvl w:val="0"/>
          <w:numId w:val="2"/>
        </w:numPr>
        <w:spacing w:after="80"/>
      </w:pPr>
      <w:r>
        <w:t xml:space="preserve">Fail-safe/fail-secure validation — simulate power loss on both door types and confirm correct behavior.</w:t>
      </w:r>
    </w:p>
    <w:p>
      <w:pPr>
        <w:pStyle w:val="ListParagraph"/>
        <w:numPr>
          <w:ilvl w:val="0"/>
          <w:numId w:val="2"/>
        </w:numPr>
        <w:spacing w:after="80"/>
      </w:pPr>
      <w:r>
        <w:t xml:space="preserve">Dashboard load test — multiple door nodes reporting concurrently.</w:t>
      </w:r>
    </w:p>
    <w:p>
      <w:pPr>
        <w:pStyle w:val="ListParagraph"/>
        <w:numPr>
          <w:ilvl w:val="0"/>
          <w:numId w:val="2"/>
        </w:numPr>
        <w:spacing w:after="80"/>
      </w:pPr>
      <w:r>
        <w:t xml:space="preserve">Tamper detection test — trigger the case-open switch and confirm an alert is raised within a defined time window.</w:t>
      </w:r>
    </w:p>
    <w:p>
      <w:pPr>
        <w:pStyle w:val="Heading1"/>
        <w:spacing w:after="150" w:before="300"/>
      </w:pPr>
      <w:r>
        <w:t xml:space="preserve">14. Conclusion</w:t>
      </w:r>
    </w:p>
    <w:p>
      <w:pPr>
        <w:spacing w:after="150"/>
      </w:pPr>
      <w:r>
        <w:t xml:space="preserve">The Cyber-Physical Smart Building Access Control System replaces manual, unauditable door management with a centralized, dual-factor, fail-safe-aware control platform. This revision grounds the original concept in a concrete architecture, a specified hardware and software stack, an explicit security and life-safety design, and a realistic budget, timeline, and risk plan — the elements a technical committee will look for before approving fabrication and development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2026-07-15T11:42:51.901Z</dcterms:created>
  <dcterms:modified xsi:type="dcterms:W3CDTF">2026-07-15T11:42:51.905Z</dcterms:modified>
</cp:coreProperties>
</file>

<file path=docProps/custom.xml><?xml version="1.0" encoding="utf-8"?>
<Properties xmlns="http://schemas.openxmlformats.org/officeDocument/2006/custom-properties" xmlns:vt="http://schemas.openxmlformats.org/officeDocument/2006/docPropsVTypes"/>
</file>