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93B56" w14:textId="7F7D4C9B" w:rsidR="002D1D01" w:rsidRDefault="00312F98" w:rsidP="00312F98">
      <w:pPr>
        <w:jc w:val="center"/>
      </w:pPr>
      <w:r>
        <w:t>The Report</w:t>
      </w:r>
    </w:p>
    <w:p w14:paraId="4EB4231E" w14:textId="16D37F8C" w:rsidR="00570E0F" w:rsidRDefault="00312F98" w:rsidP="00312F98">
      <w:r>
        <w:t xml:space="preserve">In the beginning I had </w:t>
      </w:r>
      <w:r w:rsidR="00570E0F">
        <w:t>data</w:t>
      </w:r>
      <w:r>
        <w:t xml:space="preserve"> about </w:t>
      </w:r>
      <w:r w:rsidR="00570E0F">
        <w:t>Electric vehicles (EVs) in Washington That have no meaning so I started to ask some questions about the data that could help extract and explore information that would help understand the data.</w:t>
      </w:r>
    </w:p>
    <w:p w14:paraId="249C05C6" w14:textId="77EFA22C" w:rsidR="00312F98" w:rsidRDefault="00570E0F" w:rsidP="00312F98">
      <w:r>
        <w:t>But before that I did some operations in the data to help me to analyze it accurately:</w:t>
      </w:r>
    </w:p>
    <w:p w14:paraId="5D03C260" w14:textId="0CDAC4F1" w:rsidR="00570E0F" w:rsidRDefault="00570E0F" w:rsidP="00312F98">
      <w:r>
        <w:t>1-Understand the data</w:t>
      </w:r>
    </w:p>
    <w:p w14:paraId="4BAB0265" w14:textId="58AE3EF0" w:rsidR="00570E0F" w:rsidRDefault="00570E0F" w:rsidP="00312F98">
      <w:r>
        <w:t>2- clean the data ‘by power query</w:t>
      </w:r>
      <w:r w:rsidR="00F84E30">
        <w:t>’</w:t>
      </w:r>
    </w:p>
    <w:p w14:paraId="45276DE4" w14:textId="352D6794" w:rsidR="00F84E30" w:rsidRDefault="00F84E30" w:rsidP="00312F98">
      <w:r>
        <w:t>Then I asked these questions:</w:t>
      </w:r>
    </w:p>
    <w:p w14:paraId="30BEF8AE" w14:textId="67B7760B" w:rsidR="00F84E30" w:rsidRDefault="00F84E30" w:rsidP="00312F98">
      <w:r>
        <w:t xml:space="preserve">What is the most electric vehicle </w:t>
      </w:r>
      <w:r w:rsidR="00C33A1A">
        <w:t>type used by customers in WA?</w:t>
      </w:r>
    </w:p>
    <w:p w14:paraId="1DE5B890" w14:textId="219F8C66" w:rsidR="00C33A1A" w:rsidRDefault="00C33A1A" w:rsidP="00312F98">
      <w:r>
        <w:t>What are the top 5 most sold brand of cars in WA?</w:t>
      </w:r>
    </w:p>
    <w:p w14:paraId="2F535C69" w14:textId="601E8719" w:rsidR="00CA4E16" w:rsidRDefault="00CA4E16" w:rsidP="00CA4E16">
      <w:r>
        <w:t>What is the improvement over the years for owning EVs? and when did the trend happen?</w:t>
      </w:r>
    </w:p>
    <w:p w14:paraId="14F01DE8" w14:textId="4256F3BA" w:rsidR="00CA4E16" w:rsidRDefault="00CA4E16" w:rsidP="00CA4E16">
      <w:pPr>
        <w:rPr>
          <w:lang w:bidi="ar-EG"/>
        </w:rPr>
      </w:pPr>
      <w:r>
        <w:t xml:space="preserve">What is the most </w:t>
      </w:r>
      <w:r w:rsidR="000B401C">
        <w:rPr>
          <w:lang w:bidi="ar-EG"/>
        </w:rPr>
        <w:t>county that</w:t>
      </w:r>
      <w:r w:rsidR="00424D8D">
        <w:rPr>
          <w:lang w:bidi="ar-EG"/>
        </w:rPr>
        <w:t xml:space="preserve"> have EVs? </w:t>
      </w:r>
    </w:p>
    <w:p w14:paraId="63188055" w14:textId="3E001BBD" w:rsidR="00E70827" w:rsidRDefault="00E70827" w:rsidP="00E70827">
      <w:pPr>
        <w:rPr>
          <w:lang w:bidi="ar-EG"/>
        </w:rPr>
      </w:pPr>
      <w:r>
        <w:rPr>
          <w:lang w:bidi="ar-EG"/>
        </w:rPr>
        <w:t>How many vehicles are eligible for clean alternative fuel? to determine how much people tend to save nature</w:t>
      </w:r>
    </w:p>
    <w:p w14:paraId="7361245D" w14:textId="2EC02EC9" w:rsidR="00A26FF5" w:rsidRDefault="00A26FF5" w:rsidP="00E70827">
      <w:pPr>
        <w:rPr>
          <w:lang w:bidi="ar-EG"/>
        </w:rPr>
      </w:pPr>
      <w:r>
        <w:rPr>
          <w:lang w:bidi="ar-EG"/>
        </w:rPr>
        <w:t>Then started to extract their answers from pivot table and design the data graphs in a dashboard for easy communication and ease of the information as well.</w:t>
      </w:r>
    </w:p>
    <w:p w14:paraId="3F802D1E" w14:textId="77777777" w:rsidR="00A26FF5" w:rsidRDefault="00A26FF5" w:rsidP="00E70827">
      <w:pPr>
        <w:rPr>
          <w:lang w:bidi="ar-EG"/>
        </w:rPr>
      </w:pPr>
    </w:p>
    <w:p w14:paraId="123D3E87" w14:textId="77777777" w:rsidR="00A26FF5" w:rsidRDefault="00A26FF5" w:rsidP="00E70827">
      <w:pPr>
        <w:rPr>
          <w:lang w:bidi="ar-EG"/>
        </w:rPr>
      </w:pPr>
    </w:p>
    <w:p w14:paraId="23F6679D" w14:textId="77777777" w:rsidR="00A26FF5" w:rsidRDefault="00A26FF5" w:rsidP="00E70827">
      <w:pPr>
        <w:rPr>
          <w:lang w:bidi="ar-EG"/>
        </w:rPr>
      </w:pPr>
    </w:p>
    <w:p w14:paraId="5761A485" w14:textId="77777777" w:rsidR="00A26FF5" w:rsidRDefault="00A26FF5" w:rsidP="00E70827">
      <w:pPr>
        <w:rPr>
          <w:lang w:bidi="ar-EG"/>
        </w:rPr>
      </w:pPr>
    </w:p>
    <w:p w14:paraId="62942EC0" w14:textId="77777777" w:rsidR="00A26FF5" w:rsidRDefault="00A26FF5" w:rsidP="00E70827">
      <w:pPr>
        <w:rPr>
          <w:lang w:bidi="ar-EG"/>
        </w:rPr>
      </w:pPr>
    </w:p>
    <w:p w14:paraId="49DBDD78" w14:textId="77777777" w:rsidR="00A26FF5" w:rsidRDefault="00A26FF5" w:rsidP="00E70827">
      <w:pPr>
        <w:rPr>
          <w:lang w:bidi="ar-EG"/>
        </w:rPr>
      </w:pPr>
    </w:p>
    <w:p w14:paraId="3C36D44E" w14:textId="77777777" w:rsidR="00A26FF5" w:rsidRDefault="00A26FF5" w:rsidP="00E70827">
      <w:pPr>
        <w:rPr>
          <w:lang w:bidi="ar-EG"/>
        </w:rPr>
      </w:pPr>
    </w:p>
    <w:p w14:paraId="068B54B2" w14:textId="77777777" w:rsidR="00A26FF5" w:rsidRDefault="00A26FF5" w:rsidP="00E70827">
      <w:pPr>
        <w:rPr>
          <w:lang w:bidi="ar-EG"/>
        </w:rPr>
      </w:pPr>
    </w:p>
    <w:p w14:paraId="7AB325A6" w14:textId="77777777" w:rsidR="00A26FF5" w:rsidRDefault="00A26FF5" w:rsidP="00E70827">
      <w:pPr>
        <w:rPr>
          <w:lang w:bidi="ar-EG"/>
        </w:rPr>
      </w:pPr>
    </w:p>
    <w:p w14:paraId="4744A634" w14:textId="77777777" w:rsidR="00A26FF5" w:rsidRDefault="00A26FF5" w:rsidP="00E70827">
      <w:pPr>
        <w:rPr>
          <w:lang w:bidi="ar-EG"/>
        </w:rPr>
      </w:pPr>
    </w:p>
    <w:p w14:paraId="0FF4A425" w14:textId="77777777" w:rsidR="00A26FF5" w:rsidRDefault="00A26FF5" w:rsidP="00E70827">
      <w:pPr>
        <w:rPr>
          <w:lang w:bidi="ar-EG"/>
        </w:rPr>
      </w:pPr>
    </w:p>
    <w:p w14:paraId="24B4C3FD" w14:textId="020D9419" w:rsidR="00A26FF5" w:rsidRDefault="00A26FF5" w:rsidP="00A26FF5">
      <w:pPr>
        <w:jc w:val="center"/>
        <w:rPr>
          <w:u w:val="single"/>
          <w:lang w:bidi="ar-EG"/>
        </w:rPr>
      </w:pPr>
      <w:r w:rsidRPr="00A26FF5">
        <w:rPr>
          <w:highlight w:val="yellow"/>
          <w:u w:val="single"/>
          <w:lang w:bidi="ar-EG"/>
        </w:rPr>
        <w:lastRenderedPageBreak/>
        <w:t>The answers for questions by pivot tables and charts from the dashboard</w:t>
      </w:r>
    </w:p>
    <w:p w14:paraId="470EFB2D" w14:textId="77777777" w:rsidR="00AA2F6D" w:rsidRDefault="00AA2F6D" w:rsidP="00AA2F6D">
      <w:pPr>
        <w:rPr>
          <w:u w:val="single"/>
          <w:lang w:bidi="ar-EG"/>
        </w:rPr>
      </w:pPr>
    </w:p>
    <w:p w14:paraId="7F2CCDA7" w14:textId="78A9300C" w:rsidR="00AA2F6D" w:rsidRDefault="00AA2F6D" w:rsidP="00AA2F6D">
      <w:r>
        <w:t xml:space="preserve">the most electric vehicle type used by customers in WA </w:t>
      </w:r>
    </w:p>
    <w:p w14:paraId="14C3ECA6" w14:textId="0561F1BD" w:rsidR="00AA2F6D" w:rsidRDefault="00DC52F6" w:rsidP="00AA2F6D">
      <w:r w:rsidRPr="00DC52F6">
        <w:rPr>
          <w:noProof/>
        </w:rPr>
        <w:drawing>
          <wp:inline distT="0" distB="0" distL="0" distR="0" wp14:anchorId="6232A6E8" wp14:editId="07EC1C90">
            <wp:extent cx="3930650" cy="558800"/>
            <wp:effectExtent l="0" t="0" r="0" b="0"/>
            <wp:docPr id="131264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D158" w14:textId="1983A4F9" w:rsidR="00A26FF5" w:rsidRDefault="00DC52F6" w:rsidP="00A26FF5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F99161" wp14:editId="1B92D9FD">
            <wp:simplePos x="0" y="0"/>
            <wp:positionH relativeFrom="margin">
              <wp:align>left</wp:align>
            </wp:positionH>
            <wp:positionV relativeFrom="margin">
              <wp:posOffset>1701800</wp:posOffset>
            </wp:positionV>
            <wp:extent cx="4546600" cy="2278380"/>
            <wp:effectExtent l="0" t="0" r="6350" b="7620"/>
            <wp:wrapSquare wrapText="bothSides"/>
            <wp:docPr id="411633099" name="Chart 1" descr="Chart type: Doughnut. 'County': King accounts for the majority of 'Electric Range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913E65-32FC-4048-AE34-A82ADEADD6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07725" w14:textId="6C2D9FFE" w:rsidR="00A26FF5" w:rsidRDefault="00A26FF5" w:rsidP="00E70827">
      <w:pPr>
        <w:rPr>
          <w:lang w:bidi="ar-EG"/>
        </w:rPr>
      </w:pPr>
    </w:p>
    <w:p w14:paraId="311EB502" w14:textId="361D3F9F" w:rsidR="00E70827" w:rsidRDefault="00E70827" w:rsidP="00CA4E16">
      <w:pPr>
        <w:rPr>
          <w:lang w:bidi="ar-EG"/>
        </w:rPr>
      </w:pPr>
    </w:p>
    <w:p w14:paraId="6CD49B1D" w14:textId="77777777" w:rsidR="00424D8D" w:rsidRDefault="00424D8D" w:rsidP="00CA4E16">
      <w:pPr>
        <w:rPr>
          <w:lang w:bidi="ar-EG"/>
        </w:rPr>
      </w:pPr>
    </w:p>
    <w:p w14:paraId="26A8CA03" w14:textId="77777777" w:rsidR="00CA4E16" w:rsidRDefault="00CA4E16" w:rsidP="00CA4E16"/>
    <w:p w14:paraId="127FDD58" w14:textId="77777777" w:rsidR="00CA4E16" w:rsidRDefault="00CA4E16" w:rsidP="00CA4E16"/>
    <w:p w14:paraId="264F0143" w14:textId="77777777" w:rsidR="00C33A1A" w:rsidRDefault="00C33A1A" w:rsidP="00312F98"/>
    <w:p w14:paraId="501AD3E1" w14:textId="77777777" w:rsidR="00DC52F6" w:rsidRDefault="00DC52F6" w:rsidP="00312F98"/>
    <w:p w14:paraId="270319EE" w14:textId="784142F1" w:rsidR="000623AC" w:rsidRDefault="000623AC" w:rsidP="000623AC">
      <w:r>
        <w:t>top 5 most sold brand of EVs</w:t>
      </w:r>
    </w:p>
    <w:p w14:paraId="7319ADD5" w14:textId="798E878F" w:rsidR="000F2236" w:rsidRDefault="000623AC" w:rsidP="000F2236">
      <w:r w:rsidRPr="000623AC">
        <w:rPr>
          <w:noProof/>
        </w:rPr>
        <w:drawing>
          <wp:inline distT="0" distB="0" distL="0" distR="0" wp14:anchorId="05BB55F6" wp14:editId="250D26C5">
            <wp:extent cx="1612900" cy="1289050"/>
            <wp:effectExtent l="0" t="0" r="6350" b="6350"/>
            <wp:docPr id="1892956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F0A6" w14:textId="6BF3787A" w:rsidR="000623AC" w:rsidRDefault="000F2236" w:rsidP="000623AC">
      <w:r>
        <w:rPr>
          <w:noProof/>
        </w:rPr>
        <w:drawing>
          <wp:anchor distT="0" distB="0" distL="114300" distR="114300" simplePos="0" relativeHeight="251659264" behindDoc="0" locked="0" layoutInCell="1" allowOverlap="1" wp14:anchorId="7181D766" wp14:editId="7661C027">
            <wp:simplePos x="0" y="0"/>
            <wp:positionH relativeFrom="margin">
              <wp:align>left</wp:align>
            </wp:positionH>
            <wp:positionV relativeFrom="margin">
              <wp:posOffset>5930900</wp:posOffset>
            </wp:positionV>
            <wp:extent cx="4064000" cy="2357755"/>
            <wp:effectExtent l="0" t="0" r="12700" b="4445"/>
            <wp:wrapSquare wrapText="bothSides"/>
            <wp:docPr id="1423902588" name="Chart 1" descr="Chart type: Doughnut. 'County': King accounts for the majority of 'Electric Range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BE3C32F-5288-46EF-AB07-BE9011EE9C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8CDC468" w14:textId="4BAEECD3" w:rsidR="00C33A1A" w:rsidRDefault="00C33A1A" w:rsidP="00312F98"/>
    <w:p w14:paraId="554B790C" w14:textId="77777777" w:rsidR="000F2236" w:rsidRDefault="000F2236" w:rsidP="00312F98"/>
    <w:p w14:paraId="164826AE" w14:textId="77777777" w:rsidR="000F2236" w:rsidRDefault="000F2236" w:rsidP="00312F98"/>
    <w:p w14:paraId="59FE0B73" w14:textId="77777777" w:rsidR="000F2236" w:rsidRDefault="000F2236" w:rsidP="00312F98"/>
    <w:p w14:paraId="5797C523" w14:textId="77777777" w:rsidR="000F2236" w:rsidRDefault="000F2236" w:rsidP="00312F98"/>
    <w:p w14:paraId="71F02671" w14:textId="77777777" w:rsidR="000F2236" w:rsidRDefault="000F2236" w:rsidP="00312F98"/>
    <w:p w14:paraId="5B761E57" w14:textId="658E4E5B" w:rsidR="000F2236" w:rsidRDefault="000F2236" w:rsidP="000F2236">
      <w:r>
        <w:lastRenderedPageBreak/>
        <w:t>What is the improvement over the years for owning EVs? and when did the trend happen?</w: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1340"/>
        <w:gridCol w:w="1760"/>
      </w:tblGrid>
      <w:tr w:rsidR="000F2236" w:rsidRPr="000F2236" w14:paraId="2DBD38DB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669AE7" w14:textId="77777777" w:rsidR="000F2236" w:rsidRPr="000F2236" w:rsidRDefault="000F2236" w:rsidP="000F22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 Year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517332" w14:textId="77777777" w:rsidR="000F2236" w:rsidRPr="000F2236" w:rsidRDefault="000F2236" w:rsidP="000F22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 of Model Year</w:t>
            </w:r>
          </w:p>
        </w:tc>
      </w:tr>
      <w:tr w:rsidR="000F2236" w:rsidRPr="000F2236" w14:paraId="06C2B494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EE6B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55F1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3998</w:t>
            </w:r>
          </w:p>
        </w:tc>
      </w:tr>
      <w:tr w:rsidR="000F2236" w:rsidRPr="000F2236" w14:paraId="12F7D4B5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43D1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8FA6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14000</w:t>
            </w:r>
          </w:p>
        </w:tc>
      </w:tr>
      <w:tr w:rsidR="000F2236" w:rsidRPr="000F2236" w14:paraId="61735A46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F1E7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1610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4004</w:t>
            </w:r>
          </w:p>
        </w:tc>
      </w:tr>
      <w:tr w:rsidR="000F2236" w:rsidRPr="000F2236" w14:paraId="4462FF36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1004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2219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</w:tr>
      <w:tr w:rsidR="000F2236" w:rsidRPr="000F2236" w14:paraId="5F4BBB76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433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5A3E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44176</w:t>
            </w:r>
          </w:p>
        </w:tc>
      </w:tr>
      <w:tr w:rsidR="000F2236" w:rsidRPr="000F2236" w14:paraId="5CC39AC6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8DE2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0625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48240</w:t>
            </w:r>
          </w:p>
        </w:tc>
      </w:tr>
      <w:tr w:rsidR="000F2236" w:rsidRPr="000F2236" w14:paraId="7F36B048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75E5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B578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1415744</w:t>
            </w:r>
          </w:p>
        </w:tc>
      </w:tr>
      <w:tr w:rsidR="000F2236" w:rsidRPr="000F2236" w14:paraId="1B1CD9AC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A560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5162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3110552</w:t>
            </w:r>
          </w:p>
        </w:tc>
      </w:tr>
      <w:tr w:rsidR="000F2236" w:rsidRPr="000F2236" w14:paraId="76F105F1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5062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A295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8655900</w:t>
            </w:r>
          </w:p>
        </w:tc>
      </w:tr>
      <w:tr w:rsidR="000F2236" w:rsidRPr="000F2236" w14:paraId="4F7A8DD7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EA43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BB9E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6938230</w:t>
            </w:r>
          </w:p>
        </w:tc>
      </w:tr>
      <w:tr w:rsidR="000F2236" w:rsidRPr="000F2236" w14:paraId="6F1EE2A9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4B19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754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9490650</w:t>
            </w:r>
          </w:p>
        </w:tc>
      </w:tr>
      <w:tr w:rsidR="000F2236" w:rsidRPr="000F2236" w14:paraId="6B195498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62BC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8B28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10971072</w:t>
            </w:r>
          </w:p>
        </w:tc>
      </w:tr>
      <w:tr w:rsidR="000F2236" w:rsidRPr="000F2236" w14:paraId="373670D3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4DF8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FB96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17289724</w:t>
            </w:r>
          </w:p>
        </w:tc>
      </w:tr>
      <w:tr w:rsidR="000F2236" w:rsidRPr="000F2236" w14:paraId="0D45D22E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257F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409F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28778698</w:t>
            </w:r>
          </w:p>
        </w:tc>
      </w:tr>
      <w:tr w:rsidR="000F2236" w:rsidRPr="000F2236" w14:paraId="10FE8566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EDF3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68CF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21663870</w:t>
            </w:r>
          </w:p>
        </w:tc>
      </w:tr>
      <w:tr w:rsidR="000F2236" w:rsidRPr="000F2236" w14:paraId="7BC4DFE6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5660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6852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24448060</w:t>
            </w:r>
          </w:p>
        </w:tc>
      </w:tr>
      <w:tr w:rsidR="000F2236" w:rsidRPr="000F2236" w14:paraId="16A905F3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7566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AF6E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39910708</w:t>
            </w:r>
          </w:p>
        </w:tc>
      </w:tr>
      <w:tr w:rsidR="000F2236" w:rsidRPr="000F2236" w14:paraId="3D46CEA1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FFD6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964D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56967828</w:t>
            </w:r>
          </w:p>
        </w:tc>
      </w:tr>
      <w:tr w:rsidR="000F2236" w:rsidRPr="000F2236" w14:paraId="7B19F0C0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DB57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852E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121303126</w:t>
            </w:r>
          </w:p>
        </w:tc>
      </w:tr>
      <w:tr w:rsidR="000F2236" w:rsidRPr="000F2236" w14:paraId="3B8ACDE3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FB0D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DA99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71254920</w:t>
            </w:r>
          </w:p>
        </w:tc>
      </w:tr>
      <w:tr w:rsidR="000F2236" w:rsidRPr="000F2236" w14:paraId="3A9274E7" w14:textId="77777777" w:rsidTr="000F2236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610B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CC33" w14:textId="77777777" w:rsidR="000F2236" w:rsidRPr="000F2236" w:rsidRDefault="000F2236" w:rsidP="000F22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22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1539000</w:t>
            </w:r>
          </w:p>
        </w:tc>
      </w:tr>
    </w:tbl>
    <w:p w14:paraId="3051B524" w14:textId="693FE87C" w:rsidR="000F2236" w:rsidRDefault="000F2236" w:rsidP="000F2236">
      <w:r>
        <w:rPr>
          <w:noProof/>
        </w:rPr>
        <w:drawing>
          <wp:anchor distT="0" distB="0" distL="114300" distR="114300" simplePos="0" relativeHeight="251660288" behindDoc="0" locked="0" layoutInCell="1" allowOverlap="1" wp14:anchorId="6DBA56A0" wp14:editId="1FBE6AF9">
            <wp:simplePos x="0" y="0"/>
            <wp:positionH relativeFrom="margin">
              <wp:posOffset>25400</wp:posOffset>
            </wp:positionH>
            <wp:positionV relativeFrom="margin">
              <wp:posOffset>4746625</wp:posOffset>
            </wp:positionV>
            <wp:extent cx="4483100" cy="2380407"/>
            <wp:effectExtent l="0" t="0" r="12700" b="1270"/>
            <wp:wrapSquare wrapText="bothSides"/>
            <wp:docPr id="19081683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DC5D59-E2AA-3AD4-559F-0C22A1214B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148C129" w14:textId="0376379B" w:rsidR="000F2236" w:rsidRDefault="000F2236" w:rsidP="00312F98"/>
    <w:p w14:paraId="09BC1022" w14:textId="77777777" w:rsidR="000F2236" w:rsidRDefault="000F2236" w:rsidP="00312F98"/>
    <w:p w14:paraId="4B9FFF6D" w14:textId="77777777" w:rsidR="000F2236" w:rsidRDefault="000F2236" w:rsidP="00312F98"/>
    <w:p w14:paraId="089CDAFF" w14:textId="77777777" w:rsidR="000F2236" w:rsidRDefault="000F2236" w:rsidP="00312F98"/>
    <w:p w14:paraId="402C044E" w14:textId="77777777" w:rsidR="000F2236" w:rsidRDefault="000F2236" w:rsidP="00312F98"/>
    <w:p w14:paraId="733F4A10" w14:textId="77777777" w:rsidR="000F2236" w:rsidRDefault="000F2236" w:rsidP="00312F98"/>
    <w:p w14:paraId="230BAAFF" w14:textId="77777777" w:rsidR="000F2236" w:rsidRDefault="000F2236" w:rsidP="00312F98"/>
    <w:p w14:paraId="07578844" w14:textId="77777777" w:rsidR="000F2236" w:rsidRDefault="000F2236" w:rsidP="00312F98"/>
    <w:p w14:paraId="30AF514B" w14:textId="77777777" w:rsidR="000F2236" w:rsidRDefault="000F2236" w:rsidP="00312F98"/>
    <w:p w14:paraId="1BBCC80A" w14:textId="77777777" w:rsidR="000F2236" w:rsidRDefault="000F2236" w:rsidP="00312F98"/>
    <w:p w14:paraId="6269F310" w14:textId="77777777" w:rsidR="00450E4C" w:rsidRDefault="00450E4C" w:rsidP="00450E4C"/>
    <w:p w14:paraId="3B626A49" w14:textId="0A4D0578" w:rsidR="00450E4C" w:rsidRDefault="00450E4C" w:rsidP="00450E4C">
      <w:pPr>
        <w:rPr>
          <w:lang w:bidi="ar-EG"/>
        </w:rPr>
      </w:pPr>
      <w:r>
        <w:lastRenderedPageBreak/>
        <w:t xml:space="preserve">the most </w:t>
      </w:r>
      <w:r>
        <w:rPr>
          <w:lang w:bidi="ar-EG"/>
        </w:rPr>
        <w:t xml:space="preserve">county that </w:t>
      </w:r>
      <w:r>
        <w:rPr>
          <w:lang w:bidi="ar-EG"/>
        </w:rPr>
        <w:t>has</w:t>
      </w:r>
      <w:r>
        <w:rPr>
          <w:lang w:bidi="ar-EG"/>
        </w:rPr>
        <w:t xml:space="preserve"> EVs</w:t>
      </w:r>
    </w:p>
    <w:p w14:paraId="4F40F966" w14:textId="5653FE14" w:rsidR="00450E4C" w:rsidRDefault="00450E4C" w:rsidP="00450E4C">
      <w:pPr>
        <w:rPr>
          <w:lang w:bidi="ar-EG"/>
        </w:rPr>
      </w:pPr>
    </w:p>
    <w:p w14:paraId="25400420" w14:textId="3E47541A" w:rsidR="00450E4C" w:rsidRDefault="00CE6B33" w:rsidP="00312F98">
      <w:r w:rsidRPr="00CE6B33">
        <w:drawing>
          <wp:inline distT="0" distB="0" distL="0" distR="0" wp14:anchorId="0ADE8DF7" wp14:editId="65DA7E3E">
            <wp:extent cx="2108200" cy="1835150"/>
            <wp:effectExtent l="0" t="0" r="6350" b="0"/>
            <wp:docPr id="152172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CB93" w14:textId="6ED31050" w:rsidR="00CE6B33" w:rsidRDefault="00CE6B33" w:rsidP="00312F98">
      <w:r>
        <w:rPr>
          <w:noProof/>
        </w:rPr>
        <w:drawing>
          <wp:inline distT="0" distB="0" distL="0" distR="0" wp14:anchorId="3225BEA8" wp14:editId="60645846">
            <wp:extent cx="3702050" cy="2051050"/>
            <wp:effectExtent l="0" t="0" r="12700" b="6350"/>
            <wp:docPr id="875185363" name="Chart 1" descr="Chart type: Doughnut. 'County': King accounts for the majority of 'Electric Range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7EBF1F-5D72-4CAC-A2C2-89110C9BD6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8285F6" w14:textId="6FE4BDEB" w:rsidR="00CE6B33" w:rsidRDefault="00CE6B33" w:rsidP="00CE6B33">
      <w:pPr>
        <w:rPr>
          <w:lang w:bidi="ar-EG"/>
        </w:rPr>
      </w:pPr>
      <w:r>
        <w:rPr>
          <w:lang w:bidi="ar-EG"/>
        </w:rPr>
        <w:t xml:space="preserve">How many vehicles are eligible for clean alternative fuel? </w:t>
      </w:r>
    </w:p>
    <w:p w14:paraId="3D6FE8D7" w14:textId="3F92F27C" w:rsidR="00CE6B33" w:rsidRDefault="002C675D" w:rsidP="00CE6B33">
      <w:pPr>
        <w:rPr>
          <w:lang w:bidi="ar-EG"/>
        </w:rPr>
      </w:pPr>
      <w:r w:rsidRPr="002C675D">
        <w:drawing>
          <wp:inline distT="0" distB="0" distL="0" distR="0" wp14:anchorId="430A049D" wp14:editId="2E08D751">
            <wp:extent cx="5943600" cy="530860"/>
            <wp:effectExtent l="0" t="0" r="0" b="2540"/>
            <wp:docPr id="414561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6567" w14:textId="3556D569" w:rsidR="00CE6B33" w:rsidRDefault="002C675D" w:rsidP="00312F98">
      <w:r>
        <w:rPr>
          <w:noProof/>
        </w:rPr>
        <w:drawing>
          <wp:anchor distT="0" distB="0" distL="114300" distR="114300" simplePos="0" relativeHeight="251661312" behindDoc="0" locked="0" layoutInCell="1" allowOverlap="1" wp14:anchorId="2C96AB9B" wp14:editId="5F45EC7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159250" cy="2266950"/>
            <wp:effectExtent l="0" t="0" r="12700" b="0"/>
            <wp:wrapSquare wrapText="bothSides"/>
            <wp:docPr id="676782491" name="Chart 1" descr="Chart type: Doughnut. 'County': King accounts for the majority of 'Electric Range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3392C6-3749-8192-F898-731D4DEBB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6B"/>
    <w:rsid w:val="000623AC"/>
    <w:rsid w:val="000773C2"/>
    <w:rsid w:val="000B401C"/>
    <w:rsid w:val="000E3429"/>
    <w:rsid w:val="000F2236"/>
    <w:rsid w:val="00287908"/>
    <w:rsid w:val="002C675D"/>
    <w:rsid w:val="002D1D01"/>
    <w:rsid w:val="00312F98"/>
    <w:rsid w:val="00424D8D"/>
    <w:rsid w:val="00450E4C"/>
    <w:rsid w:val="00570E0F"/>
    <w:rsid w:val="006A52AD"/>
    <w:rsid w:val="00753F6B"/>
    <w:rsid w:val="00975653"/>
    <w:rsid w:val="00A26FF5"/>
    <w:rsid w:val="00AA2F6D"/>
    <w:rsid w:val="00AF4459"/>
    <w:rsid w:val="00C30177"/>
    <w:rsid w:val="00C33A1A"/>
    <w:rsid w:val="00CA4E16"/>
    <w:rsid w:val="00CE6B33"/>
    <w:rsid w:val="00DC52F6"/>
    <w:rsid w:val="00E70827"/>
    <w:rsid w:val="00EB4EDE"/>
    <w:rsid w:val="00F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D8F0"/>
  <w15:chartTrackingRefBased/>
  <w15:docId w15:val="{F267E28A-15E1-4814-8CD6-C28987D1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image" Target="media/image1.emf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tiedu-my.sharepoint.com/personal/32015023_hti_edu_eg/Documents/Electric_Vehicle_Population_Data-DESKTOP-JUR4H8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tiedu-my.sharepoint.com/personal/32015023_hti_edu_eg/Documents/Electric_Vehicle_Population_Data-DESKTOP-JUR4H8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tiedu-my.sharepoint.com/personal/32015023_hti_edu_eg/Documents/Electric_Vehicle_Population_Data-DESKTOP-JUR4H8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tiedu-my.sharepoint.com/personal/32015023_hti_edu_eg/Documents/Electric_Vehicle_Population_Data-DESKTOP-JUR4H8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tiedu-my.sharepoint.com/personal/32015023_hti_edu_eg/Documents/Electric_Vehicle_Population_Data-DESKTOP-JUR4H8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[Electric_Vehicle_Population_Data-DESKTOP-JUR4H8T.xlsx]ev_count!PivotTable3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BEVs Dominate the Market in WA with 80% 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6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ev_count!$B$2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ev_count!$A$3:$A$4</c:f>
              <c:strCache>
                <c:ptCount val="2"/>
                <c:pt idx="0">
                  <c:v>Battery Electric Vehicle (BEV)</c:v>
                </c:pt>
                <c:pt idx="1">
                  <c:v>Plug-in Hybrid Electric Vehicle (PHEV)</c:v>
                </c:pt>
              </c:strCache>
            </c:strRef>
          </c:cat>
          <c:val>
            <c:numRef>
              <c:f>ev_count!$B$3:$B$4</c:f>
              <c:numCache>
                <c:formatCode>General</c:formatCode>
                <c:ptCount val="2"/>
                <c:pt idx="0">
                  <c:v>165235</c:v>
                </c:pt>
                <c:pt idx="1">
                  <c:v>44485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2-4C37-AEAE-A1984277FE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975166639"/>
        <c:axId val="1975158479"/>
      </c:barChart>
      <c:catAx>
        <c:axId val="19751666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158479"/>
        <c:crosses val="autoZero"/>
        <c:auto val="1"/>
        <c:lblAlgn val="ctr"/>
        <c:lblOffset val="100"/>
        <c:noMultiLvlLbl val="0"/>
      </c:catAx>
      <c:valAx>
        <c:axId val="197515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16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[Electric_Vehicle_Population_Data-DESKTOP-JUR4H8T.xlsx]Make_count!PivotTable3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Tesla acquisite 65% of The Market In WA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6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4"/>
        <c:spPr>
          <a:solidFill>
            <a:schemeClr val="bg1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46"/>
        <c:spPr>
          <a:solidFill>
            <a:schemeClr val="bg1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48"/>
        <c:spPr>
          <a:solidFill>
            <a:schemeClr val="bg1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Make_count!$B$2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966-4524-BB8E-C65EA807029E}"/>
              </c:ext>
            </c:extLst>
          </c:dPt>
          <c:cat>
            <c:strRef>
              <c:f>Make_count!$A$3:$A$8</c:f>
              <c:strCache>
                <c:ptCount val="5"/>
                <c:pt idx="0">
                  <c:v>TESLA</c:v>
                </c:pt>
                <c:pt idx="1">
                  <c:v>CHEVROLET</c:v>
                </c:pt>
                <c:pt idx="2">
                  <c:v>NISSAN</c:v>
                </c:pt>
                <c:pt idx="3">
                  <c:v>FORD</c:v>
                </c:pt>
                <c:pt idx="4">
                  <c:v>KIA</c:v>
                </c:pt>
              </c:strCache>
            </c:strRef>
          </c:cat>
          <c:val>
            <c:numRef>
              <c:f>Make_count!$B$3:$B$8</c:f>
              <c:numCache>
                <c:formatCode>General</c:formatCode>
                <c:ptCount val="5"/>
                <c:pt idx="0">
                  <c:v>91158</c:v>
                </c:pt>
                <c:pt idx="1">
                  <c:v>15392</c:v>
                </c:pt>
                <c:pt idx="2">
                  <c:v>14711</c:v>
                </c:pt>
                <c:pt idx="3">
                  <c:v>11109</c:v>
                </c:pt>
                <c:pt idx="4">
                  <c:v>9566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66-4524-BB8E-C65EA8070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2881199"/>
        <c:axId val="902856239"/>
      </c:barChart>
      <c:catAx>
        <c:axId val="90288119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2856239"/>
        <c:crosses val="autoZero"/>
        <c:auto val="1"/>
        <c:lblAlgn val="ctr"/>
        <c:lblOffset val="100"/>
        <c:noMultiLvlLbl val="0"/>
      </c:catAx>
      <c:valAx>
        <c:axId val="90285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2881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Model_year_analysis!$E$2</c:f>
              <c:strCache>
                <c:ptCount val="1"/>
                <c:pt idx="0">
                  <c:v>Sum of Model Year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Model_year_analysis!$D$3:$D$23</c:f>
              <c:numCache>
                <c:formatCode>General</c:formatCode>
                <c:ptCount val="21"/>
                <c:pt idx="0">
                  <c:v>1999</c:v>
                </c:pt>
                <c:pt idx="1">
                  <c:v>2000</c:v>
                </c:pt>
                <c:pt idx="2">
                  <c:v>2002</c:v>
                </c:pt>
                <c:pt idx="3">
                  <c:v>2003</c:v>
                </c:pt>
                <c:pt idx="4">
                  <c:v>2008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  <c:pt idx="16">
                  <c:v>2021</c:v>
                </c:pt>
                <c:pt idx="17">
                  <c:v>2022</c:v>
                </c:pt>
                <c:pt idx="18">
                  <c:v>2023</c:v>
                </c:pt>
                <c:pt idx="19">
                  <c:v>2024</c:v>
                </c:pt>
                <c:pt idx="20">
                  <c:v>2025</c:v>
                </c:pt>
              </c:numCache>
            </c:numRef>
          </c:cat>
          <c:val>
            <c:numRef>
              <c:f>Model_year_analysis!$E$3:$E$23</c:f>
              <c:numCache>
                <c:formatCode>General</c:formatCode>
                <c:ptCount val="21"/>
                <c:pt idx="0">
                  <c:v>3998</c:v>
                </c:pt>
                <c:pt idx="1">
                  <c:v>14000</c:v>
                </c:pt>
                <c:pt idx="2">
                  <c:v>4004</c:v>
                </c:pt>
                <c:pt idx="3">
                  <c:v>2003</c:v>
                </c:pt>
                <c:pt idx="4">
                  <c:v>44176</c:v>
                </c:pt>
                <c:pt idx="5">
                  <c:v>48240</c:v>
                </c:pt>
                <c:pt idx="6">
                  <c:v>1415744</c:v>
                </c:pt>
                <c:pt idx="7">
                  <c:v>3110552</c:v>
                </c:pt>
                <c:pt idx="8">
                  <c:v>8655900</c:v>
                </c:pt>
                <c:pt idx="9">
                  <c:v>6938230</c:v>
                </c:pt>
                <c:pt idx="10">
                  <c:v>9490650</c:v>
                </c:pt>
                <c:pt idx="11">
                  <c:v>10971072</c:v>
                </c:pt>
                <c:pt idx="12">
                  <c:v>17289724</c:v>
                </c:pt>
                <c:pt idx="13">
                  <c:v>28778698</c:v>
                </c:pt>
                <c:pt idx="14">
                  <c:v>21663870</c:v>
                </c:pt>
                <c:pt idx="15">
                  <c:v>24448060</c:v>
                </c:pt>
                <c:pt idx="16">
                  <c:v>39910708</c:v>
                </c:pt>
                <c:pt idx="17">
                  <c:v>56967828</c:v>
                </c:pt>
                <c:pt idx="18">
                  <c:v>121303126</c:v>
                </c:pt>
                <c:pt idx="19">
                  <c:v>71254920</c:v>
                </c:pt>
                <c:pt idx="20">
                  <c:v>1539000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6A-4FB2-96F0-6B79472B6D55}"/>
            </c:ext>
          </c:extLst>
        </c:ser>
        <c:ser>
          <c:idx val="2"/>
          <c:order val="1"/>
          <c:tx>
            <c:strRef>
              <c:f>Model_year_analysis!$F$2</c:f>
              <c:strCache>
                <c:ptCount val="1"/>
                <c:pt idx="0">
                  <c:v>maximum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0"/>
            <c:spPr>
              <a:noFill/>
              <a:ln w="28575">
                <a:solidFill>
                  <a:schemeClr val="accent3"/>
                </a:solidFill>
              </a:ln>
              <a:effectLst/>
            </c:spPr>
          </c:marker>
          <c:cat>
            <c:numRef>
              <c:f>Model_year_analysis!$D$3:$D$23</c:f>
              <c:numCache>
                <c:formatCode>General</c:formatCode>
                <c:ptCount val="21"/>
                <c:pt idx="0">
                  <c:v>1999</c:v>
                </c:pt>
                <c:pt idx="1">
                  <c:v>2000</c:v>
                </c:pt>
                <c:pt idx="2">
                  <c:v>2002</c:v>
                </c:pt>
                <c:pt idx="3">
                  <c:v>2003</c:v>
                </c:pt>
                <c:pt idx="4">
                  <c:v>2008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  <c:pt idx="16">
                  <c:v>2021</c:v>
                </c:pt>
                <c:pt idx="17">
                  <c:v>2022</c:v>
                </c:pt>
                <c:pt idx="18">
                  <c:v>2023</c:v>
                </c:pt>
                <c:pt idx="19">
                  <c:v>2024</c:v>
                </c:pt>
                <c:pt idx="20">
                  <c:v>2025</c:v>
                </c:pt>
              </c:numCache>
            </c:numRef>
          </c:cat>
          <c:val>
            <c:numRef>
              <c:f>Model_year_analysis!$F$3:$F$23</c:f>
              <c:numCache>
                <c:formatCode>General</c:formatCode>
                <c:ptCount val="21"/>
                <c:pt idx="0">
                  <c:v>0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121303126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6A-4FB2-96F0-6B79472B6D55}"/>
            </c:ext>
          </c:extLst>
        </c:ser>
        <c:ser>
          <c:idx val="3"/>
          <c:order val="2"/>
          <c:tx>
            <c:strRef>
              <c:f>Model_year_analysis!$G$2</c:f>
              <c:strCache>
                <c:ptCount val="1"/>
                <c:pt idx="0">
                  <c:v>Minimum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0"/>
            <c:spPr>
              <a:noFill/>
              <a:ln w="28575">
                <a:solidFill>
                  <a:srgbClr val="FF0000"/>
                </a:solidFill>
              </a:ln>
              <a:effectLst/>
            </c:spPr>
          </c:marker>
          <c:cat>
            <c:numRef>
              <c:f>Model_year_analysis!$D$3:$D$23</c:f>
              <c:numCache>
                <c:formatCode>General</c:formatCode>
                <c:ptCount val="21"/>
                <c:pt idx="0">
                  <c:v>1999</c:v>
                </c:pt>
                <c:pt idx="1">
                  <c:v>2000</c:v>
                </c:pt>
                <c:pt idx="2">
                  <c:v>2002</c:v>
                </c:pt>
                <c:pt idx="3">
                  <c:v>2003</c:v>
                </c:pt>
                <c:pt idx="4">
                  <c:v>2008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  <c:pt idx="16">
                  <c:v>2021</c:v>
                </c:pt>
                <c:pt idx="17">
                  <c:v>2022</c:v>
                </c:pt>
                <c:pt idx="18">
                  <c:v>2023</c:v>
                </c:pt>
                <c:pt idx="19">
                  <c:v>2024</c:v>
                </c:pt>
                <c:pt idx="20">
                  <c:v>2025</c:v>
                </c:pt>
              </c:numCache>
            </c:numRef>
          </c:cat>
          <c:val>
            <c:numRef>
              <c:f>Model_year_analysis!$G$3:$G$23</c:f>
              <c:numCache>
                <c:formatCode>General</c:formatCode>
                <c:ptCount val="21"/>
                <c:pt idx="0">
                  <c:v>0</c:v>
                </c:pt>
                <c:pt idx="1">
                  <c:v>#N/A</c:v>
                </c:pt>
                <c:pt idx="2">
                  <c:v>#N/A</c:v>
                </c:pt>
                <c:pt idx="3">
                  <c:v>2003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6A-4FB2-96F0-6B79472B6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310063"/>
        <c:axId val="1055308623"/>
      </c:lineChart>
      <c:catAx>
        <c:axId val="1055310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308623"/>
        <c:crosses val="autoZero"/>
        <c:auto val="1"/>
        <c:lblAlgn val="ctr"/>
        <c:lblOffset val="100"/>
        <c:noMultiLvlLbl val="0"/>
      </c:catAx>
      <c:valAx>
        <c:axId val="105530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310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[Electric_Vehicle_Population_Data-DESKTOP-JUR4H8T.xlsx]Electric_range_by_county!PivotTable3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'County': </a:t>
            </a:r>
            <a:r>
              <a:rPr lang="en-US">
                <a:solidFill>
                  <a:srgbClr val="DD5A13"/>
                </a:solidFill>
              </a:rPr>
              <a:t>King</a:t>
            </a:r>
            <a:r>
              <a:rPr lang="en-US"/>
              <a:t> accounts for the majority of 'Electric Range'.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6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6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6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6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3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Electric_range_by_county!$B$2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3D-4291-8C2B-DF92BAFB80A6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3D-4291-8C2B-DF92BAFB80A6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73D-4291-8C2B-DF92BAFB80A6}"/>
              </c:ext>
            </c:extLst>
          </c:dPt>
          <c:dPt>
            <c:idx val="3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73D-4291-8C2B-DF92BAFB80A6}"/>
              </c:ext>
            </c:extLst>
          </c:dPt>
          <c:dPt>
            <c:idx val="4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73D-4291-8C2B-DF92BAFB80A6}"/>
              </c:ext>
            </c:extLst>
          </c:dPt>
          <c:dPt>
            <c:idx val="5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73D-4291-8C2B-DF92BAFB80A6}"/>
              </c:ext>
            </c:extLst>
          </c:dPt>
          <c:dPt>
            <c:idx val="6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73D-4291-8C2B-DF92BAFB80A6}"/>
              </c:ext>
            </c:extLst>
          </c:dPt>
          <c:dPt>
            <c:idx val="7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F73D-4291-8C2B-DF92BAFB80A6}"/>
              </c:ext>
            </c:extLst>
          </c:dPt>
          <c:dPt>
            <c:idx val="8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F73D-4291-8C2B-DF92BAFB80A6}"/>
              </c:ext>
            </c:extLst>
          </c:dPt>
          <c:dPt>
            <c:idx val="9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F73D-4291-8C2B-DF92BAFB80A6}"/>
              </c:ext>
            </c:extLst>
          </c:dPt>
          <c:dPt>
            <c:idx val="10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F73D-4291-8C2B-DF92BAFB80A6}"/>
              </c:ext>
            </c:extLst>
          </c:dPt>
          <c:dPt>
            <c:idx val="1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F73D-4291-8C2B-DF92BAFB80A6}"/>
              </c:ext>
            </c:extLst>
          </c:dPt>
          <c:dPt>
            <c:idx val="1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F73D-4291-8C2B-DF92BAFB80A6}"/>
              </c:ext>
            </c:extLst>
          </c:dPt>
          <c:dPt>
            <c:idx val="13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F73D-4291-8C2B-DF92BAFB80A6}"/>
              </c:ext>
            </c:extLst>
          </c:dPt>
          <c:dPt>
            <c:idx val="14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F73D-4291-8C2B-DF92BAFB80A6}"/>
              </c:ext>
            </c:extLst>
          </c:dPt>
          <c:dPt>
            <c:idx val="15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F73D-4291-8C2B-DF92BAFB80A6}"/>
              </c:ext>
            </c:extLst>
          </c:dPt>
          <c:dPt>
            <c:idx val="16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F73D-4291-8C2B-DF92BAFB80A6}"/>
              </c:ext>
            </c:extLst>
          </c:dPt>
          <c:dPt>
            <c:idx val="17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F73D-4291-8C2B-DF92BAFB80A6}"/>
              </c:ext>
            </c:extLst>
          </c:dPt>
          <c:dPt>
            <c:idx val="18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F73D-4291-8C2B-DF92BAFB80A6}"/>
              </c:ext>
            </c:extLst>
          </c:dPt>
          <c:dPt>
            <c:idx val="19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F73D-4291-8C2B-DF92BAFB80A6}"/>
              </c:ext>
            </c:extLst>
          </c:dPt>
          <c:dPt>
            <c:idx val="20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F73D-4291-8C2B-DF92BAFB80A6}"/>
              </c:ext>
            </c:extLst>
          </c:dPt>
          <c:dPt>
            <c:idx val="2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F73D-4291-8C2B-DF92BAFB80A6}"/>
              </c:ext>
            </c:extLst>
          </c:dPt>
          <c:dPt>
            <c:idx val="2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F73D-4291-8C2B-DF92BAFB80A6}"/>
              </c:ext>
            </c:extLst>
          </c:dPt>
          <c:dPt>
            <c:idx val="23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F73D-4291-8C2B-DF92BAFB80A6}"/>
              </c:ext>
            </c:extLst>
          </c:dPt>
          <c:dPt>
            <c:idx val="24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F73D-4291-8C2B-DF92BAFB80A6}"/>
              </c:ext>
            </c:extLst>
          </c:dPt>
          <c:dPt>
            <c:idx val="25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F73D-4291-8C2B-DF92BAFB80A6}"/>
              </c:ext>
            </c:extLst>
          </c:dPt>
          <c:dPt>
            <c:idx val="26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F73D-4291-8C2B-DF92BAFB80A6}"/>
              </c:ext>
            </c:extLst>
          </c:dPt>
          <c:dPt>
            <c:idx val="27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F73D-4291-8C2B-DF92BAFB80A6}"/>
              </c:ext>
            </c:extLst>
          </c:dPt>
          <c:dPt>
            <c:idx val="28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F73D-4291-8C2B-DF92BAFB80A6}"/>
              </c:ext>
            </c:extLst>
          </c:dPt>
          <c:dPt>
            <c:idx val="29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F73D-4291-8C2B-DF92BAFB80A6}"/>
              </c:ext>
            </c:extLst>
          </c:dPt>
          <c:dPt>
            <c:idx val="30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F73D-4291-8C2B-DF92BAFB80A6}"/>
              </c:ext>
            </c:extLst>
          </c:dPt>
          <c:dPt>
            <c:idx val="3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F73D-4291-8C2B-DF92BAFB80A6}"/>
              </c:ext>
            </c:extLst>
          </c:dPt>
          <c:dPt>
            <c:idx val="3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F73D-4291-8C2B-DF92BAFB80A6}"/>
              </c:ext>
            </c:extLst>
          </c:dPt>
          <c:dPt>
            <c:idx val="33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F73D-4291-8C2B-DF92BAFB80A6}"/>
              </c:ext>
            </c:extLst>
          </c:dPt>
          <c:dPt>
            <c:idx val="34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F73D-4291-8C2B-DF92BAFB80A6}"/>
              </c:ext>
            </c:extLst>
          </c:dPt>
          <c:dPt>
            <c:idx val="35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F73D-4291-8C2B-DF92BAFB80A6}"/>
              </c:ext>
            </c:extLst>
          </c:dPt>
          <c:dPt>
            <c:idx val="36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F73D-4291-8C2B-DF92BAFB80A6}"/>
              </c:ext>
            </c:extLst>
          </c:dPt>
          <c:dPt>
            <c:idx val="37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F73D-4291-8C2B-DF92BAFB80A6}"/>
              </c:ext>
            </c:extLst>
          </c:dPt>
          <c:dPt>
            <c:idx val="38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F73D-4291-8C2B-DF92BAFB80A6}"/>
              </c:ext>
            </c:extLst>
          </c:dPt>
          <c:cat>
            <c:strRef>
              <c:f>Electric_range_by_county!$A$3:$A$42</c:f>
              <c:strCache>
                <c:ptCount val="39"/>
                <c:pt idx="0">
                  <c:v>King</c:v>
                </c:pt>
                <c:pt idx="1">
                  <c:v>Snohomish</c:v>
                </c:pt>
                <c:pt idx="2">
                  <c:v>Pierce</c:v>
                </c:pt>
                <c:pt idx="3">
                  <c:v>Clark</c:v>
                </c:pt>
                <c:pt idx="4">
                  <c:v>Thurston</c:v>
                </c:pt>
                <c:pt idx="5">
                  <c:v>Kitsap</c:v>
                </c:pt>
                <c:pt idx="6">
                  <c:v>Whatcom</c:v>
                </c:pt>
                <c:pt idx="7">
                  <c:v>Spokane</c:v>
                </c:pt>
                <c:pt idx="8">
                  <c:v>Benton</c:v>
                </c:pt>
                <c:pt idx="9">
                  <c:v>Skagit</c:v>
                </c:pt>
                <c:pt idx="10">
                  <c:v>Island</c:v>
                </c:pt>
                <c:pt idx="11">
                  <c:v>San Juan</c:v>
                </c:pt>
                <c:pt idx="12">
                  <c:v>Jefferson</c:v>
                </c:pt>
                <c:pt idx="13">
                  <c:v>Chelan</c:v>
                </c:pt>
                <c:pt idx="14">
                  <c:v>Clallam</c:v>
                </c:pt>
                <c:pt idx="15">
                  <c:v>Yakima</c:v>
                </c:pt>
                <c:pt idx="16">
                  <c:v>Mason</c:v>
                </c:pt>
                <c:pt idx="17">
                  <c:v>Cowlitz</c:v>
                </c:pt>
                <c:pt idx="18">
                  <c:v>Lewis</c:v>
                </c:pt>
                <c:pt idx="19">
                  <c:v>Franklin</c:v>
                </c:pt>
                <c:pt idx="20">
                  <c:v>Kittitas</c:v>
                </c:pt>
                <c:pt idx="21">
                  <c:v>Grays Harbor</c:v>
                </c:pt>
                <c:pt idx="22">
                  <c:v>Grant</c:v>
                </c:pt>
                <c:pt idx="23">
                  <c:v>Walla Walla</c:v>
                </c:pt>
                <c:pt idx="24">
                  <c:v>Douglas</c:v>
                </c:pt>
                <c:pt idx="25">
                  <c:v>Klickitat</c:v>
                </c:pt>
                <c:pt idx="26">
                  <c:v>Whitman</c:v>
                </c:pt>
                <c:pt idx="27">
                  <c:v>Okanogan</c:v>
                </c:pt>
                <c:pt idx="28">
                  <c:v>Pacific</c:v>
                </c:pt>
                <c:pt idx="29">
                  <c:v>Stevens</c:v>
                </c:pt>
                <c:pt idx="30">
                  <c:v>Skamania</c:v>
                </c:pt>
                <c:pt idx="31">
                  <c:v>Wahkiakum</c:v>
                </c:pt>
                <c:pt idx="32">
                  <c:v>Asotin</c:v>
                </c:pt>
                <c:pt idx="33">
                  <c:v>Pend Oreille</c:v>
                </c:pt>
                <c:pt idx="34">
                  <c:v>Lincoln</c:v>
                </c:pt>
                <c:pt idx="35">
                  <c:v>Adams</c:v>
                </c:pt>
                <c:pt idx="36">
                  <c:v>Ferry</c:v>
                </c:pt>
                <c:pt idx="37">
                  <c:v>Columbia</c:v>
                </c:pt>
                <c:pt idx="38">
                  <c:v>Garfield</c:v>
                </c:pt>
              </c:strCache>
            </c:strRef>
          </c:cat>
          <c:val>
            <c:numRef>
              <c:f>Electric_range_by_county!$B$3:$B$42</c:f>
              <c:numCache>
                <c:formatCode>General</c:formatCode>
                <c:ptCount val="39"/>
                <c:pt idx="0">
                  <c:v>5378304</c:v>
                </c:pt>
                <c:pt idx="1">
                  <c:v>1180929</c:v>
                </c:pt>
                <c:pt idx="2">
                  <c:v>812296</c:v>
                </c:pt>
                <c:pt idx="3">
                  <c:v>628589</c:v>
                </c:pt>
                <c:pt idx="4">
                  <c:v>403148</c:v>
                </c:pt>
                <c:pt idx="5">
                  <c:v>357909</c:v>
                </c:pt>
                <c:pt idx="6">
                  <c:v>292961</c:v>
                </c:pt>
                <c:pt idx="7">
                  <c:v>274255</c:v>
                </c:pt>
                <c:pt idx="8">
                  <c:v>153952</c:v>
                </c:pt>
                <c:pt idx="9">
                  <c:v>134211</c:v>
                </c:pt>
                <c:pt idx="10">
                  <c:v>132874</c:v>
                </c:pt>
                <c:pt idx="11">
                  <c:v>78930</c:v>
                </c:pt>
                <c:pt idx="12">
                  <c:v>72808</c:v>
                </c:pt>
                <c:pt idx="13">
                  <c:v>72575</c:v>
                </c:pt>
                <c:pt idx="14">
                  <c:v>68492</c:v>
                </c:pt>
                <c:pt idx="15">
                  <c:v>68474</c:v>
                </c:pt>
                <c:pt idx="16">
                  <c:v>57340</c:v>
                </c:pt>
                <c:pt idx="17">
                  <c:v>57250</c:v>
                </c:pt>
                <c:pt idx="18">
                  <c:v>49616</c:v>
                </c:pt>
                <c:pt idx="19">
                  <c:v>42838</c:v>
                </c:pt>
                <c:pt idx="20">
                  <c:v>41676</c:v>
                </c:pt>
                <c:pt idx="21">
                  <c:v>40902</c:v>
                </c:pt>
                <c:pt idx="22">
                  <c:v>39692</c:v>
                </c:pt>
                <c:pt idx="23">
                  <c:v>29823</c:v>
                </c:pt>
                <c:pt idx="24">
                  <c:v>24300</c:v>
                </c:pt>
                <c:pt idx="25">
                  <c:v>19543</c:v>
                </c:pt>
                <c:pt idx="26">
                  <c:v>17556</c:v>
                </c:pt>
                <c:pt idx="27">
                  <c:v>15645</c:v>
                </c:pt>
                <c:pt idx="28">
                  <c:v>13069</c:v>
                </c:pt>
                <c:pt idx="29">
                  <c:v>12730</c:v>
                </c:pt>
                <c:pt idx="30">
                  <c:v>12692</c:v>
                </c:pt>
                <c:pt idx="31">
                  <c:v>6151</c:v>
                </c:pt>
                <c:pt idx="32">
                  <c:v>4145</c:v>
                </c:pt>
                <c:pt idx="33">
                  <c:v>3988</c:v>
                </c:pt>
                <c:pt idx="34">
                  <c:v>3490</c:v>
                </c:pt>
                <c:pt idx="35">
                  <c:v>3058</c:v>
                </c:pt>
                <c:pt idx="36">
                  <c:v>2503</c:v>
                </c:pt>
                <c:pt idx="37">
                  <c:v>963</c:v>
                </c:pt>
                <c:pt idx="38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F73D-4291-8C2B-DF92BAFB8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093429673008753"/>
          <c:y val="0.32223931349979607"/>
          <c:w val="0.19661981410055543"/>
          <c:h val="0.649043004239854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Clean Alternative Fuel Vehicle (CAFV) Eligibility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20845433218811035"/>
          <c:y val="3.75312619791851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9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6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0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0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explosion val="8"/>
          <c:dPt>
            <c:idx val="0"/>
            <c:bubble3D val="0"/>
            <c:explosion val="3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541-4BE8-B607-802AAB9C0C0A}"/>
              </c:ext>
            </c:extLst>
          </c:dPt>
          <c:dPt>
            <c:idx val="1"/>
            <c:bubble3D val="0"/>
            <c:explosion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541-4BE8-B607-802AAB9C0C0A}"/>
              </c:ext>
            </c:extLst>
          </c:dPt>
          <c:cat>
            <c:strLit>
              <c:ptCount val="2"/>
              <c:pt idx="0">
                <c:v>Clean Alternative Fuel Vehicle Eligible</c:v>
              </c:pt>
              <c:pt idx="1">
                <c:v>Not eligible due to low battery range</c:v>
              </c:pt>
            </c:strLit>
          </c:cat>
          <c:val>
            <c:numLit>
              <c:formatCode>General</c:formatCode>
              <c:ptCount val="2"/>
              <c:pt idx="0">
                <c:v>69876</c:v>
              </c:pt>
              <c:pt idx="1">
                <c:v>21415</c:v>
              </c:pt>
            </c:numLit>
          </c:val>
          <c:extLst>
            <c:ext xmlns:c16="http://schemas.microsoft.com/office/drawing/2014/chart" uri="{C3380CC4-5D6E-409C-BE32-E72D297353CC}">
              <c16:uniqueId val="{00000004-F541-4BE8-B607-802AAB9C0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32015023</dc:creator>
  <cp:keywords/>
  <dc:description/>
  <cp:lastModifiedBy>32015023</cp:lastModifiedBy>
  <cp:revision>5</cp:revision>
  <dcterms:created xsi:type="dcterms:W3CDTF">2024-12-09T19:53:00Z</dcterms:created>
  <dcterms:modified xsi:type="dcterms:W3CDTF">2024-12-11T12:01:00Z</dcterms:modified>
</cp:coreProperties>
</file>