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550.0" w:type="dxa"/>
        <w:jc w:val="left"/>
        <w:tblInd w:w="-12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190"/>
        <w:gridCol w:w="1560"/>
        <w:gridCol w:w="1650"/>
        <w:gridCol w:w="1215"/>
        <w:gridCol w:w="1755"/>
        <w:gridCol w:w="2100"/>
        <w:tblGridChange w:id="0">
          <w:tblGrid>
            <w:gridCol w:w="1080"/>
            <w:gridCol w:w="2190"/>
            <w:gridCol w:w="1560"/>
            <w:gridCol w:w="1650"/>
            <w:gridCol w:w="1215"/>
            <w:gridCol w:w="1755"/>
            <w:gridCol w:w="2100"/>
          </w:tblGrid>
        </w:tblGridChange>
      </w:tblGrid>
      <w:tr>
        <w:trPr>
          <w:cantSplit w:val="0"/>
          <w:tblHeader w:val="0"/>
        </w:trPr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Dates ou périodes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Tâches réalisées personnellement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Problème ou difficulté rencontrée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apportée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 que j’ai appris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Apport dans le projet commun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Prochaine étape prévue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06/02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J’ai réalisé le cahier des charges de la mission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 cahier des charges a pu nous permettre de mieux comprendre ce qu’il faut faire dans la mission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Il faudra réaliser le DAT toujours lié à la mission 2 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J’ai réalisé le DAT de la mission 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Trouver des références précises pour le matériel réseau à utiliser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différents matériel réseau possibles à mettre dans une infra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 DAT nous a bien permis de mieux pouvoir à aborder l’aspect technique de l’infra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faudra réaliser le devis toujours lié à la mission 2</w:t>
            </w:r>
          </w:p>
        </w:tc>
      </w:tr>
      <w:tr>
        <w:trPr>
          <w:cantSplit w:val="0"/>
          <w:trHeight w:val="217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09/02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J’ai réalisé les 3 devis demandé pour la mission 1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Définir des prix logiques (ne pas mettre trop trop cher)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devis permet d’apporter ce côté professionnel au projet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Il faudra réaliser le schéma de l’infrastructure </w:t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12/02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J’ai fais le schéma intégrale de l’infrastructure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 schéma intégrale permet de bien visualiser toute l’infra a faire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prochaine étape est de mettre en place docker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17/02 - 19/02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Mise en place d’une première version du docker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réaliser le fichier compose et déployer correctement les containers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Créer des .env pour sécuriser la connexion à la bdd.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Reprise du cours de docker pour réaliser le fichier docker compose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 bonnes manières de réaliser un déploiement dans docker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Pouvoir que chacun du groupe puisse coder directement dans chaque pc différents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23/02 - 24/02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Création de la page captcha (sans traitement)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Reprendre les bases de dev une page web (vu que ça faisait longtemps)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Cela a permis d’avoir une base pour ainsi pouvoir reprendre ce style de tableau/modal pour les autres pages du back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Réaliser le traitement Go de cette page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25/02 - 26/02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ESSAI : Traitement de la page captcha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J’avais des difficulté à faire les traitements et je n’ai pas réussi à les faire sur cette page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Axel a pu faire les traitements de cette page et ainsi il a pu m’expliquer comment cela marchait et comment il faisait ceci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J’ai appris à refaire des traitement en go 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page de style que j’ai pu faire et le traitement derrière a permis de faire fonctionner la page sénior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Réaliser la page des seniors avec son style et son traitement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01/03 - 03/03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Seniors du back-office avec CRUD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J’avais des petites ambiguïtés avec le traitement Go derrière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Avec l’aide des autres, ils ont pu bien m’aiguiller sur comment faire le traitement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Cela m’a permis de pouvoir faire fonctionner la gestion des seniors dans le back </w:t>
            </w:r>
          </w:p>
        </w:tc>
        <w:tc>
          <w:tcPr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Réaliser la page des prestataires avec son style et son traitement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04/03 - 07/03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Page Prestataires du back-office avec CRUD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 pour la page seniors, la difficulté était de faire les traitements, ce n’est pas forcément mon point fort et c’était vraiment long à faire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documentation et l’aide des autres membres du groupe à résoudre 2-3 petits soucis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Cela a permis d’avoir la page prestataires relativement complète de mon point de vue et pouvoir gérer les documents/CRUD des user 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- Une ligne minimum par séance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Les erreurs et les essais sont aussi importants que les réussites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Pas de phrases parfaites, on évalue la compréhension et le processus, pas l’orthographe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Pourquoi ce journal existe 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Montrer votre progression et votre apprentissage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- Avoir une trace pour la soutenance (attention, un journal non tenu entraînera l'invalidation du projet annuel)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  <w:tbl>
    <w:tblPr>
      <w:tblStyle w:val="Table2"/>
      <w:tblW w:w="11490.0" w:type="dxa"/>
      <w:jc w:val="left"/>
      <w:tblInd w:w="-123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780"/>
      <w:gridCol w:w="4050"/>
      <w:gridCol w:w="3660"/>
      <w:tblGridChange w:id="0">
        <w:tblGrid>
          <w:gridCol w:w="3780"/>
          <w:gridCol w:w="4050"/>
          <w:gridCol w:w="36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color w:val="ff0000"/>
            </w:rPr>
          </w:pPr>
          <w:r w:rsidDel="00000000" w:rsidR="00000000" w:rsidRPr="00000000">
            <w:rPr>
              <w:b w:val="1"/>
              <w:bCs w:val="1"/>
              <w:color w:val="ff0000"/>
              <w:rtl w:val="0"/>
            </w:rPr>
            <w:t xml:space="preserve">Projet Annuel 2026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0000"/>
            </w:rPr>
          </w:pPr>
          <w:r w:rsidDel="00000000" w:rsidR="00000000" w:rsidRPr="00000000">
            <w:rPr>
              <w:b w:val="1"/>
              <w:bCs w:val="1"/>
              <w:color w:val="ff0000"/>
              <w:rtl w:val="0"/>
            </w:rPr>
            <w:t xml:space="preserve">Journal de bord - Silver-Happy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b w:val="1"/>
              <w:bCs w:val="1"/>
              <w:color w:val="ff0000"/>
            </w:rPr>
          </w:pPr>
          <w:r w:rsidDel="00000000" w:rsidR="00000000" w:rsidRPr="00000000">
            <w:rPr>
              <w:b w:val="1"/>
              <w:bCs w:val="1"/>
              <w:color w:val="ff0000"/>
              <w:rtl w:val="0"/>
            </w:rPr>
            <w:t xml:space="preserve">VELE Romario 2i1</w:t>
          </w:r>
        </w:p>
      </w:tc>
    </w:tr>
  </w:tbl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