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423F3" w14:textId="3ABF6FB2" w:rsidR="00D03AC1" w:rsidRDefault="0006371C" w:rsidP="0006371C">
      <w:pPr>
        <w:pStyle w:val="Heading1"/>
      </w:pPr>
      <w:r>
        <w:t>HTTP Versions-</w:t>
      </w:r>
    </w:p>
    <w:p w14:paraId="5D2CCF29" w14:textId="77777777" w:rsidR="0006371C" w:rsidRPr="0006371C" w:rsidRDefault="0006371C" w:rsidP="0006371C"/>
    <w:p w14:paraId="7E9D32E9" w14:textId="323B572D" w:rsidR="0006371C" w:rsidRPr="00C271FC" w:rsidRDefault="0006371C" w:rsidP="0006371C">
      <w:pPr>
        <w:rPr>
          <w:color w:val="auto"/>
          <w:u w:val="single"/>
        </w:rPr>
      </w:pPr>
      <w:r w:rsidRPr="00C271FC">
        <w:rPr>
          <w:color w:val="auto"/>
          <w:u w:val="single"/>
        </w:rPr>
        <w:t>HTTP 0.9- Defined as the “one-liner” protocol</w:t>
      </w:r>
    </w:p>
    <w:p w14:paraId="298C37FC" w14:textId="0BECB3F2" w:rsidR="0006371C" w:rsidRDefault="0006371C" w:rsidP="0006371C">
      <w:pPr>
        <w:pStyle w:val="ListParagraph"/>
        <w:numPr>
          <w:ilvl w:val="0"/>
          <w:numId w:val="11"/>
        </w:numPr>
      </w:pPr>
      <w:r>
        <w:t>Extremely simple, consist only of GET.</w:t>
      </w:r>
    </w:p>
    <w:p w14:paraId="69DA5802" w14:textId="5FAD9A53" w:rsidR="0006371C" w:rsidRDefault="0006371C" w:rsidP="0006371C">
      <w:pPr>
        <w:pStyle w:val="ListParagraph"/>
        <w:numPr>
          <w:ilvl w:val="0"/>
          <w:numId w:val="11"/>
        </w:numPr>
      </w:pPr>
      <w:r>
        <w:t>You can only send HTML files.</w:t>
      </w:r>
    </w:p>
    <w:p w14:paraId="220651B9" w14:textId="77777777" w:rsidR="0006371C" w:rsidRDefault="0006371C" w:rsidP="0006371C">
      <w:pPr>
        <w:pStyle w:val="ListParagraph"/>
      </w:pPr>
    </w:p>
    <w:p w14:paraId="6DD0AE7E" w14:textId="3A295D9F" w:rsidR="0006371C" w:rsidRPr="00C271FC" w:rsidRDefault="0006371C" w:rsidP="0006371C">
      <w:pPr>
        <w:rPr>
          <w:color w:val="auto"/>
          <w:u w:val="single"/>
        </w:rPr>
      </w:pPr>
      <w:r w:rsidRPr="00C271FC">
        <w:rPr>
          <w:color w:val="auto"/>
          <w:u w:val="single"/>
        </w:rPr>
        <w:t>HTTP 1.0- Building extensibility</w:t>
      </w:r>
    </w:p>
    <w:p w14:paraId="5FF970E8" w14:textId="7C5483FA" w:rsidR="00A4173D" w:rsidRDefault="00A4173D" w:rsidP="00A4173D">
      <w:pPr>
        <w:pStyle w:val="ListParagraph"/>
        <w:numPr>
          <w:ilvl w:val="0"/>
          <w:numId w:val="15"/>
        </w:numPr>
      </w:pPr>
      <w:r>
        <w:t>Introduced in 1996.</w:t>
      </w:r>
    </w:p>
    <w:p w14:paraId="5A4BC8BA" w14:textId="54BF930B" w:rsidR="0006371C" w:rsidRDefault="0006371C" w:rsidP="0006371C">
      <w:pPr>
        <w:pStyle w:val="ListParagraph"/>
        <w:numPr>
          <w:ilvl w:val="0"/>
          <w:numId w:val="12"/>
        </w:numPr>
      </w:pPr>
      <w:r>
        <w:t>Introduce HTTP verbs and HTTP status code.</w:t>
      </w:r>
    </w:p>
    <w:p w14:paraId="5478FD50" w14:textId="2224CDC4" w:rsidR="0006371C" w:rsidRDefault="0006371C" w:rsidP="0006371C">
      <w:pPr>
        <w:pStyle w:val="ListParagraph"/>
        <w:numPr>
          <w:ilvl w:val="0"/>
          <w:numId w:val="12"/>
        </w:numPr>
      </w:pPr>
      <w:r>
        <w:t>Adds HTTP headers.</w:t>
      </w:r>
    </w:p>
    <w:p w14:paraId="78F69EDB" w14:textId="64BB3CBC" w:rsidR="0006371C" w:rsidRDefault="0006371C" w:rsidP="0006371C">
      <w:pPr>
        <w:pStyle w:val="ListParagraph"/>
        <w:numPr>
          <w:ilvl w:val="0"/>
          <w:numId w:val="12"/>
        </w:numPr>
      </w:pPr>
      <w:r>
        <w:t>Adds ability to send more than just HTML files</w:t>
      </w:r>
      <w:r w:rsidR="00A4173D">
        <w:t xml:space="preserve"> like provides ability to send non- HTML documents.</w:t>
      </w:r>
    </w:p>
    <w:p w14:paraId="4B4A2198" w14:textId="77777777" w:rsidR="0006371C" w:rsidRDefault="0006371C" w:rsidP="0006371C">
      <w:pPr>
        <w:pStyle w:val="ListParagraph"/>
      </w:pPr>
    </w:p>
    <w:p w14:paraId="25DE4C26" w14:textId="77777777" w:rsidR="00EE60B6" w:rsidRPr="00C271FC" w:rsidRDefault="0006371C" w:rsidP="00EE60B6">
      <w:pPr>
        <w:rPr>
          <w:color w:val="auto"/>
          <w:u w:val="single"/>
        </w:rPr>
      </w:pPr>
      <w:r w:rsidRPr="00C271FC">
        <w:rPr>
          <w:color w:val="auto"/>
          <w:u w:val="single"/>
        </w:rPr>
        <w:t>HTTP 1.1- Standardized protocol</w:t>
      </w:r>
    </w:p>
    <w:p w14:paraId="55C78F77" w14:textId="789922F0" w:rsidR="00A4173D" w:rsidRDefault="00A4173D" w:rsidP="00EE60B6">
      <w:pPr>
        <w:pStyle w:val="ListParagraph"/>
        <w:numPr>
          <w:ilvl w:val="0"/>
          <w:numId w:val="21"/>
        </w:numPr>
      </w:pPr>
      <w:r>
        <w:t>Introduced in 1997.</w:t>
      </w:r>
    </w:p>
    <w:p w14:paraId="6F11C52C" w14:textId="53D622C8" w:rsidR="00A4173D" w:rsidRDefault="00A4173D" w:rsidP="00A4173D">
      <w:pPr>
        <w:pStyle w:val="ListParagraph"/>
        <w:numPr>
          <w:ilvl w:val="0"/>
          <w:numId w:val="16"/>
        </w:numPr>
      </w:pPr>
      <w:r>
        <w:t>The first officially standardized version of HTTP.</w:t>
      </w:r>
    </w:p>
    <w:p w14:paraId="32BAA397" w14:textId="77777777" w:rsidR="007D02C4" w:rsidRDefault="0006371C" w:rsidP="007D02C4">
      <w:pPr>
        <w:pStyle w:val="ListParagraph"/>
        <w:numPr>
          <w:ilvl w:val="0"/>
          <w:numId w:val="13"/>
        </w:numPr>
      </w:pPr>
      <w:r>
        <w:t>Adds</w:t>
      </w:r>
      <w:r w:rsidR="007D02C4">
        <w:t>-</w:t>
      </w:r>
    </w:p>
    <w:p w14:paraId="09528176" w14:textId="3C8CD0E9" w:rsidR="00B6714E" w:rsidRDefault="0006371C" w:rsidP="00C271FC">
      <w:pPr>
        <w:pStyle w:val="ListParagraph"/>
        <w:numPr>
          <w:ilvl w:val="1"/>
          <w:numId w:val="18"/>
        </w:numPr>
      </w:pPr>
      <w:r>
        <w:t>reuse</w:t>
      </w:r>
      <w:r w:rsidR="007D02C4" w:rsidRPr="007D02C4">
        <w:t xml:space="preserve"> </w:t>
      </w:r>
      <w:r w:rsidR="007D02C4">
        <w:t>connection</w:t>
      </w:r>
      <w:r w:rsidR="007D02C4">
        <w:t>,</w:t>
      </w:r>
    </w:p>
    <w:p w14:paraId="5DB135EA" w14:textId="7696CAF6" w:rsidR="00B6714E" w:rsidRDefault="0006371C" w:rsidP="00C271FC">
      <w:pPr>
        <w:pStyle w:val="ListParagraph"/>
        <w:numPr>
          <w:ilvl w:val="1"/>
          <w:numId w:val="18"/>
        </w:numPr>
      </w:pPr>
      <w:r>
        <w:t>pipelining,</w:t>
      </w:r>
    </w:p>
    <w:p w14:paraId="0D6ECEE2" w14:textId="7F6A9331" w:rsidR="006D45D0" w:rsidRDefault="0006371C" w:rsidP="006D45D0">
      <w:pPr>
        <w:pStyle w:val="ListParagraph"/>
        <w:numPr>
          <w:ilvl w:val="1"/>
          <w:numId w:val="18"/>
        </w:numPr>
      </w:pPr>
      <w:r>
        <w:t>content-negotiation</w:t>
      </w:r>
      <w:r w:rsidR="007D02C4">
        <w:t xml:space="preserve"> – content negotiation is the mechanism applied for serving different representation of a </w:t>
      </w:r>
      <w:proofErr w:type="spellStart"/>
      <w:r w:rsidR="007D02C4">
        <w:t>resoutce</w:t>
      </w:r>
      <w:proofErr w:type="spellEnd"/>
      <w:r w:rsidR="007D02C4">
        <w:t xml:space="preserve"> at a given URI, so the user agent can specify what is best for them.</w:t>
      </w:r>
      <w:r w:rsidR="00B6714E">
        <w:t xml:space="preserve"> </w:t>
      </w:r>
      <w:proofErr w:type="spellStart"/>
      <w:r w:rsidR="00B6714E">
        <w:t>Eg</w:t>
      </w:r>
      <w:proofErr w:type="spellEnd"/>
      <w:r w:rsidR="00B6714E">
        <w:t>- language, encoding</w:t>
      </w:r>
      <w:r w:rsidR="006D45D0">
        <w:t>.</w:t>
      </w:r>
    </w:p>
    <w:p w14:paraId="5BAA0736" w14:textId="77777777" w:rsidR="006D45D0" w:rsidRDefault="006D45D0" w:rsidP="006D45D0">
      <w:pPr>
        <w:pStyle w:val="ListParagraph"/>
      </w:pPr>
    </w:p>
    <w:p w14:paraId="3477F2C8" w14:textId="77777777" w:rsidR="006D45D0" w:rsidRDefault="006D45D0" w:rsidP="006D45D0">
      <w:pPr>
        <w:pStyle w:val="ListParagraph"/>
        <w:ind w:left="1440"/>
      </w:pPr>
      <w:r>
        <w:t>There are two types-</w:t>
      </w:r>
    </w:p>
    <w:p w14:paraId="369DB809" w14:textId="6276477B" w:rsidR="006D45D0" w:rsidRDefault="006D45D0" w:rsidP="006D45D0">
      <w:pPr>
        <w:pStyle w:val="ListParagraph"/>
        <w:numPr>
          <w:ilvl w:val="0"/>
          <w:numId w:val="22"/>
        </w:numPr>
      </w:pPr>
      <w:r>
        <w:t>Server-Driven negotiation</w:t>
      </w:r>
    </w:p>
    <w:p w14:paraId="1CB26AE8" w14:textId="591E8C1D" w:rsidR="00B6714E" w:rsidRDefault="006D45D0" w:rsidP="00CD4E74">
      <w:pPr>
        <w:pStyle w:val="ListParagraph"/>
        <w:numPr>
          <w:ilvl w:val="0"/>
          <w:numId w:val="22"/>
        </w:numPr>
      </w:pPr>
      <w:r>
        <w:t>Agent-Driven negotiation</w:t>
      </w:r>
    </w:p>
    <w:p w14:paraId="03F22395" w14:textId="77777777" w:rsidR="00CD4E74" w:rsidRDefault="00CD4E74" w:rsidP="00CD4E74">
      <w:pPr>
        <w:pStyle w:val="ListParagraph"/>
        <w:ind w:left="2160"/>
      </w:pPr>
    </w:p>
    <w:p w14:paraId="622E1F20" w14:textId="6794F8ED" w:rsidR="00EE60B6" w:rsidRDefault="00487FFE" w:rsidP="00CD4E74">
      <w:pPr>
        <w:pStyle w:val="ListParagraph"/>
        <w:numPr>
          <w:ilvl w:val="1"/>
          <w:numId w:val="18"/>
        </w:numPr>
      </w:pPr>
      <w:r>
        <w:lastRenderedPageBreak/>
        <w:t>host header</w:t>
      </w:r>
      <w:r w:rsidR="00B6714E">
        <w:t>- that indicate the hostname and port of the requested sever.</w:t>
      </w:r>
    </w:p>
    <w:p w14:paraId="62B0B696" w14:textId="1F60C3B2" w:rsidR="0055324D" w:rsidRDefault="00B6714E" w:rsidP="00EE60B6">
      <w:pPr>
        <w:pStyle w:val="ListParagraph"/>
        <w:ind w:left="1440"/>
      </w:pPr>
      <w:r>
        <w:t>Use- consider you have server and you want to run both</w:t>
      </w:r>
    </w:p>
    <w:p w14:paraId="7C0C703A" w14:textId="2317CA18" w:rsidR="00B6714E" w:rsidRDefault="00B6714E" w:rsidP="0055324D">
      <w:pPr>
        <w:pStyle w:val="ListParagraph"/>
        <w:numPr>
          <w:ilvl w:val="0"/>
          <w:numId w:val="20"/>
        </w:numPr>
      </w:pPr>
      <w:r>
        <w:t>5mintitoriuals.com</w:t>
      </w:r>
    </w:p>
    <w:p w14:paraId="462F9ECC" w14:textId="444F5645" w:rsidR="0055324D" w:rsidRDefault="00B6714E" w:rsidP="0055324D">
      <w:pPr>
        <w:pStyle w:val="ListParagraph"/>
        <w:numPr>
          <w:ilvl w:val="0"/>
          <w:numId w:val="20"/>
        </w:numPr>
      </w:pPr>
      <w:r>
        <w:t>Softwareengine.com</w:t>
      </w:r>
    </w:p>
    <w:p w14:paraId="32AD7B6B" w14:textId="77777777" w:rsidR="0055324D" w:rsidRDefault="0055324D" w:rsidP="0055324D">
      <w:pPr>
        <w:pStyle w:val="ListParagraph"/>
        <w:ind w:left="2160"/>
      </w:pPr>
    </w:p>
    <w:p w14:paraId="3B258A5A" w14:textId="7F3C06CE" w:rsidR="0055324D" w:rsidRDefault="0055324D" w:rsidP="0055324D">
      <w:pPr>
        <w:pStyle w:val="ListParagraph"/>
        <w:ind w:left="2160"/>
      </w:pPr>
      <w:r>
        <w:t>Both DNS records can resolve to the same IP address, allowing</w:t>
      </w:r>
      <w:r>
        <w:t xml:space="preserve"> you</w:t>
      </w:r>
      <w:r>
        <w:t xml:space="preserve"> t</w:t>
      </w:r>
      <w:r>
        <w:t>o only run one server which will use the host header to identify which site to serve.</w:t>
      </w:r>
    </w:p>
    <w:p w14:paraId="33B81EB9" w14:textId="437DDB47" w:rsidR="006D45D0" w:rsidRDefault="0055324D" w:rsidP="006D45D0">
      <w:pPr>
        <w:pStyle w:val="ListParagraph"/>
        <w:ind w:left="2160"/>
      </w:pPr>
      <w:r>
        <w:t>That’s huge win- one server for two sites</w:t>
      </w:r>
      <w:r w:rsidR="006D45D0">
        <w:t>.</w:t>
      </w:r>
    </w:p>
    <w:p w14:paraId="4B9A1A2C" w14:textId="0C1174F3" w:rsidR="00B6714E" w:rsidRDefault="00B6714E" w:rsidP="00B6714E">
      <w:pPr>
        <w:ind w:left="10692"/>
      </w:pPr>
    </w:p>
    <w:p w14:paraId="3024356E" w14:textId="3B818C7B" w:rsidR="00202D5E" w:rsidRDefault="00A4173D" w:rsidP="00202D5E">
      <w:pPr>
        <w:pStyle w:val="ListParagraph"/>
        <w:numPr>
          <w:ilvl w:val="0"/>
          <w:numId w:val="13"/>
        </w:numPr>
      </w:pPr>
      <w:r>
        <w:t>Added cache control m</w:t>
      </w:r>
      <w:r w:rsidR="007D02C4">
        <w:t>e</w:t>
      </w:r>
      <w:r>
        <w:t>chanism</w:t>
      </w:r>
      <w:r w:rsidR="00202D5E">
        <w:t>- used to specify directives for caching mechanisms in both request and responses.</w:t>
      </w:r>
    </w:p>
    <w:p w14:paraId="293C1715" w14:textId="77777777" w:rsidR="00A4173D" w:rsidRDefault="00A4173D" w:rsidP="00A4173D"/>
    <w:p w14:paraId="15A2A72D" w14:textId="1BF42598" w:rsidR="00202D5E" w:rsidRPr="00B81A18" w:rsidRDefault="00487FFE" w:rsidP="00487FFE">
      <w:pPr>
        <w:rPr>
          <w:color w:val="auto"/>
          <w:u w:val="single"/>
        </w:rPr>
      </w:pPr>
      <w:r w:rsidRPr="00B81A18">
        <w:rPr>
          <w:color w:val="auto"/>
          <w:u w:val="single"/>
        </w:rPr>
        <w:t>HTTP 2.0</w:t>
      </w:r>
      <w:proofErr w:type="gramStart"/>
      <w:r w:rsidRPr="00B81A18">
        <w:rPr>
          <w:color w:val="auto"/>
          <w:u w:val="single"/>
        </w:rPr>
        <w:t>( SPDY</w:t>
      </w:r>
      <w:proofErr w:type="gramEnd"/>
      <w:r w:rsidRPr="00B81A18">
        <w:rPr>
          <w:color w:val="auto"/>
          <w:u w:val="single"/>
        </w:rPr>
        <w:t>)- Performance improvements(proposed by Google)</w:t>
      </w:r>
    </w:p>
    <w:p w14:paraId="79AFA580" w14:textId="0052ED33" w:rsidR="00487FFE" w:rsidRDefault="00487FFE" w:rsidP="00487FFE">
      <w:pPr>
        <w:pStyle w:val="ListParagraph"/>
        <w:numPr>
          <w:ilvl w:val="0"/>
          <w:numId w:val="13"/>
        </w:numPr>
      </w:pPr>
      <w:r>
        <w:t>Binary protocol rather than text, multiplexed, has compression.</w:t>
      </w:r>
    </w:p>
    <w:p w14:paraId="08625AC1" w14:textId="62F9477C" w:rsidR="00202D5E" w:rsidRDefault="00202D5E" w:rsidP="00487FFE">
      <w:pPr>
        <w:pStyle w:val="ListParagraph"/>
        <w:numPr>
          <w:ilvl w:val="0"/>
          <w:numId w:val="13"/>
        </w:numPr>
      </w:pPr>
      <w:r>
        <w:t>Maintains high-level compatibility with HTTP 1.1.</w:t>
      </w:r>
    </w:p>
    <w:p w14:paraId="3C462327" w14:textId="77777777" w:rsidR="00202D5E" w:rsidRDefault="00202D5E" w:rsidP="00487FFE">
      <w:pPr>
        <w:pStyle w:val="ListParagraph"/>
        <w:numPr>
          <w:ilvl w:val="0"/>
          <w:numId w:val="13"/>
        </w:numPr>
      </w:pPr>
      <w:r>
        <w:t>Improved performance-</w:t>
      </w:r>
    </w:p>
    <w:p w14:paraId="10384C19" w14:textId="72722D3A" w:rsidR="00202D5E" w:rsidRDefault="00C271FC" w:rsidP="00202D5E">
      <w:pPr>
        <w:pStyle w:val="ListParagraph"/>
        <w:numPr>
          <w:ilvl w:val="0"/>
          <w:numId w:val="23"/>
        </w:numPr>
      </w:pPr>
      <w:r>
        <w:t>Data compression of HTTP headers.</w:t>
      </w:r>
    </w:p>
    <w:p w14:paraId="213E04F4" w14:textId="12427413" w:rsidR="00C271FC" w:rsidRDefault="00C271FC" w:rsidP="00202D5E">
      <w:pPr>
        <w:pStyle w:val="ListParagraph"/>
        <w:numPr>
          <w:ilvl w:val="0"/>
          <w:numId w:val="23"/>
        </w:numPr>
      </w:pPr>
      <w:r>
        <w:t>HTTP 2.0 server push.</w:t>
      </w:r>
    </w:p>
    <w:p w14:paraId="1A6BB0AE" w14:textId="26FA229A" w:rsidR="00C271FC" w:rsidRDefault="00C271FC" w:rsidP="00202D5E">
      <w:pPr>
        <w:pStyle w:val="ListParagraph"/>
        <w:numPr>
          <w:ilvl w:val="0"/>
          <w:numId w:val="23"/>
        </w:numPr>
      </w:pPr>
      <w:r>
        <w:t>Pipelining of requests</w:t>
      </w:r>
    </w:p>
    <w:p w14:paraId="650E2D1C" w14:textId="2AC598F3" w:rsidR="00C271FC" w:rsidRDefault="00C271FC" w:rsidP="00202D5E">
      <w:pPr>
        <w:pStyle w:val="ListParagraph"/>
        <w:numPr>
          <w:ilvl w:val="0"/>
          <w:numId w:val="23"/>
        </w:numPr>
      </w:pPr>
      <w:r>
        <w:t>Fixes HOL blocking</w:t>
      </w:r>
    </w:p>
    <w:p w14:paraId="79896350" w14:textId="1A6686C0" w:rsidR="00C271FC" w:rsidRDefault="00C271FC" w:rsidP="00202D5E">
      <w:pPr>
        <w:pStyle w:val="ListParagraph"/>
        <w:numPr>
          <w:ilvl w:val="0"/>
          <w:numId w:val="23"/>
        </w:numPr>
      </w:pPr>
      <w:r>
        <w:t>Multiplexing request</w:t>
      </w:r>
    </w:p>
    <w:p w14:paraId="6A4C3875" w14:textId="21AEF777" w:rsidR="00C271FC" w:rsidRDefault="00C271FC" w:rsidP="00C271FC">
      <w:r>
        <w:t>The biggest takeaway from HTTP 2.0 is that it keeps the high-level structure the same, but changes the way data is framed and transported.</w:t>
      </w:r>
    </w:p>
    <w:p w14:paraId="614D631B" w14:textId="77777777" w:rsidR="007D02C4" w:rsidRDefault="007D02C4" w:rsidP="007D02C4">
      <w:pPr>
        <w:pStyle w:val="ListParagraph"/>
      </w:pPr>
    </w:p>
    <w:p w14:paraId="2D35C76B" w14:textId="0548F25A" w:rsidR="00487FFE" w:rsidRPr="00B81A18" w:rsidRDefault="00487FFE" w:rsidP="00487FFE">
      <w:pPr>
        <w:rPr>
          <w:color w:val="auto"/>
          <w:u w:val="single"/>
        </w:rPr>
      </w:pPr>
      <w:r w:rsidRPr="00B81A18">
        <w:rPr>
          <w:color w:val="auto"/>
          <w:u w:val="single"/>
        </w:rPr>
        <w:t>HTTP 3.0(QUIC)- Performance improvements</w:t>
      </w:r>
    </w:p>
    <w:p w14:paraId="5A8614A0" w14:textId="15C715C0" w:rsidR="00487FFE" w:rsidRDefault="00487FFE" w:rsidP="00487FFE">
      <w:pPr>
        <w:pStyle w:val="ListParagraph"/>
        <w:numPr>
          <w:ilvl w:val="0"/>
          <w:numId w:val="13"/>
        </w:numPr>
      </w:pPr>
      <w:r>
        <w:t>Coming soon, will use a custom transport-layer protocol build on- top of UDP.</w:t>
      </w:r>
    </w:p>
    <w:p w14:paraId="119A33C8" w14:textId="1AE85A5F" w:rsidR="00C271FC" w:rsidRDefault="00C271FC" w:rsidP="00487FFE">
      <w:pPr>
        <w:pStyle w:val="ListParagraph"/>
        <w:numPr>
          <w:ilvl w:val="0"/>
          <w:numId w:val="13"/>
        </w:numPr>
      </w:pPr>
      <w:r>
        <w:lastRenderedPageBreak/>
        <w:t>HTTP 3.0 is the upcoming HTTP version based on Google QUIP transport layer protocol which uses UDP over TCP.</w:t>
      </w:r>
    </w:p>
    <w:p w14:paraId="5EDFB877" w14:textId="64312990" w:rsidR="00C271FC" w:rsidRPr="0006371C" w:rsidRDefault="00C271FC" w:rsidP="00C271FC">
      <w:pPr>
        <w:pStyle w:val="ListParagraph"/>
      </w:pPr>
      <w:r>
        <w:t>It is not in active use yet.</w:t>
      </w:r>
    </w:p>
    <w:sectPr w:rsidR="00C271FC" w:rsidRPr="0006371C" w:rsidSect="00EE3E7C"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65472" w14:textId="77777777" w:rsidR="0006371C" w:rsidRDefault="0006371C">
      <w:r>
        <w:separator/>
      </w:r>
    </w:p>
    <w:p w14:paraId="74D26085" w14:textId="77777777" w:rsidR="0006371C" w:rsidRDefault="0006371C"/>
  </w:endnote>
  <w:endnote w:type="continuationSeparator" w:id="0">
    <w:p w14:paraId="7FE39F3D" w14:textId="77777777" w:rsidR="0006371C" w:rsidRDefault="0006371C">
      <w:r>
        <w:continuationSeparator/>
      </w:r>
    </w:p>
    <w:p w14:paraId="5A60F12D" w14:textId="77777777" w:rsidR="0006371C" w:rsidRDefault="000637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4108D" w14:textId="77777777" w:rsidR="0006371C" w:rsidRDefault="0006371C">
      <w:r>
        <w:separator/>
      </w:r>
    </w:p>
    <w:p w14:paraId="759B9A95" w14:textId="77777777" w:rsidR="0006371C" w:rsidRDefault="0006371C"/>
  </w:footnote>
  <w:footnote w:type="continuationSeparator" w:id="0">
    <w:p w14:paraId="4F0C2D40" w14:textId="77777777" w:rsidR="0006371C" w:rsidRDefault="0006371C">
      <w:r>
        <w:continuationSeparator/>
      </w:r>
    </w:p>
    <w:p w14:paraId="2130DFAC" w14:textId="77777777" w:rsidR="0006371C" w:rsidRDefault="000637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C291D"/>
    <w:multiLevelType w:val="hybridMultilevel"/>
    <w:tmpl w:val="C83E8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3A4BDA"/>
    <w:multiLevelType w:val="hybridMultilevel"/>
    <w:tmpl w:val="60B2E68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081952D6"/>
    <w:multiLevelType w:val="hybridMultilevel"/>
    <w:tmpl w:val="4F8C3E58"/>
    <w:lvl w:ilvl="0" w:tplc="4009000F">
      <w:start w:val="1"/>
      <w:numFmt w:val="decimal"/>
      <w:lvlText w:val="%1."/>
      <w:lvlJc w:val="left"/>
      <w:pPr>
        <w:ind w:left="11412" w:hanging="360"/>
      </w:pPr>
    </w:lvl>
    <w:lvl w:ilvl="1" w:tplc="40090019" w:tentative="1">
      <w:start w:val="1"/>
      <w:numFmt w:val="lowerLetter"/>
      <w:lvlText w:val="%2."/>
      <w:lvlJc w:val="left"/>
      <w:pPr>
        <w:ind w:left="12132" w:hanging="360"/>
      </w:pPr>
    </w:lvl>
    <w:lvl w:ilvl="2" w:tplc="4009001B" w:tentative="1">
      <w:start w:val="1"/>
      <w:numFmt w:val="lowerRoman"/>
      <w:lvlText w:val="%3."/>
      <w:lvlJc w:val="right"/>
      <w:pPr>
        <w:ind w:left="12852" w:hanging="180"/>
      </w:pPr>
    </w:lvl>
    <w:lvl w:ilvl="3" w:tplc="4009000F" w:tentative="1">
      <w:start w:val="1"/>
      <w:numFmt w:val="decimal"/>
      <w:lvlText w:val="%4."/>
      <w:lvlJc w:val="left"/>
      <w:pPr>
        <w:ind w:left="13572" w:hanging="360"/>
      </w:pPr>
    </w:lvl>
    <w:lvl w:ilvl="4" w:tplc="40090019" w:tentative="1">
      <w:start w:val="1"/>
      <w:numFmt w:val="lowerLetter"/>
      <w:lvlText w:val="%5."/>
      <w:lvlJc w:val="left"/>
      <w:pPr>
        <w:ind w:left="14292" w:hanging="360"/>
      </w:pPr>
    </w:lvl>
    <w:lvl w:ilvl="5" w:tplc="4009001B" w:tentative="1">
      <w:start w:val="1"/>
      <w:numFmt w:val="lowerRoman"/>
      <w:lvlText w:val="%6."/>
      <w:lvlJc w:val="right"/>
      <w:pPr>
        <w:ind w:left="15012" w:hanging="180"/>
      </w:pPr>
    </w:lvl>
    <w:lvl w:ilvl="6" w:tplc="4009000F" w:tentative="1">
      <w:start w:val="1"/>
      <w:numFmt w:val="decimal"/>
      <w:lvlText w:val="%7."/>
      <w:lvlJc w:val="left"/>
      <w:pPr>
        <w:ind w:left="15732" w:hanging="360"/>
      </w:pPr>
    </w:lvl>
    <w:lvl w:ilvl="7" w:tplc="40090019" w:tentative="1">
      <w:start w:val="1"/>
      <w:numFmt w:val="lowerLetter"/>
      <w:lvlText w:val="%8."/>
      <w:lvlJc w:val="left"/>
      <w:pPr>
        <w:ind w:left="16452" w:hanging="360"/>
      </w:pPr>
    </w:lvl>
    <w:lvl w:ilvl="8" w:tplc="4009001B" w:tentative="1">
      <w:start w:val="1"/>
      <w:numFmt w:val="lowerRoman"/>
      <w:lvlText w:val="%9."/>
      <w:lvlJc w:val="right"/>
      <w:pPr>
        <w:ind w:left="17172" w:hanging="180"/>
      </w:pPr>
    </w:lvl>
  </w:abstractNum>
  <w:abstractNum w:abstractNumId="13" w15:restartNumberingAfterBreak="0">
    <w:nsid w:val="0A5E6662"/>
    <w:multiLevelType w:val="hybridMultilevel"/>
    <w:tmpl w:val="0CB6E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00BC2"/>
    <w:multiLevelType w:val="hybridMultilevel"/>
    <w:tmpl w:val="45D21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016BE"/>
    <w:multiLevelType w:val="hybridMultilevel"/>
    <w:tmpl w:val="6C70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02391"/>
    <w:multiLevelType w:val="hybridMultilevel"/>
    <w:tmpl w:val="52DE76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884B69"/>
    <w:multiLevelType w:val="hybridMultilevel"/>
    <w:tmpl w:val="6C9274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1B39D6"/>
    <w:multiLevelType w:val="hybridMultilevel"/>
    <w:tmpl w:val="1FDED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66695"/>
    <w:multiLevelType w:val="hybridMultilevel"/>
    <w:tmpl w:val="4B6CD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E70DA"/>
    <w:multiLevelType w:val="hybridMultilevel"/>
    <w:tmpl w:val="5AC808A0"/>
    <w:lvl w:ilvl="0" w:tplc="4009000F">
      <w:start w:val="1"/>
      <w:numFmt w:val="decimal"/>
      <w:lvlText w:val="%1."/>
      <w:lvlJc w:val="left"/>
      <w:pPr>
        <w:ind w:left="1524" w:hanging="360"/>
      </w:pPr>
    </w:lvl>
    <w:lvl w:ilvl="1" w:tplc="40090019" w:tentative="1">
      <w:start w:val="1"/>
      <w:numFmt w:val="lowerLetter"/>
      <w:lvlText w:val="%2."/>
      <w:lvlJc w:val="left"/>
      <w:pPr>
        <w:ind w:left="2244" w:hanging="360"/>
      </w:pPr>
    </w:lvl>
    <w:lvl w:ilvl="2" w:tplc="4009001B" w:tentative="1">
      <w:start w:val="1"/>
      <w:numFmt w:val="lowerRoman"/>
      <w:lvlText w:val="%3."/>
      <w:lvlJc w:val="right"/>
      <w:pPr>
        <w:ind w:left="2964" w:hanging="180"/>
      </w:pPr>
    </w:lvl>
    <w:lvl w:ilvl="3" w:tplc="4009000F" w:tentative="1">
      <w:start w:val="1"/>
      <w:numFmt w:val="decimal"/>
      <w:lvlText w:val="%4."/>
      <w:lvlJc w:val="left"/>
      <w:pPr>
        <w:ind w:left="3684" w:hanging="360"/>
      </w:pPr>
    </w:lvl>
    <w:lvl w:ilvl="4" w:tplc="40090019" w:tentative="1">
      <w:start w:val="1"/>
      <w:numFmt w:val="lowerLetter"/>
      <w:lvlText w:val="%5."/>
      <w:lvlJc w:val="left"/>
      <w:pPr>
        <w:ind w:left="4404" w:hanging="360"/>
      </w:pPr>
    </w:lvl>
    <w:lvl w:ilvl="5" w:tplc="4009001B" w:tentative="1">
      <w:start w:val="1"/>
      <w:numFmt w:val="lowerRoman"/>
      <w:lvlText w:val="%6."/>
      <w:lvlJc w:val="right"/>
      <w:pPr>
        <w:ind w:left="5124" w:hanging="180"/>
      </w:pPr>
    </w:lvl>
    <w:lvl w:ilvl="6" w:tplc="4009000F" w:tentative="1">
      <w:start w:val="1"/>
      <w:numFmt w:val="decimal"/>
      <w:lvlText w:val="%7."/>
      <w:lvlJc w:val="left"/>
      <w:pPr>
        <w:ind w:left="5844" w:hanging="360"/>
      </w:pPr>
    </w:lvl>
    <w:lvl w:ilvl="7" w:tplc="40090019" w:tentative="1">
      <w:start w:val="1"/>
      <w:numFmt w:val="lowerLetter"/>
      <w:lvlText w:val="%8."/>
      <w:lvlJc w:val="left"/>
      <w:pPr>
        <w:ind w:left="6564" w:hanging="360"/>
      </w:pPr>
    </w:lvl>
    <w:lvl w:ilvl="8" w:tplc="40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21" w15:restartNumberingAfterBreak="0">
    <w:nsid w:val="69FB22A2"/>
    <w:multiLevelType w:val="hybridMultilevel"/>
    <w:tmpl w:val="B12C6AD4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2" w15:restartNumberingAfterBreak="0">
    <w:nsid w:val="78A8236B"/>
    <w:multiLevelType w:val="hybridMultilevel"/>
    <w:tmpl w:val="01CAE7A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14"/>
  </w:num>
  <w:num w:numId="14">
    <w:abstractNumId w:val="21"/>
  </w:num>
  <w:num w:numId="15">
    <w:abstractNumId w:val="13"/>
  </w:num>
  <w:num w:numId="16">
    <w:abstractNumId w:val="19"/>
  </w:num>
  <w:num w:numId="17">
    <w:abstractNumId w:val="17"/>
  </w:num>
  <w:num w:numId="18">
    <w:abstractNumId w:val="16"/>
  </w:num>
  <w:num w:numId="19">
    <w:abstractNumId w:val="12"/>
  </w:num>
  <w:num w:numId="20">
    <w:abstractNumId w:val="11"/>
  </w:num>
  <w:num w:numId="21">
    <w:abstractNumId w:val="18"/>
  </w:num>
  <w:num w:numId="22">
    <w:abstractNumId w:val="2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6371C"/>
    <w:rsid w:val="00202D5E"/>
    <w:rsid w:val="00233CAE"/>
    <w:rsid w:val="00447041"/>
    <w:rsid w:val="00487FFE"/>
    <w:rsid w:val="0055324D"/>
    <w:rsid w:val="0058464E"/>
    <w:rsid w:val="00674A56"/>
    <w:rsid w:val="006D45D0"/>
    <w:rsid w:val="00733795"/>
    <w:rsid w:val="007962A0"/>
    <w:rsid w:val="007D02C4"/>
    <w:rsid w:val="009D2B19"/>
    <w:rsid w:val="00A4173D"/>
    <w:rsid w:val="00B045AF"/>
    <w:rsid w:val="00B6714E"/>
    <w:rsid w:val="00B81A18"/>
    <w:rsid w:val="00C00CB4"/>
    <w:rsid w:val="00C271FC"/>
    <w:rsid w:val="00C922B4"/>
    <w:rsid w:val="00CD4E74"/>
    <w:rsid w:val="00D03AC1"/>
    <w:rsid w:val="00D8113E"/>
    <w:rsid w:val="00DC274F"/>
    <w:rsid w:val="00DC2CF0"/>
    <w:rsid w:val="00EE3E7C"/>
    <w:rsid w:val="00E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10A61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Amrapalee</dc:creator>
  <cp:keywords/>
  <dc:description/>
  <cp:lastModifiedBy>Amrapali Palkar</cp:lastModifiedBy>
  <cp:revision>1</cp:revision>
  <cp:lastPrinted>2021-03-22T16:17:00Z</cp:lastPrinted>
  <dcterms:created xsi:type="dcterms:W3CDTF">2021-03-22T14:15:00Z</dcterms:created>
  <dcterms:modified xsi:type="dcterms:W3CDTF">2021-03-22T16:23:00Z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