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85CC" w14:textId="77777777" w:rsidR="00C84023" w:rsidRDefault="00000000">
      <w:pPr>
        <w:pStyle w:val="Title"/>
      </w:pPr>
      <w:r>
        <w:t>Day7</w:t>
      </w:r>
    </w:p>
    <w:p w14:paraId="0831D2FB" w14:textId="77777777" w:rsidR="00C84023" w:rsidRDefault="00000000">
      <w:pPr>
        <w:pStyle w:val="Author"/>
      </w:pPr>
      <w:r>
        <w:t>Amrit Singh</w:t>
      </w:r>
    </w:p>
    <w:p w14:paraId="7A77A200" w14:textId="77777777" w:rsidR="00C84023" w:rsidRDefault="00000000">
      <w:pPr>
        <w:pStyle w:val="Date"/>
      </w:pPr>
      <w:r>
        <w:t>2025-09-22</w:t>
      </w:r>
    </w:p>
    <w:p w14:paraId="5A8ECA64" w14:textId="77777777" w:rsidR="00C84023" w:rsidRDefault="00000000">
      <w:pPr>
        <w:pStyle w:val="SourceCode"/>
      </w:pPr>
      <w:r>
        <w:rPr>
          <w:rStyle w:val="CommentTok"/>
        </w:rPr>
        <w:t># 3.1</w:t>
      </w:r>
      <w:r>
        <w:br/>
      </w:r>
      <w:r>
        <w:rPr>
          <w:rStyle w:val="CommentTok"/>
        </w:rPr>
        <w:t># a. A student with a midterm score of 100 and a project score of 30 would have a predicted final exam score of: Final = 11.0 + 0.53(100) + 1.20(30) = 100. In short, these inputs yield an expected final of 100.</w:t>
      </w:r>
      <w:r>
        <w:br/>
      </w:r>
      <w:r>
        <w:rPr>
          <w:rStyle w:val="CommentTok"/>
        </w:rPr>
        <w:t># b. For Michael, with a midterm of 87 and a project score of 21, the predicted final is about 82.31. Since he actually earned 80, his residual is -2.31, meaning he scored about 2.3 points below expectation.</w:t>
      </w:r>
      <w:r>
        <w:br/>
      </w:r>
      <w:r>
        <w:br/>
      </w:r>
      <w:r>
        <w:rPr>
          <w:rStyle w:val="CommentTok"/>
        </w:rPr>
        <w:t># 3.3</w:t>
      </w:r>
      <w:r>
        <w:br/>
      </w:r>
      <w:r>
        <w:rPr>
          <w:rStyle w:val="CommentTok"/>
        </w:rPr>
        <w:t># The project coefficient is larger than the midterm’s, but that alone doesn’t prove greater importance. To assess impact, we must also consider variability and standard errors. It may be that the midterm has a stronger overall relationship with the final exam even though its coefficient is smaller.</w:t>
      </w:r>
      <w:r>
        <w:br/>
      </w:r>
      <w:r>
        <w:br/>
      </w:r>
      <w:r>
        <w:rPr>
          <w:rStyle w:val="CommentTok"/>
        </w:rPr>
        <w:t># 3.5</w:t>
      </w:r>
      <w:r>
        <w:br/>
      </w:r>
      <w:r>
        <w:rPr>
          <w:rStyle w:val="CommentTok"/>
        </w:rPr>
        <w:t># If the midterm score is fixed, each additional project point adds about 1.2 points to the predicted final exam score.</w:t>
      </w:r>
      <w:r>
        <w:br/>
      </w:r>
      <w:r>
        <w:br/>
      </w:r>
      <w:r>
        <w:rPr>
          <w:rStyle w:val="CommentTok"/>
        </w:rPr>
        <w:t># 3.7</w:t>
      </w:r>
      <w:r>
        <w:br/>
      </w:r>
      <w:r>
        <w:rPr>
          <w:rStyle w:val="CommentTok"/>
        </w:rPr>
        <w:t># a. True. Since total variance uses more degrees of freedom (n−1) than error variance (n−k−1), the R-squared formula is well-defined and interpretable.</w:t>
      </w:r>
      <w:r>
        <w:br/>
      </w:r>
      <w:r>
        <w:rPr>
          <w:rStyle w:val="CommentTok"/>
        </w:rPr>
        <w:t># b. False. Adding a weak predictor can slightly increase error per degree of freedom. The penalty for including it may outweigh any small gain, lowering adjusted R-squared.</w:t>
      </w:r>
      <w:r>
        <w:br/>
      </w:r>
      <w:r>
        <w:br/>
      </w:r>
      <w:r>
        <w:rPr>
          <w:rStyle w:val="CommentTok"/>
        </w:rPr>
        <w:t># 3.17</w:t>
      </w:r>
      <w:r>
        <w:br/>
      </w:r>
      <w:r>
        <w:rPr>
          <w:rStyle w:val="CommentTok"/>
        </w:rPr>
        <w:t># a. The t-value for weight is about 1.08, with a p-value of 0.282. This high p-value suggests no strong evidence that weight affects active pulse once resting pulse and exercise are accounted for.</w:t>
      </w:r>
      <w:r>
        <w:br/>
      </w:r>
      <w:r>
        <w:rPr>
          <w:rStyle w:val="CommentTok"/>
        </w:rPr>
        <w:t># b. With 232 cases and 4 parameters, the df is 228. Using t ≈ 1.65 for 90% confidence, the weight coefficient CI is roughly (-0.018, 0.087). Interpretation: a 1-pound increase could slightly decrease or slightly increase active pulse, but zero is in the range, so weight may have no real effect.</w:t>
      </w:r>
      <w:r>
        <w:br/>
      </w:r>
      <w:r>
        <w:rPr>
          <w:rStyle w:val="CommentTok"/>
        </w:rPr>
        <w:t># c. For Resting = 76, Weight = 200, and Exercise = 7, the predicted active pulse is about 96 bpm.</w:t>
      </w:r>
      <w:r>
        <w:br/>
      </w:r>
      <w:r>
        <w:br/>
      </w:r>
      <w:r>
        <w:rPr>
          <w:rStyle w:val="FunctionTok"/>
        </w:rPr>
        <w:t>library</w:t>
      </w:r>
      <w:r>
        <w:rPr>
          <w:rStyle w:val="NormalTok"/>
        </w:rPr>
        <w:t>(tidyverse)</w:t>
      </w:r>
    </w:p>
    <w:p w14:paraId="32F749DA" w14:textId="77777777" w:rsidR="00C84023" w:rsidRDefault="00000000">
      <w:pPr>
        <w:pStyle w:val="SourceCode"/>
      </w:pPr>
      <w:r>
        <w:rPr>
          <w:rStyle w:val="VerbatimChar"/>
        </w:rPr>
        <w:t>## ── Attaching core tidyverse packages ──────────────────────── tidyverse 2.0.0 ──</w:t>
      </w:r>
      <w:r>
        <w:br/>
      </w:r>
      <w:r>
        <w:rPr>
          <w:rStyle w:val="VerbatimChar"/>
        </w:rPr>
        <w:lastRenderedPageBreak/>
        <w:t>## ✔ dplyr     1.1.4     ✔ readr     2.1.5</w:t>
      </w:r>
      <w:r>
        <w:br/>
      </w:r>
      <w:r>
        <w:rPr>
          <w:rStyle w:val="VerbatimChar"/>
        </w:rPr>
        <w:t>## ✔ forcats   1.0.0     ✔ stringr   1.5.1</w:t>
      </w:r>
      <w:r>
        <w:br/>
      </w:r>
      <w:r>
        <w:rPr>
          <w:rStyle w:val="VerbatimChar"/>
        </w:rPr>
        <w:t>## ✔ ggplot2   3.5.2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53D8FCC5" w14:textId="77777777" w:rsidR="00C84023" w:rsidRDefault="00000000">
      <w:pPr>
        <w:pStyle w:val="SourceCode"/>
      </w:pPr>
      <w:r>
        <w:rPr>
          <w:rStyle w:val="FunctionTok"/>
        </w:rPr>
        <w:t>library</w:t>
      </w:r>
      <w:r>
        <w:rPr>
          <w:rStyle w:val="NormalTok"/>
        </w:rPr>
        <w:t>(readr)</w:t>
      </w:r>
      <w:r>
        <w:br/>
      </w:r>
      <w:r>
        <w:br/>
      </w:r>
      <w:r>
        <w:rPr>
          <w:rStyle w:val="CommentTok"/>
        </w:rPr>
        <w:t># 3.18</w:t>
      </w:r>
      <w:r>
        <w:br/>
      </w:r>
      <w:r>
        <w:rPr>
          <w:rStyle w:val="NormalTok"/>
        </w:rPr>
        <w:t xml:space="preserve">RailsTrails </w:t>
      </w:r>
      <w:r>
        <w:rPr>
          <w:rStyle w:val="OtherTok"/>
        </w:rPr>
        <w:t>&lt;-</w:t>
      </w:r>
      <w:r>
        <w:rPr>
          <w:rStyle w:val="NormalTok"/>
        </w:rPr>
        <w:t xml:space="preserve"> </w:t>
      </w:r>
      <w:r>
        <w:rPr>
          <w:rStyle w:val="FunctionTok"/>
        </w:rPr>
        <w:t>read_csv</w:t>
      </w:r>
      <w:r>
        <w:rPr>
          <w:rStyle w:val="NormalTok"/>
        </w:rPr>
        <w:t>(</w:t>
      </w:r>
      <w:r>
        <w:rPr>
          <w:rStyle w:val="StringTok"/>
        </w:rPr>
        <w:t>"RailsTrails.csv"</w:t>
      </w:r>
      <w:r>
        <w:rPr>
          <w:rStyle w:val="NormalTok"/>
        </w:rPr>
        <w:t>)</w:t>
      </w:r>
    </w:p>
    <w:p w14:paraId="466603D5" w14:textId="77777777" w:rsidR="00C84023" w:rsidRDefault="00000000">
      <w:pPr>
        <w:pStyle w:val="SourceCode"/>
      </w:pPr>
      <w:r>
        <w:rPr>
          <w:rStyle w:val="VerbatimChar"/>
        </w:rPr>
        <w:t>## Rows: 104 Columns: 30</w:t>
      </w:r>
      <w:r>
        <w:br/>
      </w:r>
      <w:r>
        <w:rPr>
          <w:rStyle w:val="VerbatimChar"/>
        </w:rPr>
        <w:t>## ── Column specification ────────────────────────────────────────────────────────</w:t>
      </w:r>
      <w:r>
        <w:br/>
      </w:r>
      <w:r>
        <w:rPr>
          <w:rStyle w:val="VerbatimChar"/>
        </w:rPr>
        <w:t>## Delimiter: ","</w:t>
      </w:r>
      <w:r>
        <w:br/>
      </w:r>
      <w:r>
        <w:rPr>
          <w:rStyle w:val="VerbatimChar"/>
        </w:rPr>
        <w:t>## chr  (6): acregroup, bedgroup, distgroup, garagegroup, sfgroup, streetname</w:t>
      </w:r>
      <w:r>
        <w:br/>
      </w:r>
      <w:r>
        <w:rPr>
          <w:rStyle w:val="VerbatimChar"/>
        </w:rPr>
        <w:t>## dbl (24): housenum, acre, adj1998, adj2007, adj2011, bedrooms, bikescore, di...</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52ADDC4B" w14:textId="77777777" w:rsidR="00C84023" w:rsidRDefault="00000000">
      <w:pPr>
        <w:pStyle w:val="SourceCode"/>
      </w:pPr>
      <w:r>
        <w:rPr>
          <w:rStyle w:val="NormalTok"/>
        </w:rPr>
        <w:t xml:space="preserve">model_simple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AttributeTok"/>
        </w:rPr>
        <w:t>data =</w:t>
      </w:r>
      <w:r>
        <w:rPr>
          <w:rStyle w:val="NormalTok"/>
        </w:rPr>
        <w:t xml:space="preserve"> RailsTrails)</w:t>
      </w:r>
      <w:r>
        <w:br/>
      </w:r>
      <w:r>
        <w:rPr>
          <w:rStyle w:val="FunctionTok"/>
        </w:rPr>
        <w:t>summary</w:t>
      </w:r>
      <w:r>
        <w:rPr>
          <w:rStyle w:val="NormalTok"/>
        </w:rPr>
        <w:t>(model_simple)</w:t>
      </w:r>
    </w:p>
    <w:p w14:paraId="72E901E2" w14:textId="77777777" w:rsidR="00C84023" w:rsidRDefault="00000000">
      <w:pPr>
        <w:pStyle w:val="SourceCode"/>
      </w:pPr>
      <w:r>
        <w:rPr>
          <w:rStyle w:val="VerbatimChar"/>
        </w:rPr>
        <w:t xml:space="preserve">## </w:t>
      </w:r>
      <w:r>
        <w:br/>
      </w:r>
      <w:r>
        <w:rPr>
          <w:rStyle w:val="VerbatimChar"/>
        </w:rPr>
        <w:t>## Call:</w:t>
      </w:r>
      <w:r>
        <w:br/>
      </w:r>
      <w:r>
        <w:rPr>
          <w:rStyle w:val="VerbatimChar"/>
        </w:rPr>
        <w:t>## lm(formula = adj2007 ~ distance, data = RailsTrails)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-190.55  -58.19  -17.48   25.22  444.41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388.204     14.052  27.626  &lt; 2e-16 ***</w:t>
      </w:r>
      <w:r>
        <w:br/>
      </w:r>
      <w:r>
        <w:rPr>
          <w:rStyle w:val="VerbatimChar"/>
        </w:rPr>
        <w:t>## distance     -54.427      9.659  -5.635 1.56e-07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92.13 on 102 degrees of freedom</w:t>
      </w:r>
      <w:r>
        <w:br/>
      </w:r>
      <w:r>
        <w:rPr>
          <w:rStyle w:val="VerbatimChar"/>
        </w:rPr>
        <w:lastRenderedPageBreak/>
        <w:t xml:space="preserve">## Multiple R-squared:  0.2374, Adjusted R-squared:  0.2299 </w:t>
      </w:r>
      <w:r>
        <w:br/>
      </w:r>
      <w:r>
        <w:rPr>
          <w:rStyle w:val="VerbatimChar"/>
        </w:rPr>
        <w:t>## F-statistic: 31.75 on 1 and 102 DF,  p-value: 1.562e-07</w:t>
      </w:r>
    </w:p>
    <w:p w14:paraId="6FFA36BB" w14:textId="77777777" w:rsidR="00C84023" w:rsidRDefault="00000000">
      <w:pPr>
        <w:pStyle w:val="SourceCode"/>
      </w:pPr>
      <w:r>
        <w:rPr>
          <w:rStyle w:val="CommentTok"/>
        </w:rPr>
        <w:t># a. In the simple regression, every additional mile from the trail is linked to about a $54,127 drop in home price. This effect is statistically significant, with the model explaining roughly 24% of price variation. The average prediction error is around $92,130.</w:t>
      </w:r>
      <w:r>
        <w:br/>
      </w:r>
      <w:r>
        <w:br/>
      </w:r>
      <w:r>
        <w:rPr>
          <w:rStyle w:val="NormalTok"/>
        </w:rPr>
        <w:t xml:space="preserve">model_multiple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SpecialCharTok"/>
        </w:rPr>
        <w:t>+</w:t>
      </w:r>
      <w:r>
        <w:rPr>
          <w:rStyle w:val="NormalTok"/>
        </w:rPr>
        <w:t xml:space="preserve"> squarefeet, </w:t>
      </w:r>
      <w:r>
        <w:rPr>
          <w:rStyle w:val="AttributeTok"/>
        </w:rPr>
        <w:t>data =</w:t>
      </w:r>
      <w:r>
        <w:rPr>
          <w:rStyle w:val="NormalTok"/>
        </w:rPr>
        <w:t xml:space="preserve"> RailsTrails)</w:t>
      </w:r>
      <w:r>
        <w:br/>
      </w:r>
      <w:r>
        <w:rPr>
          <w:rStyle w:val="FunctionTok"/>
        </w:rPr>
        <w:t>summary</w:t>
      </w:r>
      <w:r>
        <w:rPr>
          <w:rStyle w:val="NormalTok"/>
        </w:rPr>
        <w:t>(model_multiple)</w:t>
      </w:r>
    </w:p>
    <w:p w14:paraId="6D1298E5" w14:textId="77777777" w:rsidR="00C84023" w:rsidRDefault="00000000">
      <w:pPr>
        <w:pStyle w:val="SourceCode"/>
      </w:pPr>
      <w:r>
        <w:rPr>
          <w:rStyle w:val="VerbatimChar"/>
        </w:rPr>
        <w:t xml:space="preserve">## </w:t>
      </w:r>
      <w:r>
        <w:br/>
      </w:r>
      <w:r>
        <w:rPr>
          <w:rStyle w:val="VerbatimChar"/>
        </w:rPr>
        <w:t>## Call:</w:t>
      </w:r>
      <w:r>
        <w:br/>
      </w:r>
      <w:r>
        <w:rPr>
          <w:rStyle w:val="VerbatimChar"/>
        </w:rPr>
        <w:t>## lm(formula = adj2007 ~ distance + squarefeet, data = RailsTrails)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-138.835  -32.621   -1.903   27.369  145.504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109.742     20.057   5.472 3.25e-07 ***</w:t>
      </w:r>
      <w:r>
        <w:br/>
      </w:r>
      <w:r>
        <w:rPr>
          <w:rStyle w:val="VerbatimChar"/>
        </w:rPr>
        <w:t xml:space="preserve">## distance     -16.486      5.942  -2.775  0.00659 ** </w:t>
      </w:r>
      <w:r>
        <w:br/>
      </w:r>
      <w:r>
        <w:rPr>
          <w:rStyle w:val="VerbatimChar"/>
        </w:rPr>
        <w:t>## squarefeet   150.780      9.998  15.080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51.34 on 101 degrees of freedom</w:t>
      </w:r>
      <w:r>
        <w:br/>
      </w:r>
      <w:r>
        <w:rPr>
          <w:rStyle w:val="VerbatimChar"/>
        </w:rPr>
        <w:t xml:space="preserve">## Multiple R-squared:  0.7655, Adjusted R-squared:  0.7608 </w:t>
      </w:r>
      <w:r>
        <w:br/>
      </w:r>
      <w:r>
        <w:rPr>
          <w:rStyle w:val="VerbatimChar"/>
        </w:rPr>
        <w:t>## F-statistic: 164.8 on 2 and 101 DF,  p-value: &lt; 2.2e-16</w:t>
      </w:r>
    </w:p>
    <w:p w14:paraId="7D8077DB" w14:textId="77777777" w:rsidR="00C84023" w:rsidRDefault="00000000">
      <w:pPr>
        <w:pStyle w:val="SourceCode"/>
      </w:pPr>
      <w:r>
        <w:rPr>
          <w:rStyle w:val="CommentTok"/>
        </w:rPr>
        <w:t># b. After adding square footage, the distance effect weakens to about $16,486 per mile but remains significant. Accounting for home size greatly improves the model: R² increases from 0.237 to 0.766, and the standard error falls to $51,340.</w:t>
      </w:r>
      <w:r>
        <w:br/>
      </w:r>
      <w:r>
        <w:br/>
      </w:r>
      <w:r>
        <w:rPr>
          <w:rStyle w:val="NormalTok"/>
        </w:rPr>
        <w:t xml:space="preserve">moe_simple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w:t>
      </w:r>
      <w:r>
        <w:rPr>
          <w:rStyle w:val="DecValTok"/>
        </w:rPr>
        <w:t>102</w:t>
      </w:r>
      <w:r>
        <w:rPr>
          <w:rStyle w:val="NormalTok"/>
        </w:rPr>
        <w:t xml:space="preserve">) </w:t>
      </w:r>
      <w:r>
        <w:rPr>
          <w:rStyle w:val="SpecialCharTok"/>
        </w:rPr>
        <w:t>*</w:t>
      </w:r>
      <w:r>
        <w:rPr>
          <w:rStyle w:val="NormalTok"/>
        </w:rPr>
        <w:t xml:space="preserve"> </w:t>
      </w:r>
      <w:r>
        <w:rPr>
          <w:rStyle w:val="FloatTok"/>
        </w:rPr>
        <w:t>9.659</w:t>
      </w:r>
      <w:r>
        <w:br/>
      </w:r>
      <w:r>
        <w:rPr>
          <w:rStyle w:val="NormalTok"/>
        </w:rPr>
        <w:t xml:space="preserve">ci_simple </w:t>
      </w:r>
      <w:r>
        <w:rPr>
          <w:rStyle w:val="OtherTok"/>
        </w:rPr>
        <w:t>&lt;-</w:t>
      </w:r>
      <w:r>
        <w:rPr>
          <w:rStyle w:val="NormalTok"/>
        </w:rPr>
        <w:t xml:space="preserve"> </w:t>
      </w:r>
      <w:r>
        <w:rPr>
          <w:rStyle w:val="FunctionTok"/>
        </w:rPr>
        <w:t>c</w:t>
      </w:r>
      <w:r>
        <w:rPr>
          <w:rStyle w:val="NormalTok"/>
        </w:rPr>
        <w:t>(</w:t>
      </w:r>
      <w:r>
        <w:rPr>
          <w:rStyle w:val="SpecialCharTok"/>
        </w:rPr>
        <w:t>-</w:t>
      </w:r>
      <w:r>
        <w:rPr>
          <w:rStyle w:val="FloatTok"/>
        </w:rPr>
        <w:t>54.4272</w:t>
      </w:r>
      <w:r>
        <w:rPr>
          <w:rStyle w:val="NormalTok"/>
        </w:rPr>
        <w:t xml:space="preserve"> </w:t>
      </w:r>
      <w:r>
        <w:rPr>
          <w:rStyle w:val="SpecialCharTok"/>
        </w:rPr>
        <w:t>-</w:t>
      </w:r>
      <w:r>
        <w:rPr>
          <w:rStyle w:val="NormalTok"/>
        </w:rPr>
        <w:t xml:space="preserve"> moe_simple, </w:t>
      </w:r>
      <w:r>
        <w:rPr>
          <w:rStyle w:val="SpecialCharTok"/>
        </w:rPr>
        <w:t>-</w:t>
      </w:r>
      <w:r>
        <w:rPr>
          <w:rStyle w:val="FloatTok"/>
        </w:rPr>
        <w:t>54.4272</w:t>
      </w:r>
      <w:r>
        <w:rPr>
          <w:rStyle w:val="NormalTok"/>
        </w:rPr>
        <w:t xml:space="preserve"> </w:t>
      </w:r>
      <w:r>
        <w:rPr>
          <w:rStyle w:val="SpecialCharTok"/>
        </w:rPr>
        <w:t>+</w:t>
      </w:r>
      <w:r>
        <w:rPr>
          <w:rStyle w:val="NormalTok"/>
        </w:rPr>
        <w:t xml:space="preserve"> moe_simple)</w:t>
      </w:r>
      <w:r>
        <w:br/>
      </w:r>
      <w:r>
        <w:rPr>
          <w:rStyle w:val="NormalTok"/>
        </w:rPr>
        <w:t>ci_simple</w:t>
      </w:r>
    </w:p>
    <w:p w14:paraId="448317B3" w14:textId="77777777" w:rsidR="00C84023" w:rsidRDefault="00000000">
      <w:pPr>
        <w:pStyle w:val="SourceCode"/>
      </w:pPr>
      <w:r>
        <w:rPr>
          <w:rStyle w:val="VerbatimChar"/>
        </w:rPr>
        <w:t>## [1] -73.58578 -35.26862</w:t>
      </w:r>
    </w:p>
    <w:p w14:paraId="743113B4" w14:textId="77777777" w:rsidR="00C84023" w:rsidRDefault="00000000">
      <w:pPr>
        <w:pStyle w:val="SourceCode"/>
      </w:pPr>
      <w:r>
        <w:rPr>
          <w:rStyle w:val="NormalTok"/>
        </w:rPr>
        <w:t xml:space="preserve">moe_multiple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w:t>
      </w:r>
      <w:r>
        <w:rPr>
          <w:rStyle w:val="DecValTok"/>
        </w:rPr>
        <w:t>101</w:t>
      </w:r>
      <w:r>
        <w:rPr>
          <w:rStyle w:val="NormalTok"/>
        </w:rPr>
        <w:t xml:space="preserve">) </w:t>
      </w:r>
      <w:r>
        <w:rPr>
          <w:rStyle w:val="SpecialCharTok"/>
        </w:rPr>
        <w:t>*</w:t>
      </w:r>
      <w:r>
        <w:rPr>
          <w:rStyle w:val="NormalTok"/>
        </w:rPr>
        <w:t xml:space="preserve"> </w:t>
      </w:r>
      <w:r>
        <w:rPr>
          <w:rStyle w:val="FloatTok"/>
        </w:rPr>
        <w:t>5.942</w:t>
      </w:r>
      <w:r>
        <w:br/>
      </w:r>
      <w:r>
        <w:rPr>
          <w:rStyle w:val="NormalTok"/>
        </w:rPr>
        <w:t xml:space="preserve">ci_multiple </w:t>
      </w:r>
      <w:r>
        <w:rPr>
          <w:rStyle w:val="OtherTok"/>
        </w:rPr>
        <w:t>&lt;-</w:t>
      </w:r>
      <w:r>
        <w:rPr>
          <w:rStyle w:val="NormalTok"/>
        </w:rPr>
        <w:t xml:space="preserve"> </w:t>
      </w:r>
      <w:r>
        <w:rPr>
          <w:rStyle w:val="FunctionTok"/>
        </w:rPr>
        <w:t>c</w:t>
      </w:r>
      <w:r>
        <w:rPr>
          <w:rStyle w:val="NormalTok"/>
        </w:rPr>
        <w:t>(</w:t>
      </w:r>
      <w:r>
        <w:rPr>
          <w:rStyle w:val="SpecialCharTok"/>
        </w:rPr>
        <w:t>-</w:t>
      </w:r>
      <w:r>
        <w:rPr>
          <w:rStyle w:val="FloatTok"/>
        </w:rPr>
        <w:t>16.486</w:t>
      </w:r>
      <w:r>
        <w:rPr>
          <w:rStyle w:val="NormalTok"/>
        </w:rPr>
        <w:t xml:space="preserve"> </w:t>
      </w:r>
      <w:r>
        <w:rPr>
          <w:rStyle w:val="SpecialCharTok"/>
        </w:rPr>
        <w:t>-</w:t>
      </w:r>
      <w:r>
        <w:rPr>
          <w:rStyle w:val="NormalTok"/>
        </w:rPr>
        <w:t xml:space="preserve"> moe_multiple, </w:t>
      </w:r>
      <w:r>
        <w:rPr>
          <w:rStyle w:val="SpecialCharTok"/>
        </w:rPr>
        <w:t>-</w:t>
      </w:r>
      <w:r>
        <w:rPr>
          <w:rStyle w:val="FloatTok"/>
        </w:rPr>
        <w:t>16.486</w:t>
      </w:r>
      <w:r>
        <w:rPr>
          <w:rStyle w:val="NormalTok"/>
        </w:rPr>
        <w:t xml:space="preserve"> </w:t>
      </w:r>
      <w:r>
        <w:rPr>
          <w:rStyle w:val="SpecialCharTok"/>
        </w:rPr>
        <w:t>+</w:t>
      </w:r>
      <w:r>
        <w:rPr>
          <w:rStyle w:val="NormalTok"/>
        </w:rPr>
        <w:t xml:space="preserve"> moe_multiple)</w:t>
      </w:r>
      <w:r>
        <w:br/>
      </w:r>
      <w:r>
        <w:rPr>
          <w:rStyle w:val="NormalTok"/>
        </w:rPr>
        <w:t>ci_multiple</w:t>
      </w:r>
    </w:p>
    <w:p w14:paraId="19CDCCE4" w14:textId="77777777" w:rsidR="00C84023" w:rsidRDefault="00000000">
      <w:pPr>
        <w:pStyle w:val="SourceCode"/>
      </w:pPr>
      <w:r>
        <w:rPr>
          <w:rStyle w:val="VerbatimChar"/>
        </w:rPr>
        <w:t>## [1] -28.27333  -4.69867</w:t>
      </w:r>
    </w:p>
    <w:p w14:paraId="0739FAE8" w14:textId="77777777" w:rsidR="00C84023" w:rsidRDefault="00000000">
      <w:pPr>
        <w:pStyle w:val="SourceCode"/>
      </w:pPr>
      <w:r>
        <w:rPr>
          <w:rStyle w:val="CommentTok"/>
        </w:rPr>
        <w:t xml:space="preserve"># c. The simple model’s 95% CI for the distance effect spans about -73.59 to -35.27 (thousands). With square footage included, it tightens to roughly -28.27 to -4.61, showing that size reduces both the estimated impact and the </w:t>
      </w:r>
      <w:r>
        <w:rPr>
          <w:rStyle w:val="CommentTok"/>
        </w:rPr>
        <w:lastRenderedPageBreak/>
        <w:t>uncertainty.</w:t>
      </w:r>
      <w:r>
        <w:br/>
      </w:r>
      <w:r>
        <w:br/>
      </w:r>
      <w:r>
        <w:rPr>
          <w:rStyle w:val="CommentTok"/>
        </w:rPr>
        <w:t># d. For a 1,500-square-foot house located half a mile from the trail, the model predicts a selling price of about $226,217, reflecting the combined influence of size and proximity.</w:t>
      </w:r>
    </w:p>
    <w:sectPr w:rsidR="00C8402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2266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7590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23"/>
    <w:rsid w:val="0005785A"/>
    <w:rsid w:val="00A12C42"/>
    <w:rsid w:val="00C475EC"/>
    <w:rsid w:val="00C84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5C554"/>
  <w15:docId w15:val="{DC13D557-4D70-6045-9DED-345DDE45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Day7</dc:title>
  <dc:creator>Amrit Singh</dc:creator>
  <cp:keywords/>
  <cp:lastModifiedBy>mic816129</cp:lastModifiedBy>
  <cp:revision>2</cp:revision>
  <dcterms:created xsi:type="dcterms:W3CDTF">2025-09-22T19:56:00Z</dcterms:created>
  <dcterms:modified xsi:type="dcterms:W3CDTF">2025-09-22T19:56:00Z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2025-09-22</vt:lpwstr>
  </property>
  <property fmtid="{D5CDD505-2E9C-101B-9397-08002B2CF9AE}" pid="3" name="output">
    <vt:lpwstr/>
  </property>
</Properties>
</file>