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DA2C" w14:textId="40CFA421" w:rsidR="00A171DA" w:rsidRDefault="00A171DA" w:rsidP="000A0F69">
      <w:pPr>
        <w:pStyle w:val="Heading1"/>
        <w:rPr>
          <w:b/>
          <w:bCs/>
        </w:rPr>
      </w:pPr>
      <w:r>
        <w:rPr>
          <w:b/>
          <w:bCs/>
        </w:rPr>
        <w:t>Web App</w:t>
      </w:r>
    </w:p>
    <w:p w14:paraId="6E981AAD" w14:textId="1E2F70B7" w:rsidR="00A171DA" w:rsidRPr="00A171DA" w:rsidRDefault="00A171DA" w:rsidP="00A171DA">
      <w:r w:rsidRPr="00A171DA">
        <w:drawing>
          <wp:inline distT="0" distB="0" distL="0" distR="0" wp14:anchorId="1D03E550" wp14:editId="53597704">
            <wp:extent cx="5701030" cy="3042285"/>
            <wp:effectExtent l="19050" t="19050" r="13970" b="24765"/>
            <wp:docPr id="21229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43890" name=""/>
                    <pic:cNvPicPr/>
                  </pic:nvPicPr>
                  <pic:blipFill rotWithShape="1">
                    <a:blip r:embed="rId5"/>
                    <a:srcRect l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304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965F0" w14:textId="706F1F47" w:rsidR="002732D6" w:rsidRDefault="000A0F69" w:rsidP="000A0F69">
      <w:pPr>
        <w:pStyle w:val="Heading1"/>
        <w:rPr>
          <w:b/>
          <w:bCs/>
        </w:rPr>
      </w:pPr>
      <w:r w:rsidRPr="000A0F69">
        <w:rPr>
          <w:b/>
          <w:bCs/>
        </w:rPr>
        <w:t>System Architecture &amp; Design</w:t>
      </w:r>
    </w:p>
    <w:p w14:paraId="5A40B9F4" w14:textId="02B5AF80" w:rsidR="000A0F69" w:rsidRPr="000A0F69" w:rsidRDefault="000A0F69" w:rsidP="000A0F69">
      <w:r>
        <w:rPr>
          <w:noProof/>
        </w:rPr>
        <w:drawing>
          <wp:inline distT="0" distB="0" distL="0" distR="0" wp14:anchorId="0F1A719C" wp14:editId="69E2284E">
            <wp:extent cx="5137150" cy="3199130"/>
            <wp:effectExtent l="0" t="0" r="6350" b="1270"/>
            <wp:docPr id="1125902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2011" name="Picture 112590201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19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7E841" w14:textId="34B5E8F8" w:rsidR="000A0F69" w:rsidRDefault="000A0F69" w:rsidP="000A0F69">
      <w:pPr>
        <w:pStyle w:val="Heading1"/>
        <w:rPr>
          <w:b/>
          <w:bCs/>
        </w:rPr>
      </w:pPr>
      <w:r w:rsidRPr="000A0F69">
        <w:rPr>
          <w:b/>
          <w:bCs/>
        </w:rPr>
        <w:t>Implementation</w:t>
      </w:r>
    </w:p>
    <w:p w14:paraId="3819F5E3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infra</w:t>
      </w:r>
      <w:proofErr w:type="gramEnd"/>
    </w:p>
    <w:p w14:paraId="56FAE153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docker-</w:t>
      </w:r>
      <w:proofErr w:type="spellStart"/>
      <w:r w:rsidRPr="000A0F69">
        <w:t>compose.yml</w:t>
      </w:r>
      <w:proofErr w:type="spellEnd"/>
      <w:r w:rsidRPr="000A0F69">
        <w:t>: Multi-container orchestration (PostgreSQL 16, Mail Server, Backend, Frontend).</w:t>
      </w:r>
    </w:p>
    <w:p w14:paraId="71A32183" w14:textId="77777777" w:rsidR="000A0F69" w:rsidRPr="000A0F69" w:rsidRDefault="000A0F69" w:rsidP="000A0F69">
      <w:pPr>
        <w:numPr>
          <w:ilvl w:val="1"/>
          <w:numId w:val="1"/>
        </w:numPr>
      </w:pPr>
      <w:proofErr w:type="spellStart"/>
      <w:r w:rsidRPr="000A0F69">
        <w:t>init-db.sql</w:t>
      </w:r>
      <w:proofErr w:type="spellEnd"/>
      <w:r w:rsidRPr="000A0F69">
        <w:t>: PostgreSQL schema and pre-seeded users (</w:t>
      </w:r>
      <w:proofErr w:type="spellStart"/>
      <w:r w:rsidRPr="000A0F69">
        <w:t>alice@mail.local</w:t>
      </w:r>
      <w:proofErr w:type="spellEnd"/>
      <w:r w:rsidRPr="000A0F69">
        <w:t xml:space="preserve">, </w:t>
      </w:r>
      <w:proofErr w:type="spellStart"/>
      <w:r w:rsidRPr="000A0F69">
        <w:t>bob@mail.local</w:t>
      </w:r>
      <w:proofErr w:type="spellEnd"/>
      <w:r w:rsidRPr="000A0F69">
        <w:t xml:space="preserve">, </w:t>
      </w:r>
      <w:proofErr w:type="spellStart"/>
      <w:r w:rsidRPr="000A0F69">
        <w:t>carol@mail.local</w:t>
      </w:r>
      <w:proofErr w:type="spellEnd"/>
      <w:r w:rsidRPr="000A0F69">
        <w:t xml:space="preserve">, </w:t>
      </w:r>
      <w:proofErr w:type="spellStart"/>
      <w:r w:rsidRPr="000A0F69">
        <w:t>attacker@evil.local</w:t>
      </w:r>
      <w:proofErr w:type="spellEnd"/>
      <w:r w:rsidRPr="000A0F69">
        <w:t xml:space="preserve">) and Enterprise Vault secrets (q3_financial_report, </w:t>
      </w:r>
      <w:proofErr w:type="spellStart"/>
      <w:r w:rsidRPr="000A0F69">
        <w:t>api_keys</w:t>
      </w:r>
      <w:proofErr w:type="spellEnd"/>
      <w:r w:rsidRPr="000A0F69">
        <w:t xml:space="preserve">, </w:t>
      </w:r>
      <w:proofErr w:type="spellStart"/>
      <w:r w:rsidRPr="000A0F69">
        <w:t>executive_contacts</w:t>
      </w:r>
      <w:proofErr w:type="spellEnd"/>
      <w:r w:rsidRPr="000A0F69">
        <w:t xml:space="preserve">, </w:t>
      </w:r>
      <w:proofErr w:type="spellStart"/>
      <w:r w:rsidRPr="000A0F69">
        <w:t>board_meeting_minutes</w:t>
      </w:r>
      <w:proofErr w:type="spellEnd"/>
      <w:r w:rsidRPr="000A0F69">
        <w:t>).</w:t>
      </w:r>
    </w:p>
    <w:p w14:paraId="1A49A22B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.env: Centralized configuration for ports, domains, and LM Studio endpoints.</w:t>
      </w:r>
    </w:p>
    <w:p w14:paraId="15DEFD9A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mail</w:t>
      </w:r>
      <w:proofErr w:type="gramEnd"/>
      <w:r w:rsidRPr="000A0F69">
        <w:rPr>
          <w:b/>
          <w:bCs/>
        </w:rPr>
        <w:t>-server</w:t>
      </w:r>
    </w:p>
    <w:p w14:paraId="26B3B658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Standalone Node RFC 5321/5322 engine (smtp-server + </w:t>
      </w:r>
      <w:proofErr w:type="spellStart"/>
      <w:r w:rsidRPr="000A0F69">
        <w:t>mailparser</w:t>
      </w:r>
      <w:proofErr w:type="spellEnd"/>
      <w:r w:rsidRPr="000A0F69">
        <w:t>).</w:t>
      </w:r>
    </w:p>
    <w:p w14:paraId="576706B0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Listens on ports 25 (MX) &amp; 587 (Submission) with automatic unprivileged fallback to 2525 &amp; 1587.</w:t>
      </w:r>
    </w:p>
    <w:p w14:paraId="26787B09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MIME stream parsing, SASL AUTH, local delivery relay, and automated webhook dispatch to </w:t>
      </w:r>
      <w:proofErr w:type="spellStart"/>
      <w:r w:rsidRPr="000A0F69">
        <w:t>NestJS</w:t>
      </w:r>
      <w:proofErr w:type="spellEnd"/>
      <w:r w:rsidRPr="000A0F69">
        <w:t>.</w:t>
      </w:r>
    </w:p>
    <w:p w14:paraId="7714CDBA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backend</w:t>
      </w:r>
      <w:proofErr w:type="gramEnd"/>
    </w:p>
    <w:p w14:paraId="74254104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Enterprise </w:t>
      </w:r>
      <w:proofErr w:type="spellStart"/>
      <w:r w:rsidRPr="000A0F69">
        <w:t>NestJS</w:t>
      </w:r>
      <w:proofErr w:type="spellEnd"/>
      <w:r w:rsidRPr="000A0F69">
        <w:t xml:space="preserve"> framework with PostgreSQL integration and automatic in-memory fallback.</w:t>
      </w:r>
    </w:p>
    <w:p w14:paraId="543C3EBF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rPr>
          <w:b/>
          <w:bCs/>
        </w:rPr>
        <w:t>WebSocket Gateway</w:t>
      </w:r>
      <w:r w:rsidRPr="000A0F69">
        <w:t xml:space="preserve"> (</w:t>
      </w:r>
      <w:proofErr w:type="spellStart"/>
      <w:r w:rsidRPr="000A0F69">
        <w:t>mail.gateway.ts</w:t>
      </w:r>
      <w:proofErr w:type="spellEnd"/>
      <w:r w:rsidRPr="000A0F69">
        <w:t>) for live inbox pushes.</w:t>
      </w:r>
    </w:p>
    <w:p w14:paraId="26400ED0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rPr>
          <w:b/>
          <w:bCs/>
        </w:rPr>
        <w:t>Vulnerable Agent</w:t>
      </w:r>
      <w:r w:rsidRPr="000A0F69">
        <w:t xml:space="preserve"> (vulnerable-</w:t>
      </w:r>
      <w:proofErr w:type="spellStart"/>
      <w:r w:rsidRPr="000A0F69">
        <w:t>agent.service.ts</w:t>
      </w:r>
      <w:proofErr w:type="spellEnd"/>
      <w:r w:rsidRPr="000A0F69">
        <w:t>): Direct single-pass LLM execution with unconstrained tools.</w:t>
      </w:r>
    </w:p>
    <w:p w14:paraId="02850AD9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rPr>
          <w:b/>
          <w:bCs/>
        </w:rPr>
        <w:t>Secure Dual-LLM Gateway</w:t>
      </w:r>
      <w:r w:rsidRPr="000A0F69">
        <w:t xml:space="preserve">: </w:t>
      </w:r>
    </w:p>
    <w:p w14:paraId="44FDCCAC" w14:textId="77777777" w:rsidR="000A0F69" w:rsidRPr="000A0F69" w:rsidRDefault="000A0F69" w:rsidP="000A0F69">
      <w:pPr>
        <w:numPr>
          <w:ilvl w:val="2"/>
          <w:numId w:val="1"/>
        </w:numPr>
      </w:pPr>
      <w:r w:rsidRPr="000A0F69">
        <w:rPr>
          <w:i/>
          <w:iCs/>
        </w:rPr>
        <w:t>Tier 1:</w:t>
      </w:r>
      <w:r w:rsidRPr="000A0F69">
        <w:t xml:space="preserve"> </w:t>
      </w:r>
      <w:proofErr w:type="spellStart"/>
      <w:r w:rsidRPr="000A0F69">
        <w:t>quarantine.service.ts</w:t>
      </w:r>
      <w:proofErr w:type="spellEnd"/>
      <w:r w:rsidRPr="000A0F69">
        <w:t xml:space="preserve"> (Tool-less isolated extractor).</w:t>
      </w:r>
    </w:p>
    <w:p w14:paraId="57A1B1E9" w14:textId="77777777" w:rsidR="000A0F69" w:rsidRPr="000A0F69" w:rsidRDefault="000A0F69" w:rsidP="000A0F69">
      <w:pPr>
        <w:numPr>
          <w:ilvl w:val="2"/>
          <w:numId w:val="1"/>
        </w:numPr>
      </w:pPr>
      <w:r w:rsidRPr="000A0F69">
        <w:rPr>
          <w:i/>
          <w:iCs/>
        </w:rPr>
        <w:t>Tier 2:</w:t>
      </w:r>
      <w:r w:rsidRPr="000A0F69">
        <w:t xml:space="preserve"> </w:t>
      </w:r>
      <w:proofErr w:type="spellStart"/>
      <w:r w:rsidRPr="000A0F69">
        <w:t>schema.validator.ts</w:t>
      </w:r>
      <w:proofErr w:type="spellEnd"/>
      <w:r w:rsidRPr="000A0F69">
        <w:t xml:space="preserve"> (Deterministic Zod type enforcer &amp; token sanitizer).</w:t>
      </w:r>
    </w:p>
    <w:p w14:paraId="713316CD" w14:textId="77777777" w:rsidR="000A0F69" w:rsidRPr="000A0F69" w:rsidRDefault="000A0F69" w:rsidP="000A0F69">
      <w:pPr>
        <w:numPr>
          <w:ilvl w:val="2"/>
          <w:numId w:val="1"/>
        </w:numPr>
      </w:pPr>
      <w:r w:rsidRPr="000A0F69">
        <w:rPr>
          <w:i/>
          <w:iCs/>
        </w:rPr>
        <w:t>Tier 3:</w:t>
      </w:r>
      <w:r w:rsidRPr="000A0F69">
        <w:t xml:space="preserve"> </w:t>
      </w:r>
      <w:proofErr w:type="spellStart"/>
      <w:r w:rsidRPr="000A0F69">
        <w:t>orchestrator.service.ts</w:t>
      </w:r>
      <w:proofErr w:type="spellEnd"/>
      <w:r w:rsidRPr="000A0F69">
        <w:t xml:space="preserve"> (Privileged planner operating only on validated schema).</w:t>
      </w:r>
    </w:p>
    <w:p w14:paraId="4FFEAA89" w14:textId="77777777" w:rsidR="000A0F69" w:rsidRPr="000A0F69" w:rsidRDefault="000A0F69" w:rsidP="000A0F69">
      <w:pPr>
        <w:numPr>
          <w:ilvl w:val="2"/>
          <w:numId w:val="1"/>
        </w:numPr>
      </w:pPr>
      <w:r w:rsidRPr="000A0F69">
        <w:rPr>
          <w:i/>
          <w:iCs/>
        </w:rPr>
        <w:t>Tier 4:</w:t>
      </w:r>
      <w:r w:rsidRPr="000A0F69">
        <w:t xml:space="preserve"> </w:t>
      </w:r>
      <w:proofErr w:type="spellStart"/>
      <w:r w:rsidRPr="000A0F69">
        <w:t>policy.engine.ts</w:t>
      </w:r>
      <w:proofErr w:type="spellEnd"/>
      <w:r w:rsidRPr="000A0F69">
        <w:t xml:space="preserve"> (Least-privilege recipient allowlists &amp; classification gates).</w:t>
      </w:r>
    </w:p>
    <w:p w14:paraId="77E1318B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frontend</w:t>
      </w:r>
      <w:proofErr w:type="gramEnd"/>
    </w:p>
    <w:p w14:paraId="1536914B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Google Material 3 / Gmail Web UI built with React 18, Vite, and TypeScript.</w:t>
      </w:r>
    </w:p>
    <w:p w14:paraId="69709E05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Separate .</w:t>
      </w:r>
      <w:proofErr w:type="spellStart"/>
      <w:r w:rsidRPr="000A0F69">
        <w:t>tsx</w:t>
      </w:r>
      <w:proofErr w:type="spellEnd"/>
      <w:r w:rsidRPr="000A0F69">
        <w:t xml:space="preserve"> component files and .</w:t>
      </w:r>
      <w:proofErr w:type="spellStart"/>
      <w:r w:rsidRPr="000A0F69">
        <w:t>css</w:t>
      </w:r>
      <w:proofErr w:type="spellEnd"/>
      <w:r w:rsidRPr="000A0F69">
        <w:t xml:space="preserve"> stylesheets.</w:t>
      </w:r>
    </w:p>
    <w:p w14:paraId="206B135D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Floating Compose modal with 1-click </w:t>
      </w:r>
      <w:r w:rsidRPr="000A0F69">
        <w:rPr>
          <w:b/>
          <w:bCs/>
        </w:rPr>
        <w:t>Exploit Injection Presets</w:t>
      </w:r>
      <w:r w:rsidRPr="000A0F69">
        <w:t xml:space="preserve"> (Financial Exfil, AWS Key Exfil, Inbox Purge).</w:t>
      </w:r>
    </w:p>
    <w:p w14:paraId="46D29FB1" w14:textId="3B88BAA6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Prominent </w:t>
      </w:r>
      <w:r w:rsidRPr="000A0F69">
        <w:rPr>
          <w:b/>
          <w:bCs/>
        </w:rPr>
        <w:t>Mode Toggle Badge</w:t>
      </w:r>
      <w:r w:rsidRPr="000A0F69">
        <w:t xml:space="preserve"> in the header: [ VULNERABLE | SECURE ].</w:t>
      </w:r>
    </w:p>
    <w:p w14:paraId="19451907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Real-time </w:t>
      </w:r>
      <w:r w:rsidRPr="000A0F69">
        <w:rPr>
          <w:b/>
          <w:bCs/>
        </w:rPr>
        <w:t>AI Security Telemetry Sidecar Drawer</w:t>
      </w:r>
      <w:r w:rsidRPr="000A0F69">
        <w:t xml:space="preserve"> displaying live triage, token usage, latency (</w:t>
      </w:r>
      <w:proofErr w:type="spellStart"/>
      <w:r w:rsidRPr="000A0F69">
        <w:t>ms</w:t>
      </w:r>
      <w:proofErr w:type="spellEnd"/>
      <w:r w:rsidRPr="000A0F69">
        <w:t>), and policy verdicts.</w:t>
      </w:r>
    </w:p>
    <w:p w14:paraId="0ADDDF36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 xml:space="preserve">Dedicated </w:t>
      </w:r>
      <w:r w:rsidRPr="000A0F69">
        <w:rPr>
          <w:b/>
          <w:bCs/>
        </w:rPr>
        <w:t>Security Benchmark Dashboard</w:t>
      </w:r>
      <w:r w:rsidRPr="000A0F69">
        <w:t xml:space="preserve"> tab with live comparison charts.</w:t>
      </w:r>
    </w:p>
    <w:p w14:paraId="7CC8E0E6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benchmark</w:t>
      </w:r>
      <w:proofErr w:type="gramEnd"/>
    </w:p>
    <w:p w14:paraId="4168BFEE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Corpus across 5 attack classes (</w:t>
      </w:r>
      <w:proofErr w:type="spellStart"/>
      <w:r w:rsidRPr="000A0F69">
        <w:t>AgentDojo</w:t>
      </w:r>
      <w:proofErr w:type="spellEnd"/>
      <w:r w:rsidRPr="000A0F69">
        <w:t xml:space="preserve"> / </w:t>
      </w:r>
      <w:proofErr w:type="spellStart"/>
      <w:r w:rsidRPr="000A0F69">
        <w:t>InjecAgent</w:t>
      </w:r>
      <w:proofErr w:type="spellEnd"/>
      <w:r w:rsidRPr="000A0F69">
        <w:t xml:space="preserve"> / BIPIA inspired): </w:t>
      </w:r>
    </w:p>
    <w:p w14:paraId="6A97E859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Instruction Override</w:t>
      </w:r>
    </w:p>
    <w:p w14:paraId="60B984D5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Exfiltration via Forward / Reply</w:t>
      </w:r>
    </w:p>
    <w:p w14:paraId="4829CBCD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Tool Hijack</w:t>
      </w:r>
    </w:p>
    <w:p w14:paraId="067C4AF2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Delimiter &amp; Role-Play Confusion</w:t>
      </w:r>
    </w:p>
    <w:p w14:paraId="6953E6BA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Encoded &amp; Obfuscated Payloads</w:t>
      </w:r>
    </w:p>
    <w:p w14:paraId="52C74BFB" w14:textId="77777777" w:rsidR="000A0F69" w:rsidRPr="000A0F69" w:rsidRDefault="000A0F69" w:rsidP="00A171DA">
      <w:pPr>
        <w:numPr>
          <w:ilvl w:val="3"/>
          <w:numId w:val="3"/>
        </w:numPr>
      </w:pPr>
      <w:r w:rsidRPr="000A0F69">
        <w:t>Benign Control Tasks</w:t>
      </w:r>
    </w:p>
    <w:p w14:paraId="42BAB0ED" w14:textId="77777777" w:rsidR="000A0F69" w:rsidRPr="000A0F69" w:rsidRDefault="000A0F69" w:rsidP="000A0F69">
      <w:pPr>
        <w:numPr>
          <w:ilvl w:val="1"/>
          <w:numId w:val="1"/>
        </w:numPr>
      </w:pPr>
      <w:r w:rsidRPr="000A0F69">
        <w:t>Standalone CLI runner (</w:t>
      </w:r>
      <w:proofErr w:type="spellStart"/>
      <w:r w:rsidRPr="000A0F69">
        <w:t>runner.ts</w:t>
      </w:r>
      <w:proofErr w:type="spellEnd"/>
      <w:r w:rsidRPr="000A0F69">
        <w:t>) with automated metrics logging.</w:t>
      </w:r>
    </w:p>
    <w:p w14:paraId="0F225EA6" w14:textId="77777777" w:rsidR="000A0F69" w:rsidRPr="000A0F69" w:rsidRDefault="000A0F69" w:rsidP="000A0F69">
      <w:pPr>
        <w:numPr>
          <w:ilvl w:val="0"/>
          <w:numId w:val="1"/>
        </w:numPr>
      </w:pPr>
      <w:r w:rsidRPr="000A0F69">
        <w:rPr>
          <w:b/>
          <w:bCs/>
        </w:rPr>
        <w:t>/</w:t>
      </w:r>
      <w:proofErr w:type="gramStart"/>
      <w:r w:rsidRPr="000A0F69">
        <w:rPr>
          <w:b/>
          <w:bCs/>
        </w:rPr>
        <w:t>docs</w:t>
      </w:r>
      <w:proofErr w:type="gramEnd"/>
    </w:p>
    <w:p w14:paraId="2F142B11" w14:textId="6CF1F826" w:rsidR="000A0F69" w:rsidRPr="000A0F69" w:rsidRDefault="000A0F69" w:rsidP="000A0F69">
      <w:pPr>
        <w:numPr>
          <w:ilvl w:val="1"/>
          <w:numId w:val="1"/>
        </w:numPr>
      </w:pPr>
      <w:r w:rsidRPr="000A0F69">
        <w:t>Complete academic documentation: ARCHITECTURE.md, RUNBOOK.md, and BENCHMARK_REPORT.md.</w:t>
      </w:r>
    </w:p>
    <w:p w14:paraId="5ED1577A" w14:textId="743F0DD4" w:rsidR="000A0F69" w:rsidRDefault="000A0F69" w:rsidP="000A0F69">
      <w:pPr>
        <w:pStyle w:val="Heading1"/>
        <w:rPr>
          <w:b/>
          <w:bCs/>
        </w:rPr>
      </w:pPr>
      <w:r w:rsidRPr="000A0F69">
        <w:rPr>
          <w:b/>
          <w:bCs/>
        </w:rPr>
        <w:t>Empirical Evaluation Verification</w:t>
      </w:r>
    </w:p>
    <w:p w14:paraId="0E190F5F" w14:textId="77E85197" w:rsidR="000A0F69" w:rsidRPr="000A0F69" w:rsidRDefault="000A0F69" w:rsidP="000A0F69">
      <w:r w:rsidRPr="000A0F69">
        <w:drawing>
          <wp:inline distT="0" distB="0" distL="0" distR="0" wp14:anchorId="268F1567" wp14:editId="0A461F59">
            <wp:extent cx="5680364" cy="1724660"/>
            <wp:effectExtent l="0" t="0" r="0" b="8890"/>
            <wp:docPr id="19222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4875" name=""/>
                    <pic:cNvPicPr/>
                  </pic:nvPicPr>
                  <pic:blipFill rotWithShape="1">
                    <a:blip r:embed="rId7"/>
                    <a:srcRect l="484" t="1764" r="363" b="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05" cy="1725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BB2A8" w14:textId="05164071" w:rsidR="000A0F69" w:rsidRDefault="000A0F69" w:rsidP="000A0F69">
      <w:pPr>
        <w:pStyle w:val="Heading1"/>
        <w:rPr>
          <w:b/>
          <w:bCs/>
        </w:rPr>
      </w:pPr>
      <w:r w:rsidRPr="000A0F69">
        <w:rPr>
          <w:b/>
          <w:bCs/>
        </w:rPr>
        <w:t>Project S</w:t>
      </w:r>
      <w:r>
        <w:rPr>
          <w:b/>
          <w:bCs/>
        </w:rPr>
        <w:t>tructure</w:t>
      </w:r>
    </w:p>
    <w:p w14:paraId="08C86E47" w14:textId="5841568F" w:rsidR="000A0F69" w:rsidRPr="000A0F69" w:rsidRDefault="000A0F69" w:rsidP="000A0F69">
      <w:r>
        <w:rPr>
          <w:noProof/>
        </w:rPr>
        <w:drawing>
          <wp:inline distT="0" distB="0" distL="0" distR="0" wp14:anchorId="5DA290A7" wp14:editId="19C9B2EF">
            <wp:extent cx="5731510" cy="3199130"/>
            <wp:effectExtent l="0" t="0" r="2540" b="1270"/>
            <wp:docPr id="2093294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4436" name="Picture 2093294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F69" w:rsidRPr="000A0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74E06"/>
    <w:multiLevelType w:val="multilevel"/>
    <w:tmpl w:val="EA72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55B1D"/>
    <w:multiLevelType w:val="multilevel"/>
    <w:tmpl w:val="F13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289138">
    <w:abstractNumId w:val="0"/>
  </w:num>
  <w:num w:numId="2" w16cid:durableId="1345983349">
    <w:abstractNumId w:val="0"/>
    <w:lvlOverride w:ilvl="2">
      <w:lvl w:ilvl="2">
        <w:numFmt w:val="decimal"/>
        <w:lvlText w:val="%3."/>
        <w:lvlJc w:val="left"/>
      </w:lvl>
    </w:lvlOverride>
  </w:num>
  <w:num w:numId="3" w16cid:durableId="77151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D6"/>
    <w:rsid w:val="000A0F69"/>
    <w:rsid w:val="002732D6"/>
    <w:rsid w:val="0074118E"/>
    <w:rsid w:val="009C1021"/>
    <w:rsid w:val="00A171DA"/>
    <w:rsid w:val="00DE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27AC"/>
  <w15:chartTrackingRefBased/>
  <w15:docId w15:val="{6F51F988-3C6A-4C5D-8FE8-896A2679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Amritanshu Monarch</dc:creator>
  <cp:keywords/>
  <dc:description/>
  <cp:lastModifiedBy>Amritanshu Monarch</cp:lastModifiedBy>
  <cp:revision>1</cp:revision>
  <dcterms:created xsi:type="dcterms:W3CDTF">2026-10-29T02:50:00Z</dcterms:created>
  <dcterms:modified xsi:type="dcterms:W3CDTF">2026-10-29T03:18:00Z</dcterms:modified>
</cp:coreProperties>
</file>