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qpch3kn2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Project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Performance &amp; Strategy Analysis for Netflix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z51p2wnha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Structure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1hoo7epqx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Netflix’s content performance to identify high-engagement content types and strategic investment opportunities.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a2eyw85qm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Findings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k5evfe3iv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Content Type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TV Shows have significantly higher popularity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Movies have slightly higher ratings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drive engagement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Movies drive perceived quality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k75up35t8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Genre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Animation, Action, Sci-Fi dominate high-performing content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prefer immersive, high-engagement storytelling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4lux93vy0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Country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= high volume + strong engagement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 = high efficiency + strong performance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Interpretation: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mix of scale + niche strategy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nel2gstbd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Limitations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data is uniformly distributed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 not reliable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hy53jexeb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Recommendations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 more in TV Shows (retention engine)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Action / Animation / Sci-Fi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in high-performing markets like Japan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engagement of movie content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ekupigdwx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💣 FINAL RESUME LINE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Conducted a content performance analysis using popularity and rating metrics to identify high-engagement genres, optimal content formats, and key geographic markets, enabling strategic recommendations for content investment and growth.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