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3115" w14:textId="77777777" w:rsidR="003E76A3" w:rsidRPr="00485E47" w:rsidRDefault="00000000" w:rsidP="00485E47">
      <w:pPr>
        <w:spacing w:line="360" w:lineRule="auto"/>
        <w:jc w:val="center"/>
        <w:rPr>
          <w:color w:val="000000" w:themeColor="text1"/>
        </w:rPr>
      </w:pPr>
      <w:r w:rsidRPr="00485E47">
        <w:rPr>
          <w:rFonts w:ascii="Arial" w:hAnsi="Arial"/>
          <w:b/>
          <w:color w:val="000000" w:themeColor="text1"/>
          <w:sz w:val="40"/>
        </w:rPr>
        <w:t>Research Collaboration &amp; Paper Management Platform</w:t>
      </w:r>
    </w:p>
    <w:p w14:paraId="28387137" w14:textId="77777777" w:rsidR="003E76A3" w:rsidRDefault="00000000" w:rsidP="00485E47">
      <w:pPr>
        <w:keepNext/>
        <w:spacing w:before="320" w:after="80" w:line="360" w:lineRule="auto"/>
      </w:pPr>
      <w:r>
        <w:rPr>
          <w:rFonts w:ascii="Arial" w:hAnsi="Arial"/>
          <w:b/>
          <w:color w:val="0D6EFD"/>
          <w:sz w:val="28"/>
        </w:rPr>
        <w:t>Module 1: Authentication and Profile Management</w:t>
      </w:r>
    </w:p>
    <w:p w14:paraId="729A116C" w14:textId="681B16E4" w:rsidR="00485E47" w:rsidRPr="00485E47" w:rsidRDefault="00000000" w:rsidP="00485E47">
      <w:pPr>
        <w:spacing w:after="120" w:line="360" w:lineRule="auto"/>
        <w:rPr>
          <w:rFonts w:ascii="Arial" w:hAnsi="Arial"/>
          <w:color w:val="212529"/>
          <w:sz w:val="20"/>
        </w:rPr>
      </w:pPr>
      <w:r>
        <w:rPr>
          <w:rFonts w:ascii="Arial" w:hAnsi="Arial"/>
          <w:color w:val="212529"/>
          <w:sz w:val="20"/>
        </w:rPr>
        <w:t>The Authentication and Profile Management module handles user registration, login, logout, and profile management. Users register with their university email and a secure password. The system validates input, prevents duplicate email accounts, hashes passwords using Bcrypt, and maintains an authenticated session cookie across requests. This module establishes user identity, which is mandatory for enforcing role-based permissions across every other module.</w:t>
      </w:r>
    </w:p>
    <w:p w14:paraId="1F655BD6" w14:textId="77777777" w:rsidR="003E76A3" w:rsidRDefault="00000000" w:rsidP="00485E47">
      <w:pPr>
        <w:keepNext/>
        <w:spacing w:before="120" w:after="60" w:line="360" w:lineRule="auto"/>
      </w:pPr>
      <w:r>
        <w:rPr>
          <w:rFonts w:ascii="Arial" w:hAnsi="Arial"/>
          <w:b/>
          <w:color w:val="212529"/>
        </w:rPr>
        <w:t>How it works technically</w:t>
      </w:r>
    </w:p>
    <w:p w14:paraId="0E80F30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A user enters their credentials into the registration or login web form.</w:t>
      </w:r>
    </w:p>
    <w:p w14:paraId="03F7A4DE"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Flask intercepts the incoming HTTP POST request at /register or /login.</w:t>
      </w:r>
    </w:p>
    <w:p w14:paraId="4E7C85E8"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Flask-WTF and WTForms validate input formats, verify email syntax, and ensure non-emptiness.</w:t>
      </w:r>
    </w:p>
    <w:p w14:paraId="1A29E409"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For registration, Flask-Bcrypt hashes the plaintext password with 10 rounds of salt; plain passwords are never stored in the database.</w:t>
      </w:r>
    </w:p>
    <w:p w14:paraId="541DDD13"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SQLAlchemy persists the User record and automatically creates a linked Profile record in PostgreSQL.</w:t>
      </w:r>
    </w:p>
    <w:p w14:paraId="18B6F766"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6. </w:t>
      </w:r>
      <w:r w:rsidRPr="00485E47">
        <w:rPr>
          <w:rFonts w:ascii="Arial" w:hAnsi="Arial"/>
          <w:color w:val="000000" w:themeColor="text1"/>
          <w:sz w:val="20"/>
        </w:rPr>
        <w:t>During login, bcrypt.check_password_hash verifies credentials, and Flask-Login sets an encrypted, HTTP-only session cookie in the browser.</w:t>
      </w:r>
    </w:p>
    <w:p w14:paraId="3E3DC132" w14:textId="77777777" w:rsidR="003E76A3" w:rsidRDefault="00000000" w:rsidP="00485E47">
      <w:pPr>
        <w:spacing w:after="40" w:line="360" w:lineRule="auto"/>
        <w:ind w:left="288"/>
      </w:pPr>
      <w:r w:rsidRPr="00485E47">
        <w:rPr>
          <w:rFonts w:ascii="Arial" w:hAnsi="Arial"/>
          <w:b/>
          <w:color w:val="000000" w:themeColor="text1"/>
          <w:sz w:val="20"/>
        </w:rPr>
        <w:t>7</w:t>
      </w:r>
      <w:r>
        <w:rPr>
          <w:rFonts w:ascii="Arial" w:hAnsi="Arial"/>
          <w:b/>
          <w:color w:val="0D6EFD"/>
          <w:sz w:val="20"/>
        </w:rPr>
        <w:t xml:space="preserve">. </w:t>
      </w:r>
      <w:r>
        <w:rPr>
          <w:rFonts w:ascii="Arial" w:hAnsi="Arial"/>
          <w:color w:val="212529"/>
          <w:sz w:val="20"/>
        </w:rPr>
        <w:t>On subsequent protected routes, the @login_required decorator checks the session cookie before allowing access.</w:t>
      </w:r>
    </w:p>
    <w:p w14:paraId="62297D65" w14:textId="77777777" w:rsidR="003E76A3" w:rsidRDefault="00000000" w:rsidP="00485E47">
      <w:pPr>
        <w:keepNext/>
        <w:spacing w:before="120" w:after="60" w:line="360" w:lineRule="auto"/>
      </w:pPr>
      <w:r>
        <w:rPr>
          <w:rFonts w:ascii="Arial" w:hAnsi="Arial"/>
          <w:b/>
          <w:color w:val="212529"/>
        </w:rPr>
        <w:t>Complex terms to use</w:t>
      </w:r>
    </w:p>
    <w:p w14:paraId="6CBC6A8C"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Authentication: </w:t>
      </w:r>
      <w:r w:rsidRPr="00485E47">
        <w:rPr>
          <w:rFonts w:ascii="Arial" w:hAnsi="Arial"/>
          <w:color w:val="000000" w:themeColor="text1"/>
          <w:sz w:val="20"/>
        </w:rPr>
        <w:t>The cryptographic verification of who a user is (e.g., verifying email and password hash).</w:t>
      </w:r>
    </w:p>
    <w:p w14:paraId="13507B6B"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Session Management: </w:t>
      </w:r>
      <w:r w:rsidRPr="00485E47">
        <w:rPr>
          <w:rFonts w:ascii="Arial" w:hAnsi="Arial"/>
          <w:color w:val="000000" w:themeColor="text1"/>
          <w:sz w:val="20"/>
        </w:rPr>
        <w:t>Maintaining an authenticated user state across stateless HTTP requests using signed session cookies.</w:t>
      </w:r>
    </w:p>
    <w:p w14:paraId="119B6368"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Password Hashing: </w:t>
      </w:r>
      <w:r w:rsidRPr="00485E47">
        <w:rPr>
          <w:rFonts w:ascii="Arial" w:hAnsi="Arial"/>
          <w:color w:val="000000" w:themeColor="text1"/>
          <w:sz w:val="20"/>
        </w:rPr>
        <w:t>Transforming a plaintext password into an irreversible, salted cryptographic string via Bcrypt so credentials remain secure even if database storage is compromised.</w:t>
      </w:r>
    </w:p>
    <w:p w14:paraId="114154B7" w14:textId="77777777" w:rsidR="003E76A3" w:rsidRDefault="00000000" w:rsidP="00485E47">
      <w:pPr>
        <w:spacing w:after="40" w:line="360" w:lineRule="auto"/>
        <w:ind w:left="288"/>
      </w:pPr>
      <w:r w:rsidRPr="00485E47">
        <w:rPr>
          <w:rFonts w:ascii="Arial" w:hAnsi="Arial"/>
          <w:b/>
          <w:color w:val="000000" w:themeColor="text1"/>
          <w:sz w:val="20"/>
        </w:rPr>
        <w:t xml:space="preserve">• Authorization: </w:t>
      </w:r>
      <w:r w:rsidRPr="00485E47">
        <w:rPr>
          <w:rFonts w:ascii="Arial" w:hAnsi="Arial"/>
          <w:color w:val="000000" w:themeColor="text1"/>
          <w:sz w:val="20"/>
        </w:rPr>
        <w:t xml:space="preserve">Determining what an already-authenticated user is allowed to do based on their academic role </w:t>
      </w:r>
      <w:r>
        <w:rPr>
          <w:rFonts w:ascii="Arial" w:hAnsi="Arial"/>
          <w:color w:val="212529"/>
          <w:sz w:val="20"/>
        </w:rPr>
        <w:t>and project membership.</w:t>
      </w:r>
    </w:p>
    <w:p w14:paraId="125BB258" w14:textId="77777777" w:rsidR="003E76A3" w:rsidRDefault="00000000" w:rsidP="00485E47">
      <w:pPr>
        <w:spacing w:before="120" w:after="80" w:line="360" w:lineRule="auto"/>
        <w:ind w:left="216"/>
      </w:pPr>
      <w:r>
        <w:rPr>
          <w:rFonts w:ascii="Arial" w:hAnsi="Arial"/>
          <w:b/>
          <w:color w:val="0D6EFD"/>
          <w:sz w:val="20"/>
        </w:rPr>
        <w:t>Likely Faculty Question: What is the difference between authentication and authorization in your project?</w:t>
      </w:r>
      <w:r>
        <w:rPr>
          <w:rFonts w:ascii="Arial" w:hAnsi="Arial"/>
          <w:b/>
          <w:color w:val="0D6EFD"/>
          <w:sz w:val="20"/>
        </w:rPr>
        <w:br/>
      </w:r>
      <w:r>
        <w:rPr>
          <w:rFonts w:ascii="Arial" w:hAnsi="Arial"/>
          <w:i/>
          <w:color w:val="212529"/>
          <w:sz w:val="19"/>
        </w:rPr>
        <w:t>Answer: Authentication identifies the user (who they are via login). Authorization determines what actions that user has permission to perform (e.g., an authenticated Member can upload papers, but only the Lead Researcher can accept join requests or delete the project).</w:t>
      </w:r>
    </w:p>
    <w:p w14:paraId="62D5A6D8" w14:textId="77777777" w:rsidR="003E76A3" w:rsidRDefault="00000000" w:rsidP="00485E47">
      <w:pPr>
        <w:keepNext/>
        <w:spacing w:before="320" w:after="80" w:line="360" w:lineRule="auto"/>
      </w:pPr>
      <w:r>
        <w:rPr>
          <w:rFonts w:ascii="Arial" w:hAnsi="Arial"/>
          <w:b/>
          <w:color w:val="0D6EFD"/>
          <w:sz w:val="28"/>
        </w:rPr>
        <w:lastRenderedPageBreak/>
        <w:t>Module 2: Project Creation and Discovery</w:t>
      </w:r>
    </w:p>
    <w:p w14:paraId="396E943F" w14:textId="77777777" w:rsidR="003E76A3" w:rsidRDefault="00000000" w:rsidP="00485E47">
      <w:pPr>
        <w:spacing w:after="120" w:line="360" w:lineRule="auto"/>
      </w:pPr>
      <w:r>
        <w:rPr>
          <w:rFonts w:ascii="Arial" w:hAnsi="Arial"/>
          <w:color w:val="212529"/>
          <w:sz w:val="20"/>
        </w:rPr>
        <w:t>The Project Creation and Discovery module allows researchers to initiate new academic research projects or browse public projects created across the university. When creating a project, the user specifies the title, project abstract/objectives, and visibility (Public or Private). Public projects appear in the open research catalog, enabling prospective collaborators and faculty guides to discover research initiatives and apply to join.</w:t>
      </w:r>
    </w:p>
    <w:p w14:paraId="6239FE51" w14:textId="77777777" w:rsidR="003E76A3" w:rsidRDefault="00000000" w:rsidP="00485E47">
      <w:pPr>
        <w:keepNext/>
        <w:spacing w:before="120" w:after="60" w:line="360" w:lineRule="auto"/>
      </w:pPr>
      <w:r>
        <w:rPr>
          <w:rFonts w:ascii="Arial" w:hAnsi="Arial"/>
          <w:b/>
          <w:color w:val="212529"/>
        </w:rPr>
        <w:t>How it works technically</w:t>
      </w:r>
    </w:p>
    <w:p w14:paraId="65DE4390"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The user clicks "New Project" and fills in the project title, abstract, and visibility setting.</w:t>
      </w:r>
    </w:p>
    <w:p w14:paraId="1AD2D8DC"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Flask routes the submission to /projects/create, where CreateProjectForm validates the fields.</w:t>
      </w:r>
    </w:p>
    <w:p w14:paraId="25D638D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SQLAlchemy creates a new Project entity in PostgreSQL with creator_id assigned to current_user.id.</w:t>
      </w:r>
    </w:p>
    <w:p w14:paraId="264EECBE"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The system automatically binds the creator as a ProjectMember with the role of "Lead Researcher".</w:t>
      </w:r>
    </w:p>
    <w:p w14:paraId="3CDCF2B1"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Both insertions (Project and ProjectMember) are committed within a single atomic database transaction.</w:t>
      </w:r>
    </w:p>
    <w:p w14:paraId="03573696" w14:textId="77777777" w:rsidR="003E76A3" w:rsidRDefault="00000000" w:rsidP="00485E47">
      <w:pPr>
        <w:spacing w:after="40" w:line="360" w:lineRule="auto"/>
        <w:ind w:left="288"/>
      </w:pPr>
      <w:r w:rsidRPr="00485E47">
        <w:rPr>
          <w:rFonts w:ascii="Arial" w:hAnsi="Arial"/>
          <w:b/>
          <w:color w:val="000000" w:themeColor="text1"/>
          <w:sz w:val="20"/>
        </w:rPr>
        <w:t xml:space="preserve">6. </w:t>
      </w:r>
      <w:r>
        <w:rPr>
          <w:rFonts w:ascii="Arial" w:hAnsi="Arial"/>
          <w:color w:val="212529"/>
          <w:sz w:val="20"/>
        </w:rPr>
        <w:t>The project catalog endpoint queries all public projects (visibility="public") and displays them with join options for discovery.</w:t>
      </w:r>
    </w:p>
    <w:p w14:paraId="43D5DA81" w14:textId="77777777" w:rsidR="003E76A3" w:rsidRDefault="00000000" w:rsidP="00485E47">
      <w:pPr>
        <w:keepNext/>
        <w:spacing w:before="120" w:after="60" w:line="360" w:lineRule="auto"/>
      </w:pPr>
      <w:r>
        <w:rPr>
          <w:rFonts w:ascii="Arial" w:hAnsi="Arial"/>
          <w:b/>
          <w:color w:val="212529"/>
        </w:rPr>
        <w:t>Complex terms to use</w:t>
      </w:r>
    </w:p>
    <w:p w14:paraId="7E2C61AC"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Atomic Transaction: </w:t>
      </w:r>
      <w:r w:rsidRPr="00485E47">
        <w:rPr>
          <w:rFonts w:ascii="Arial" w:hAnsi="Arial"/>
          <w:color w:val="000000" w:themeColor="text1"/>
          <w:sz w:val="20"/>
        </w:rPr>
        <w:t>Ensuring that creating the project and assigning the creator as Lead Researcher either both succeed or both fail, preventing orphaned records.</w:t>
      </w:r>
    </w:p>
    <w:p w14:paraId="07AC0963"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Project Scoping: </w:t>
      </w:r>
      <w:r w:rsidRPr="00485E47">
        <w:rPr>
          <w:rFonts w:ascii="Arial" w:hAnsi="Arial"/>
          <w:color w:val="000000" w:themeColor="text1"/>
          <w:sz w:val="20"/>
        </w:rPr>
        <w:t>Isolating resources (tasks, files, comments) so private research remains inaccessible to non-members.</w:t>
      </w:r>
    </w:p>
    <w:p w14:paraId="6DF0BED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Relational Foreign Key: </w:t>
      </w:r>
      <w:r w:rsidRPr="00485E47">
        <w:rPr>
          <w:rFonts w:ascii="Arial" w:hAnsi="Arial"/>
          <w:color w:val="000000" w:themeColor="text1"/>
          <w:sz w:val="20"/>
        </w:rPr>
        <w:t>A database column (creator_id) in the projects table referencing the primary key (id) in the users table.</w:t>
      </w:r>
    </w:p>
    <w:p w14:paraId="47D6B19F"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Discovery Catalog: </w:t>
      </w:r>
      <w:r w:rsidRPr="00485E47">
        <w:rPr>
          <w:rFonts w:ascii="Arial" w:hAnsi="Arial"/>
          <w:color w:val="000000" w:themeColor="text1"/>
          <w:sz w:val="20"/>
        </w:rPr>
        <w:t>A read-oriented listing that filters open initiatives without exposing internal private research data.</w:t>
      </w:r>
    </w:p>
    <w:p w14:paraId="12690757" w14:textId="77777777" w:rsidR="003E76A3" w:rsidRDefault="00000000" w:rsidP="00485E47">
      <w:pPr>
        <w:spacing w:before="120" w:after="80" w:line="360" w:lineRule="auto"/>
        <w:ind w:left="216"/>
      </w:pPr>
      <w:r>
        <w:rPr>
          <w:rFonts w:ascii="Arial" w:hAnsi="Arial"/>
          <w:b/>
          <w:color w:val="0D6EFD"/>
          <w:sz w:val="20"/>
        </w:rPr>
        <w:t>Likely Faculty Question: Why do you store visibility as Public versus Private?</w:t>
      </w:r>
      <w:r>
        <w:rPr>
          <w:rFonts w:ascii="Arial" w:hAnsi="Arial"/>
          <w:b/>
          <w:color w:val="0D6EFD"/>
          <w:sz w:val="20"/>
        </w:rPr>
        <w:br/>
      </w:r>
      <w:r>
        <w:rPr>
          <w:rFonts w:ascii="Arial" w:hAnsi="Arial"/>
          <w:i/>
          <w:color w:val="212529"/>
          <w:sz w:val="19"/>
        </w:rPr>
        <w:t>Answer: Public projects allow team discovery across the academic portal so other students and professors can apply to collaborate. Private projects restrict visibility strictly to existing invited team members.</w:t>
      </w:r>
    </w:p>
    <w:p w14:paraId="624B61A1" w14:textId="77777777" w:rsidR="003E76A3" w:rsidRDefault="00000000" w:rsidP="00485E47">
      <w:pPr>
        <w:keepNext/>
        <w:spacing w:before="320" w:after="80" w:line="360" w:lineRule="auto"/>
      </w:pPr>
      <w:r>
        <w:rPr>
          <w:rFonts w:ascii="Arial" w:hAnsi="Arial"/>
          <w:b/>
          <w:color w:val="0D6EFD"/>
          <w:sz w:val="28"/>
        </w:rPr>
        <w:t>Module 3: Team and Role Management (Collaboration Requests &amp; Invites)</w:t>
      </w:r>
    </w:p>
    <w:p w14:paraId="00ED5334" w14:textId="77777777" w:rsidR="003E76A3" w:rsidRDefault="00000000" w:rsidP="00485E47">
      <w:pPr>
        <w:spacing w:after="120" w:line="360" w:lineRule="auto"/>
      </w:pPr>
      <w:r>
        <w:rPr>
          <w:rFonts w:ascii="Arial" w:hAnsi="Arial"/>
          <w:color w:val="212529"/>
          <w:sz w:val="20"/>
        </w:rPr>
        <w:t>The Team and Role Management module organizes collaboration through Role-Based Access Control (RBAC). It supports defined academic roles: Lead Researcher, Co-Researcher, Faculty Guide, Research Assistant, and Member. When a researcher wants to join a public project, they submit a formal join request including a Collaboration Statement / Methodology Fit. The Lead Researcher reviews the applicant’s credentials and proposal statement in a modal before accepting or declining the request.</w:t>
      </w:r>
    </w:p>
    <w:p w14:paraId="2B9DB314" w14:textId="77777777" w:rsidR="003E76A3" w:rsidRDefault="00000000" w:rsidP="00485E47">
      <w:pPr>
        <w:keepNext/>
        <w:spacing w:before="120" w:after="60" w:line="360" w:lineRule="auto"/>
      </w:pPr>
      <w:r>
        <w:rPr>
          <w:rFonts w:ascii="Arial" w:hAnsi="Arial"/>
          <w:b/>
          <w:color w:val="212529"/>
        </w:rPr>
        <w:t>How it works technically</w:t>
      </w:r>
    </w:p>
    <w:p w14:paraId="5BEBE127"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An applicant visits a public project and fills out the join request modal, specifying their proposed academic role and their Collaboration Statement / Methodology Fit.</w:t>
      </w:r>
    </w:p>
    <w:p w14:paraId="0329872D"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lastRenderedPageBreak/>
        <w:t xml:space="preserve">2. </w:t>
      </w:r>
      <w:r w:rsidRPr="00485E47">
        <w:rPr>
          <w:rFonts w:ascii="Arial" w:hAnsi="Arial"/>
          <w:color w:val="000000" w:themeColor="text1"/>
          <w:sz w:val="20"/>
        </w:rPr>
        <w:t>The backend creates a JoinRequest record in PostgreSQL with status="pending" and sender_type="user".</w:t>
      </w:r>
    </w:p>
    <w:p w14:paraId="6B3377B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The Lead Researcher is notified via the Requests page (/join_requests) where pending incoming requests appear.</w:t>
      </w:r>
    </w:p>
    <w:p w14:paraId="3085051F"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Clicking "View" triggers a Bootstrap modal displaying the applicant’s verified email address, proposed role, and full collaboration statement.</w:t>
      </w:r>
    </w:p>
    <w:p w14:paraId="7A224BE7"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When the Lead clicks "Accept", a POST request creates a ProjectMember entry with the selected role and deletes the pending JoinRequest.</w:t>
      </w:r>
    </w:p>
    <w:p w14:paraId="10C6CE5D" w14:textId="77777777" w:rsidR="003E76A3" w:rsidRDefault="00000000" w:rsidP="00485E47">
      <w:pPr>
        <w:spacing w:after="40" w:line="360" w:lineRule="auto"/>
        <w:ind w:left="288"/>
      </w:pPr>
      <w:r w:rsidRPr="00485E47">
        <w:rPr>
          <w:rFonts w:ascii="Arial" w:hAnsi="Arial"/>
          <w:b/>
          <w:color w:val="000000" w:themeColor="text1"/>
          <w:sz w:val="20"/>
        </w:rPr>
        <w:t xml:space="preserve">6. </w:t>
      </w:r>
      <w:r w:rsidRPr="00485E47">
        <w:rPr>
          <w:rFonts w:ascii="Arial" w:hAnsi="Arial"/>
          <w:color w:val="000000" w:themeColor="text1"/>
          <w:sz w:val="20"/>
        </w:rPr>
        <w:t xml:space="preserve">If </w:t>
      </w:r>
      <w:r>
        <w:rPr>
          <w:rFonts w:ascii="Arial" w:hAnsi="Arial"/>
          <w:color w:val="212529"/>
          <w:sz w:val="20"/>
        </w:rPr>
        <w:t>the Lead clicks "Reject", the JoinRequest is removed from the database without granting membership.</w:t>
      </w:r>
    </w:p>
    <w:p w14:paraId="35E77969" w14:textId="77777777" w:rsidR="003E76A3" w:rsidRDefault="00000000" w:rsidP="00485E47">
      <w:pPr>
        <w:keepNext/>
        <w:spacing w:before="120" w:after="60" w:line="360" w:lineRule="auto"/>
      </w:pPr>
      <w:r>
        <w:rPr>
          <w:rFonts w:ascii="Arial" w:hAnsi="Arial"/>
          <w:b/>
          <w:color w:val="212529"/>
        </w:rPr>
        <w:t>Complex terms to use</w:t>
      </w:r>
    </w:p>
    <w:p w14:paraId="0C2990C2"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Role-Based Access Control (RBAC): </w:t>
      </w:r>
      <w:r w:rsidRPr="00485E47">
        <w:rPr>
          <w:rFonts w:ascii="Arial" w:hAnsi="Arial"/>
          <w:color w:val="000000" w:themeColor="text1"/>
          <w:sz w:val="20"/>
        </w:rPr>
        <w:t>Restricting system privileges according to user roles (Lead Researcher, Co-Researcher, Faculty Guide) rather than individual user IDs.</w:t>
      </w:r>
    </w:p>
    <w:p w14:paraId="31A30D43"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Collaboration Statement: </w:t>
      </w:r>
      <w:r w:rsidRPr="00485E47">
        <w:rPr>
          <w:rFonts w:ascii="Arial" w:hAnsi="Arial"/>
          <w:color w:val="000000" w:themeColor="text1"/>
          <w:sz w:val="20"/>
        </w:rPr>
        <w:t>A formal proposal explaining the applicant's methodology skills and research background, reviewed prior to granting project access.</w:t>
      </w:r>
    </w:p>
    <w:p w14:paraId="57409250"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Modal Dialog: </w:t>
      </w:r>
      <w:r w:rsidRPr="00485E47">
        <w:rPr>
          <w:rFonts w:ascii="Arial" w:hAnsi="Arial"/>
          <w:color w:val="000000" w:themeColor="text1"/>
          <w:sz w:val="20"/>
        </w:rPr>
        <w:t>An overlay interface component that presents detailed applicant information and proposal text without navigating away from the page.</w:t>
      </w:r>
    </w:p>
    <w:p w14:paraId="6339F222" w14:textId="77777777" w:rsidR="003E76A3" w:rsidRDefault="00000000" w:rsidP="00485E47">
      <w:pPr>
        <w:spacing w:after="40" w:line="360" w:lineRule="auto"/>
        <w:ind w:left="288"/>
      </w:pPr>
      <w:r w:rsidRPr="00485E47">
        <w:rPr>
          <w:rFonts w:ascii="Arial" w:hAnsi="Arial"/>
          <w:b/>
          <w:color w:val="000000" w:themeColor="text1"/>
          <w:sz w:val="20"/>
        </w:rPr>
        <w:t>• Many</w:t>
      </w:r>
      <w:r>
        <w:rPr>
          <w:rFonts w:ascii="Arial" w:hAnsi="Arial"/>
          <w:b/>
          <w:color w:val="212529"/>
          <w:sz w:val="20"/>
        </w:rPr>
        <w:t xml:space="preserve">-to-Many Relationship: </w:t>
      </w:r>
      <w:r>
        <w:rPr>
          <w:rFonts w:ascii="Arial" w:hAnsi="Arial"/>
          <w:color w:val="212529"/>
          <w:sz w:val="20"/>
        </w:rPr>
        <w:t>Users can participate in multiple research projects, and each project contains multiple collaborating researchers, mediated by the ProjectMember association table.</w:t>
      </w:r>
    </w:p>
    <w:p w14:paraId="410AF1D8" w14:textId="77777777" w:rsidR="003E76A3" w:rsidRDefault="00000000" w:rsidP="00485E47">
      <w:pPr>
        <w:spacing w:before="120" w:after="80" w:line="360" w:lineRule="auto"/>
        <w:ind w:left="216"/>
      </w:pPr>
      <w:r>
        <w:rPr>
          <w:rFonts w:ascii="Arial" w:hAnsi="Arial"/>
          <w:b/>
          <w:color w:val="0D6EFD"/>
          <w:sz w:val="20"/>
        </w:rPr>
        <w:t>Likely Faculty Question: How does your system prevent unauthorized users from accepting collaboration requests?</w:t>
      </w:r>
      <w:r>
        <w:rPr>
          <w:rFonts w:ascii="Arial" w:hAnsi="Arial"/>
          <w:b/>
          <w:color w:val="0D6EFD"/>
          <w:sz w:val="20"/>
        </w:rPr>
        <w:br/>
      </w:r>
      <w:r>
        <w:rPr>
          <w:rFonts w:ascii="Arial" w:hAnsi="Arial"/>
          <w:i/>
          <w:color w:val="212529"/>
          <w:sz w:val="19"/>
        </w:rPr>
        <w:t>Answer: Server-side validation checks that the currently logged-in user is the project's creator_id before executing accept_join_request. Even if a regular user crafts a manual POST request, the backend rejects it with HTTP 403 Forbidden.</w:t>
      </w:r>
    </w:p>
    <w:p w14:paraId="5BECD019" w14:textId="77777777" w:rsidR="003E76A3" w:rsidRDefault="00000000" w:rsidP="00485E47">
      <w:pPr>
        <w:keepNext/>
        <w:spacing w:before="320" w:after="80" w:line="360" w:lineRule="auto"/>
      </w:pPr>
      <w:r>
        <w:rPr>
          <w:rFonts w:ascii="Arial" w:hAnsi="Arial"/>
          <w:b/>
          <w:color w:val="0D6EFD"/>
          <w:sz w:val="28"/>
        </w:rPr>
        <w:t>Module 4: Task and Milestone Management</w:t>
      </w:r>
    </w:p>
    <w:p w14:paraId="26F826C0" w14:textId="77777777" w:rsidR="003E76A3" w:rsidRDefault="00000000" w:rsidP="00485E47">
      <w:pPr>
        <w:spacing w:after="120" w:line="360" w:lineRule="auto"/>
      </w:pPr>
      <w:r>
        <w:rPr>
          <w:rFonts w:ascii="Arial" w:hAnsi="Arial"/>
          <w:color w:val="212529"/>
          <w:sz w:val="20"/>
        </w:rPr>
        <w:t>The Task Management module enables research teams to define, assign, track, and update milestones throughout the research lifecycle. Each task is linked to an assigned academic role and tracks a clear lifecycle: To Do, In Progress, Completed, and Overdue. Team members can easily update task statuses or delete redundant tasks with confirmed cascading cleanup of attached discussion comments.</w:t>
      </w:r>
    </w:p>
    <w:p w14:paraId="18F35B29" w14:textId="77777777" w:rsidR="003E76A3" w:rsidRDefault="00000000" w:rsidP="00485E47">
      <w:pPr>
        <w:keepNext/>
        <w:spacing w:before="120" w:after="60" w:line="360" w:lineRule="auto"/>
      </w:pPr>
      <w:r>
        <w:rPr>
          <w:rFonts w:ascii="Arial" w:hAnsi="Arial"/>
          <w:b/>
          <w:color w:val="212529"/>
        </w:rPr>
        <w:t>How it works technically</w:t>
      </w:r>
    </w:p>
    <w:p w14:paraId="4AFCEB57"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A team member navigates to "Create Task", entering a milestone name, description, assigned academic role, and initial status.</w:t>
      </w:r>
    </w:p>
    <w:p w14:paraId="63DD525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Flask validates the form and SQLAlchemy stores the task with a foreign key linking to project_id.</w:t>
      </w:r>
    </w:p>
    <w:p w14:paraId="3CAC45AB"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On the full-width dashboard or project page, tasks render with color-coded status badges (Green for Completed, Yellow for In Progress, Red for Overdue, Grey for To Do).</w:t>
      </w:r>
    </w:p>
    <w:p w14:paraId="37F9933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When editing a task (/task/&lt;id&gt;/edit), the status dropdown offers standard workflow choices: To Do, In Progress, Completed, and Overdue.</w:t>
      </w:r>
    </w:p>
    <w:p w14:paraId="7C9102CF"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lastRenderedPageBreak/>
        <w:t xml:space="preserve">5. </w:t>
      </w:r>
      <w:r w:rsidRPr="00485E47">
        <w:rPr>
          <w:rFonts w:ascii="Arial" w:hAnsi="Arial"/>
          <w:color w:val="000000" w:themeColor="text1"/>
          <w:sz w:val="20"/>
        </w:rPr>
        <w:t>Submitting updates persists changes immediately to PostgreSQL and synchronizes across all dashboard views.</w:t>
      </w:r>
    </w:p>
    <w:p w14:paraId="6225C5FE" w14:textId="77777777" w:rsidR="003E76A3" w:rsidRDefault="00000000" w:rsidP="00485E47">
      <w:pPr>
        <w:spacing w:after="40" w:line="360" w:lineRule="auto"/>
        <w:ind w:left="288"/>
      </w:pPr>
      <w:r w:rsidRPr="00485E47">
        <w:rPr>
          <w:rFonts w:ascii="Arial" w:hAnsi="Arial"/>
          <w:b/>
          <w:color w:val="000000" w:themeColor="text1"/>
          <w:sz w:val="20"/>
        </w:rPr>
        <w:t xml:space="preserve">6. </w:t>
      </w:r>
      <w:r>
        <w:rPr>
          <w:rFonts w:ascii="Arial" w:hAnsi="Arial"/>
          <w:color w:val="212529"/>
          <w:sz w:val="20"/>
        </w:rPr>
        <w:t>When deleting a task, an alert prompt requires user confirmation, and SQLAlchemy's cascade="all, delete-orphan" automatically cleans up all associated discussion comments.</w:t>
      </w:r>
    </w:p>
    <w:p w14:paraId="5E2998C8" w14:textId="77777777" w:rsidR="003E76A3" w:rsidRDefault="00000000" w:rsidP="00485E47">
      <w:pPr>
        <w:keepNext/>
        <w:spacing w:before="120" w:after="60" w:line="360" w:lineRule="auto"/>
      </w:pPr>
      <w:r>
        <w:rPr>
          <w:rFonts w:ascii="Arial" w:hAnsi="Arial"/>
          <w:b/>
          <w:color w:val="212529"/>
        </w:rPr>
        <w:t>Complex terms to use</w:t>
      </w:r>
    </w:p>
    <w:p w14:paraId="7CD725FE"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Task Lifecycle: </w:t>
      </w:r>
      <w:r w:rsidRPr="00485E47">
        <w:rPr>
          <w:rFonts w:ascii="Arial" w:hAnsi="Arial"/>
          <w:color w:val="000000" w:themeColor="text1"/>
          <w:sz w:val="20"/>
        </w:rPr>
        <w:t>The state progression of a research milestone from creation (To Do), active investigation (In Progress), deadline breach (Overdue), to resolution (Completed).</w:t>
      </w:r>
    </w:p>
    <w:p w14:paraId="64D96C58"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Cascading Delete: </w:t>
      </w:r>
      <w:r w:rsidRPr="00485E47">
        <w:rPr>
          <w:rFonts w:ascii="Arial" w:hAnsi="Arial"/>
          <w:color w:val="000000" w:themeColor="text1"/>
          <w:sz w:val="20"/>
        </w:rPr>
        <w:t>A database constraint where deleting a parent task automatically deletes all child comments, preventing orphaned foreign key references.</w:t>
      </w:r>
    </w:p>
    <w:p w14:paraId="041E5B8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Input Validation: </w:t>
      </w:r>
      <w:r w:rsidRPr="00485E47">
        <w:rPr>
          <w:rFonts w:ascii="Arial" w:hAnsi="Arial"/>
          <w:color w:val="000000" w:themeColor="text1"/>
          <w:sz w:val="20"/>
        </w:rPr>
        <w:t>Enforcing that submitted task fields and status values conform strictly to allowed choices in TaskForm.</w:t>
      </w:r>
    </w:p>
    <w:p w14:paraId="1BAA825E" w14:textId="77777777" w:rsidR="003E76A3" w:rsidRDefault="00000000" w:rsidP="00485E47">
      <w:pPr>
        <w:spacing w:after="40" w:line="360" w:lineRule="auto"/>
        <w:ind w:left="288"/>
      </w:pPr>
      <w:r w:rsidRPr="00485E47">
        <w:rPr>
          <w:rFonts w:ascii="Arial" w:hAnsi="Arial"/>
          <w:b/>
          <w:color w:val="000000" w:themeColor="text1"/>
          <w:sz w:val="20"/>
        </w:rPr>
        <w:t xml:space="preserve">• Data </w:t>
      </w:r>
      <w:r>
        <w:rPr>
          <w:rFonts w:ascii="Arial" w:hAnsi="Arial"/>
          <w:b/>
          <w:color w:val="212529"/>
          <w:sz w:val="20"/>
        </w:rPr>
        <w:t xml:space="preserve">Synchronization: </w:t>
      </w:r>
      <w:r>
        <w:rPr>
          <w:rFonts w:ascii="Arial" w:hAnsi="Arial"/>
          <w:color w:val="212529"/>
          <w:sz w:val="20"/>
        </w:rPr>
        <w:t>Ensuring that updating a task status in one view immediately reflects in project statistics, dashboard summaries, and milestone tables.</w:t>
      </w:r>
    </w:p>
    <w:p w14:paraId="775823B1" w14:textId="77777777" w:rsidR="003E76A3" w:rsidRDefault="00000000" w:rsidP="00485E47">
      <w:pPr>
        <w:spacing w:before="120" w:after="80" w:line="360" w:lineRule="auto"/>
        <w:ind w:left="216"/>
      </w:pPr>
      <w:r>
        <w:rPr>
          <w:rFonts w:ascii="Arial" w:hAnsi="Arial"/>
          <w:b/>
          <w:color w:val="0D6EFD"/>
          <w:sz w:val="20"/>
        </w:rPr>
        <w:t>Likely Faculty Question: Why did you add an Overdue status and how does the system handle it?</w:t>
      </w:r>
      <w:r>
        <w:rPr>
          <w:rFonts w:ascii="Arial" w:hAnsi="Arial"/>
          <w:b/>
          <w:color w:val="0D6EFD"/>
          <w:sz w:val="20"/>
        </w:rPr>
        <w:br/>
      </w:r>
      <w:r>
        <w:rPr>
          <w:rFonts w:ascii="Arial" w:hAnsi="Arial"/>
          <w:i/>
          <w:color w:val="212529"/>
          <w:sz w:val="19"/>
        </w:rPr>
        <w:t>Answer: Research projects often face critical publication or experimental deadlines. Adding the Overdue status allows teams to highlight tasks that missed milestone target dates with an urgent red badge, ensuring accountability across the team.</w:t>
      </w:r>
    </w:p>
    <w:p w14:paraId="0B5E2B73" w14:textId="77777777" w:rsidR="003E76A3" w:rsidRDefault="00000000" w:rsidP="00485E47">
      <w:pPr>
        <w:keepNext/>
        <w:spacing w:before="320" w:after="80" w:line="360" w:lineRule="auto"/>
      </w:pPr>
      <w:r>
        <w:rPr>
          <w:rFonts w:ascii="Arial" w:hAnsi="Arial"/>
          <w:b/>
          <w:color w:val="0D6EFD"/>
          <w:sz w:val="28"/>
        </w:rPr>
        <w:t>Module 5: Document Management &amp; Intelligent PDF Metadata Extraction Engine</w:t>
      </w:r>
    </w:p>
    <w:p w14:paraId="36B58EB4" w14:textId="77777777" w:rsidR="003E76A3" w:rsidRDefault="00000000" w:rsidP="00485E47">
      <w:pPr>
        <w:spacing w:after="120" w:line="360" w:lineRule="auto"/>
      </w:pPr>
      <w:r>
        <w:rPr>
          <w:rFonts w:ascii="Arial" w:hAnsi="Arial"/>
          <w:color w:val="212529"/>
          <w:sz w:val="20"/>
        </w:rPr>
        <w:t>The Document Management module provides a project-scoped literature and document repository. When team members upload research papers (.pdf), the Intelligent Metadata Extraction Engine automatically parses the file using PyMuPDF (fitz) to extract Paper Title, Authors, Abstract, Keywords, Research Gaps/Limitations, and Conclusions without requiring manual entry. Files are securely stored in the server filesystem while structured metadata is cataloged in PostgreSQL.</w:t>
      </w:r>
    </w:p>
    <w:p w14:paraId="6E306482" w14:textId="77777777" w:rsidR="003E76A3" w:rsidRDefault="00000000" w:rsidP="00485E47">
      <w:pPr>
        <w:keepNext/>
        <w:spacing w:before="120" w:after="60" w:line="360" w:lineRule="auto"/>
      </w:pPr>
      <w:r>
        <w:rPr>
          <w:rFonts w:ascii="Arial" w:hAnsi="Arial"/>
          <w:b/>
          <w:color w:val="212529"/>
        </w:rPr>
        <w:t>How it works technically</w:t>
      </w:r>
    </w:p>
    <w:p w14:paraId="518CB641"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A user selects a research paper PDF and submits the upload form.</w:t>
      </w:r>
    </w:p>
    <w:p w14:paraId="1E38AC2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The backend validates file extension (PDF, PNG, JPG, ZIP) and checks file size limits.</w:t>
      </w:r>
    </w:p>
    <w:p w14:paraId="7F3184D8"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The file is saved to the filesystem using a unique UUID filename prefix to prevent filename collisions.</w:t>
      </w:r>
    </w:p>
    <w:p w14:paraId="29C25E83"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The PyMuPDF (fitz) engine opens the document stream and extracts raw text blocks from the initial pages.</w:t>
      </w:r>
    </w:p>
    <w:p w14:paraId="20B08DCD"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Regex pattern matchers scan and parse structural sections: isolating paper title, filtering author names from university affiliations, extracting the abstract body, parsing keywords, and capturing research gaps and conclusions.</w:t>
      </w:r>
    </w:p>
    <w:p w14:paraId="303CAC8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6. </w:t>
      </w:r>
      <w:r w:rsidRPr="00485E47">
        <w:rPr>
          <w:rFonts w:ascii="Arial" w:hAnsi="Arial"/>
          <w:color w:val="000000" w:themeColor="text1"/>
          <w:sz w:val="20"/>
        </w:rPr>
        <w:t>A Document record is created in PostgreSQL storing all extracted metadata fields along with file path and uploader ID.</w:t>
      </w:r>
    </w:p>
    <w:p w14:paraId="22B322E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lastRenderedPageBreak/>
        <w:t xml:space="preserve">7. </w:t>
      </w:r>
      <w:r w:rsidRPr="00485E47">
        <w:rPr>
          <w:rFonts w:ascii="Arial" w:hAnsi="Arial"/>
          <w:color w:val="000000" w:themeColor="text1"/>
          <w:sz w:val="20"/>
        </w:rPr>
        <w:t>The document details page renders structured insights, while download requests verify project membership before streaming the file.</w:t>
      </w:r>
    </w:p>
    <w:p w14:paraId="4D4E3DA0" w14:textId="77777777" w:rsidR="003E76A3" w:rsidRPr="00485E47" w:rsidRDefault="00000000" w:rsidP="00485E47">
      <w:pPr>
        <w:keepNext/>
        <w:spacing w:before="120" w:after="60" w:line="360" w:lineRule="auto"/>
        <w:rPr>
          <w:color w:val="000000" w:themeColor="text1"/>
        </w:rPr>
      </w:pPr>
      <w:r w:rsidRPr="00485E47">
        <w:rPr>
          <w:rFonts w:ascii="Arial" w:hAnsi="Arial"/>
          <w:b/>
          <w:color w:val="000000" w:themeColor="text1"/>
        </w:rPr>
        <w:t>Complex terms to use</w:t>
      </w:r>
    </w:p>
    <w:p w14:paraId="4D9EF0D3"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Intelligent Metadata Extraction: </w:t>
      </w:r>
      <w:r w:rsidRPr="00485E47">
        <w:rPr>
          <w:rFonts w:ascii="Arial" w:hAnsi="Arial"/>
          <w:color w:val="000000" w:themeColor="text1"/>
          <w:sz w:val="20"/>
        </w:rPr>
        <w:t>Automated algorithmic extraction of structured attributes (title, authors, abstract) from unstructured PDF binary streams.</w:t>
      </w:r>
    </w:p>
    <w:p w14:paraId="6589B65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PyMuPDF (fitz): </w:t>
      </w:r>
      <w:r w:rsidRPr="00485E47">
        <w:rPr>
          <w:rFonts w:ascii="Arial" w:hAnsi="Arial"/>
          <w:color w:val="000000" w:themeColor="text1"/>
          <w:sz w:val="20"/>
        </w:rPr>
        <w:t>A high-performance C-based Python library used to parse, inspect, and extract text and layout blocks from PDF documents.</w:t>
      </w:r>
    </w:p>
    <w:p w14:paraId="6F25838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Decoupled Storage Architecture: </w:t>
      </w:r>
      <w:r w:rsidRPr="00485E47">
        <w:rPr>
          <w:rFonts w:ascii="Arial" w:hAnsi="Arial"/>
          <w:color w:val="000000" w:themeColor="text1"/>
          <w:sz w:val="20"/>
        </w:rPr>
        <w:t>Separating physical binary file storage (local filesystem) from structured metadata records (PostgreSQL), optimizing database performance and query speed.</w:t>
      </w:r>
    </w:p>
    <w:p w14:paraId="0D336394" w14:textId="77777777" w:rsidR="003E76A3" w:rsidRDefault="00000000" w:rsidP="00485E47">
      <w:pPr>
        <w:spacing w:after="40" w:line="360" w:lineRule="auto"/>
        <w:ind w:left="288"/>
      </w:pPr>
      <w:r w:rsidRPr="00485E47">
        <w:rPr>
          <w:rFonts w:ascii="Arial" w:hAnsi="Arial"/>
          <w:b/>
          <w:color w:val="000000" w:themeColor="text1"/>
          <w:sz w:val="20"/>
        </w:rPr>
        <w:t xml:space="preserve">• Access </w:t>
      </w:r>
      <w:r>
        <w:rPr>
          <w:rFonts w:ascii="Arial" w:hAnsi="Arial"/>
          <w:b/>
          <w:color w:val="212529"/>
          <w:sz w:val="20"/>
        </w:rPr>
        <w:t xml:space="preserve">Control Guard: </w:t>
      </w:r>
      <w:r>
        <w:rPr>
          <w:rFonts w:ascii="Arial" w:hAnsi="Arial"/>
          <w:color w:val="212529"/>
          <w:sz w:val="20"/>
        </w:rPr>
        <w:t>Verifying user membership in the project before serving downloads via send_from_directory, preventing unauthorized access.</w:t>
      </w:r>
    </w:p>
    <w:p w14:paraId="077FEB94" w14:textId="77777777" w:rsidR="003E76A3" w:rsidRDefault="00000000" w:rsidP="00485E47">
      <w:pPr>
        <w:spacing w:before="120" w:after="80" w:line="360" w:lineRule="auto"/>
        <w:ind w:left="216"/>
      </w:pPr>
      <w:r>
        <w:rPr>
          <w:rFonts w:ascii="Arial" w:hAnsi="Arial"/>
          <w:b/>
          <w:color w:val="0D6EFD"/>
          <w:sz w:val="20"/>
        </w:rPr>
        <w:t>Likely Faculty Question: Why extract PDF metadata automatically instead of asking users to type it?</w:t>
      </w:r>
      <w:r>
        <w:rPr>
          <w:rFonts w:ascii="Arial" w:hAnsi="Arial"/>
          <w:b/>
          <w:color w:val="0D6EFD"/>
          <w:sz w:val="20"/>
        </w:rPr>
        <w:br/>
      </w:r>
      <w:r>
        <w:rPr>
          <w:rFonts w:ascii="Arial" w:hAnsi="Arial"/>
          <w:i/>
          <w:color w:val="212529"/>
          <w:sz w:val="19"/>
        </w:rPr>
        <w:t>Answer: Manual entry of paper titles, author lists, and long abstracts is tedious and error-prone. The PyMuPDF extraction engine extracts these details automatically in milliseconds upon upload, saving researcher time and standardizing the literature repository.</w:t>
      </w:r>
    </w:p>
    <w:p w14:paraId="517D32D4" w14:textId="77777777" w:rsidR="003E76A3" w:rsidRDefault="00000000" w:rsidP="00485E47">
      <w:pPr>
        <w:keepNext/>
        <w:spacing w:before="320" w:after="80" w:line="360" w:lineRule="auto"/>
      </w:pPr>
      <w:r>
        <w:rPr>
          <w:rFonts w:ascii="Arial" w:hAnsi="Arial"/>
          <w:b/>
          <w:color w:val="0D6EFD"/>
          <w:sz w:val="28"/>
        </w:rPr>
        <w:t>Module 6: Task Discussions and Collaboration Comments</w:t>
      </w:r>
    </w:p>
    <w:p w14:paraId="4B13D358" w14:textId="77777777" w:rsidR="003E76A3" w:rsidRDefault="00000000" w:rsidP="00485E47">
      <w:pPr>
        <w:spacing w:after="120" w:line="360" w:lineRule="auto"/>
      </w:pPr>
      <w:r>
        <w:rPr>
          <w:rFonts w:ascii="Arial" w:hAnsi="Arial"/>
          <w:color w:val="212529"/>
          <w:sz w:val="20"/>
        </w:rPr>
        <w:t>The Task Discussion module provides localized, in-context communication directly on individual research tasks. Team members can post progress updates, share experimental findings, or ask methodology questions without fragmenting discussions into external chat apps. Comments feature automatic author attribution, timestamping, dynamic avatar generation, and deletion rights for the author or project lead.</w:t>
      </w:r>
    </w:p>
    <w:p w14:paraId="529FB920" w14:textId="77777777" w:rsidR="003E76A3" w:rsidRDefault="00000000" w:rsidP="00485E47">
      <w:pPr>
        <w:keepNext/>
        <w:spacing w:before="120" w:after="60" w:line="360" w:lineRule="auto"/>
      </w:pPr>
      <w:r>
        <w:rPr>
          <w:rFonts w:ascii="Arial" w:hAnsi="Arial"/>
          <w:b/>
          <w:color w:val="212529"/>
        </w:rPr>
        <w:t>How it works technically</w:t>
      </w:r>
    </w:p>
    <w:p w14:paraId="548DD884"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A project member navigates to a task and types an update in the in-page discussion box.</w:t>
      </w:r>
    </w:p>
    <w:p w14:paraId="60B81C43"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Submitting the form sends a POST request with CSRF token to /projects/&lt;p_id&gt;/tasks/&lt;t_id&gt;/add_comment.</w:t>
      </w:r>
    </w:p>
    <w:p w14:paraId="12212E27"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The server validates that current_user is an active project member.</w:t>
      </w:r>
    </w:p>
    <w:p w14:paraId="1DF452A8"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A Comment record is created linking to current_user.id, task_id, and timestamped with datetime.now().</w:t>
      </w:r>
    </w:p>
    <w:p w14:paraId="4113AB42"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When rendering discussions, the template checks if the user has a custom photo; if None, it dynamically renders a stylish avatar badge using the first letter of their name/email.</w:t>
      </w:r>
    </w:p>
    <w:p w14:paraId="2A9DCD9B"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6. </w:t>
      </w:r>
      <w:r w:rsidRPr="00485E47">
        <w:rPr>
          <w:rFonts w:ascii="Arial" w:hAnsi="Arial"/>
          <w:color w:val="000000" w:themeColor="text1"/>
          <w:sz w:val="20"/>
        </w:rPr>
        <w:t>Only the comment author or the Lead Researcher has authorization to delete comments.</w:t>
      </w:r>
    </w:p>
    <w:p w14:paraId="02E589DB" w14:textId="77777777" w:rsidR="003E76A3" w:rsidRPr="00485E47" w:rsidRDefault="00000000" w:rsidP="00485E47">
      <w:pPr>
        <w:keepNext/>
        <w:spacing w:before="120" w:after="60" w:line="360" w:lineRule="auto"/>
        <w:rPr>
          <w:color w:val="000000" w:themeColor="text1"/>
        </w:rPr>
      </w:pPr>
      <w:r w:rsidRPr="00485E47">
        <w:rPr>
          <w:rFonts w:ascii="Arial" w:hAnsi="Arial"/>
          <w:b/>
          <w:color w:val="000000" w:themeColor="text1"/>
        </w:rPr>
        <w:t>Complex terms to use</w:t>
      </w:r>
    </w:p>
    <w:p w14:paraId="3AE6422B"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Contextual Collaboration: </w:t>
      </w:r>
      <w:r w:rsidRPr="00485E47">
        <w:rPr>
          <w:rFonts w:ascii="Arial" w:hAnsi="Arial"/>
          <w:color w:val="000000" w:themeColor="text1"/>
          <w:sz w:val="20"/>
        </w:rPr>
        <w:t>Keeping research notes and discussions attached directly to the specific milestone rather than lost in generic chat threads.</w:t>
      </w:r>
    </w:p>
    <w:p w14:paraId="2E853A86"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Auditability: </w:t>
      </w:r>
      <w:r w:rsidRPr="00485E47">
        <w:rPr>
          <w:rFonts w:ascii="Arial" w:hAnsi="Arial"/>
          <w:color w:val="000000" w:themeColor="text1"/>
          <w:sz w:val="20"/>
        </w:rPr>
        <w:t>Preserving a verifiable historical record of who made specific comments and at what time during the research workflow.</w:t>
      </w:r>
    </w:p>
    <w:p w14:paraId="4822FB6C"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lastRenderedPageBreak/>
        <w:t xml:space="preserve">• Graceful Fallback: </w:t>
      </w:r>
      <w:r w:rsidRPr="00485E47">
        <w:rPr>
          <w:rFonts w:ascii="Arial" w:hAnsi="Arial"/>
          <w:color w:val="000000" w:themeColor="text1"/>
          <w:sz w:val="20"/>
        </w:rPr>
        <w:t>Providing a clean visual default (such as initial-based avatars) when optional user data (such as profile photos) is missing, preventing NoneType runtime errors.</w:t>
      </w:r>
    </w:p>
    <w:p w14:paraId="011448C9" w14:textId="77777777" w:rsidR="003E76A3" w:rsidRDefault="00000000" w:rsidP="00485E47">
      <w:pPr>
        <w:spacing w:after="40" w:line="360" w:lineRule="auto"/>
        <w:ind w:left="288"/>
      </w:pPr>
      <w:r w:rsidRPr="00485E47">
        <w:rPr>
          <w:rFonts w:ascii="Arial" w:hAnsi="Arial"/>
          <w:b/>
          <w:color w:val="000000" w:themeColor="text1"/>
          <w:sz w:val="20"/>
        </w:rPr>
        <w:t xml:space="preserve">• </w:t>
      </w:r>
      <w:r>
        <w:rPr>
          <w:rFonts w:ascii="Arial" w:hAnsi="Arial"/>
          <w:b/>
          <w:color w:val="212529"/>
          <w:sz w:val="20"/>
        </w:rPr>
        <w:t xml:space="preserve">In-Thread Posting: </w:t>
      </w:r>
      <w:r>
        <w:rPr>
          <w:rFonts w:ascii="Arial" w:hAnsi="Arial"/>
          <w:color w:val="212529"/>
          <w:sz w:val="20"/>
        </w:rPr>
        <w:t>Allowing users to write and post comments directly on the discussion page without extra navigation steps.</w:t>
      </w:r>
    </w:p>
    <w:p w14:paraId="023905BD" w14:textId="77777777" w:rsidR="003E76A3" w:rsidRDefault="00000000" w:rsidP="00485E47">
      <w:pPr>
        <w:spacing w:before="120" w:after="80" w:line="360" w:lineRule="auto"/>
        <w:ind w:left="216"/>
      </w:pPr>
      <w:r>
        <w:rPr>
          <w:rFonts w:ascii="Arial" w:hAnsi="Arial"/>
          <w:b/>
          <w:color w:val="0D6EFD"/>
          <w:sz w:val="20"/>
        </w:rPr>
        <w:t>Likely Faculty Question: Why have discussions inside the platform instead of using WhatsApp or Slack?</w:t>
      </w:r>
      <w:r>
        <w:rPr>
          <w:rFonts w:ascii="Arial" w:hAnsi="Arial"/>
          <w:b/>
          <w:color w:val="0D6EFD"/>
          <w:sz w:val="20"/>
        </w:rPr>
        <w:br/>
      </w:r>
      <w:r>
        <w:rPr>
          <w:rFonts w:ascii="Arial" w:hAnsi="Arial"/>
          <w:i/>
          <w:color w:val="212529"/>
          <w:sz w:val="19"/>
        </w:rPr>
        <w:t>Answer: External messaging tools fragment information and lose context. Housing discussions directly inside the task preserves the academic audit trail alongside research documents and milestones.</w:t>
      </w:r>
    </w:p>
    <w:p w14:paraId="609DD869" w14:textId="77777777" w:rsidR="003E76A3" w:rsidRDefault="00000000" w:rsidP="00485E47">
      <w:pPr>
        <w:keepNext/>
        <w:spacing w:before="320" w:after="80" w:line="360" w:lineRule="auto"/>
      </w:pPr>
      <w:r>
        <w:rPr>
          <w:rFonts w:ascii="Arial" w:hAnsi="Arial"/>
          <w:b/>
          <w:color w:val="0D6EFD"/>
          <w:sz w:val="28"/>
        </w:rPr>
        <w:t>Module 7: Consolidated Academic Research Dashboard</w:t>
      </w:r>
    </w:p>
    <w:p w14:paraId="228414B0" w14:textId="77777777" w:rsidR="003E76A3" w:rsidRDefault="00000000" w:rsidP="00485E47">
      <w:pPr>
        <w:spacing w:after="120" w:line="360" w:lineRule="auto"/>
      </w:pPr>
      <w:r>
        <w:rPr>
          <w:rFonts w:ascii="Arial" w:hAnsi="Arial"/>
          <w:color w:val="212529"/>
          <w:sz w:val="20"/>
        </w:rPr>
        <w:t>The Dashboard module aggregates information across all modules into a centralized, personalized command center upon login. It eliminates the need to inspect projects one by one by displaying total active projects, pending/overdue tasks, uploaded research literature, and open university projects open for collaboration. The dashboard updates dynamically on every page load reflecting live database state.</w:t>
      </w:r>
    </w:p>
    <w:p w14:paraId="401A7BAE" w14:textId="77777777" w:rsidR="003E76A3" w:rsidRDefault="00000000" w:rsidP="00485E47">
      <w:pPr>
        <w:keepNext/>
        <w:spacing w:before="120" w:after="60" w:line="360" w:lineRule="auto"/>
      </w:pPr>
      <w:r>
        <w:rPr>
          <w:rFonts w:ascii="Arial" w:hAnsi="Arial"/>
          <w:b/>
          <w:color w:val="212529"/>
        </w:rPr>
        <w:t>How it works technically</w:t>
      </w:r>
    </w:p>
    <w:p w14:paraId="53079096"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When the authenticated user navigates to the homepage (/), Flask routes the request to core.home.</w:t>
      </w:r>
    </w:p>
    <w:p w14:paraId="6442A42E"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The controller executes optimized queries to gather all projects where the user is Lead Researcher or Member.</w:t>
      </w:r>
    </w:p>
    <w:p w14:paraId="6BA162CF"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It queries and partitions all associated tasks into To Do, In Progress, Completed, and Overdue lists.</w:t>
      </w:r>
    </w:p>
    <w:p w14:paraId="295880D5"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Metric counters are calculated (Active Projects, Pending Tasks, Research Papers, Completed Milestones).</w:t>
      </w:r>
    </w:p>
    <w:p w14:paraId="435338EE"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A discovery query retrieves public projects not yet joined by the user to encourage collaboration.</w:t>
      </w:r>
    </w:p>
    <w:p w14:paraId="6ABBDC39"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6. </w:t>
      </w:r>
      <w:r w:rsidRPr="00485E47">
        <w:rPr>
          <w:rFonts w:ascii="Arial" w:hAnsi="Arial"/>
          <w:color w:val="000000" w:themeColor="text1"/>
          <w:sz w:val="20"/>
        </w:rPr>
        <w:t>Jinja2 populates the server-side template, rendering colorful metric cards, the My Projects list, open discovery cards, and the full-width Tasks table.</w:t>
      </w:r>
    </w:p>
    <w:p w14:paraId="43FC67C6" w14:textId="77777777" w:rsidR="003E76A3" w:rsidRPr="00485E47" w:rsidRDefault="00000000" w:rsidP="00485E47">
      <w:pPr>
        <w:keepNext/>
        <w:spacing w:before="120" w:after="60" w:line="360" w:lineRule="auto"/>
        <w:rPr>
          <w:color w:val="000000" w:themeColor="text1"/>
        </w:rPr>
      </w:pPr>
      <w:r w:rsidRPr="00485E47">
        <w:rPr>
          <w:rFonts w:ascii="Arial" w:hAnsi="Arial"/>
          <w:b/>
          <w:color w:val="000000" w:themeColor="text1"/>
        </w:rPr>
        <w:t>Complex terms to use</w:t>
      </w:r>
    </w:p>
    <w:p w14:paraId="4525F471"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Data Aggregation: </w:t>
      </w:r>
      <w:r w:rsidRPr="00485E47">
        <w:rPr>
          <w:rFonts w:ascii="Arial" w:hAnsi="Arial"/>
          <w:color w:val="000000" w:themeColor="text1"/>
          <w:sz w:val="20"/>
        </w:rPr>
        <w:t>Consolidating records from multiple relational tables (projects, tasks, documents, members) into a single unified analytical view.</w:t>
      </w:r>
    </w:p>
    <w:p w14:paraId="5C1F60E6"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Page-Load Refreshing: </w:t>
      </w:r>
      <w:r w:rsidRPr="00485E47">
        <w:rPr>
          <w:rFonts w:ascii="Arial" w:hAnsi="Arial"/>
          <w:color w:val="000000" w:themeColor="text1"/>
          <w:sz w:val="20"/>
        </w:rPr>
        <w:t>Recalculating live statistics dynamically from database tables upon every HTTP request rather than relying on stale cached data.</w:t>
      </w:r>
    </w:p>
    <w:p w14:paraId="3AD54D31"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Full-Width Layout: </w:t>
      </w:r>
      <w:r w:rsidRPr="00485E47">
        <w:rPr>
          <w:rFonts w:ascii="Arial" w:hAnsi="Arial"/>
          <w:color w:val="000000" w:themeColor="text1"/>
          <w:sz w:val="20"/>
        </w:rPr>
        <w:t>Utilizing a 100% Bootstrap grid span for task tables to maximize readability of milestone descriptions and action controls.</w:t>
      </w:r>
    </w:p>
    <w:p w14:paraId="23FF3163" w14:textId="77777777" w:rsidR="003E76A3" w:rsidRDefault="00000000" w:rsidP="00485E47">
      <w:pPr>
        <w:spacing w:after="40" w:line="360" w:lineRule="auto"/>
        <w:ind w:left="288"/>
      </w:pPr>
      <w:r w:rsidRPr="00485E47">
        <w:rPr>
          <w:rFonts w:ascii="Arial" w:hAnsi="Arial"/>
          <w:b/>
          <w:color w:val="000000" w:themeColor="text1"/>
          <w:sz w:val="20"/>
        </w:rPr>
        <w:t>• Read</w:t>
      </w:r>
      <w:r>
        <w:rPr>
          <w:rFonts w:ascii="Arial" w:hAnsi="Arial"/>
          <w:b/>
          <w:color w:val="212529"/>
          <w:sz w:val="20"/>
        </w:rPr>
        <w:t xml:space="preserve">-Oriented Optimization: </w:t>
      </w:r>
      <w:r>
        <w:rPr>
          <w:rFonts w:ascii="Arial" w:hAnsi="Arial"/>
          <w:color w:val="212529"/>
          <w:sz w:val="20"/>
        </w:rPr>
        <w:t>Structuring queries using indexed foreign keys to ensure the dashboard loads in under 150 milliseconds.</w:t>
      </w:r>
    </w:p>
    <w:p w14:paraId="10165B9D" w14:textId="77777777" w:rsidR="003E76A3" w:rsidRDefault="00000000" w:rsidP="00485E47">
      <w:pPr>
        <w:spacing w:before="120" w:after="80" w:line="360" w:lineRule="auto"/>
        <w:ind w:left="216"/>
      </w:pPr>
      <w:r>
        <w:rPr>
          <w:rFonts w:ascii="Arial" w:hAnsi="Arial"/>
          <w:b/>
          <w:color w:val="0D6EFD"/>
          <w:sz w:val="20"/>
        </w:rPr>
        <w:t>Likely Faculty Question: How does the dashboard stay up-to-date with new tasks or status changes?</w:t>
      </w:r>
      <w:r>
        <w:rPr>
          <w:rFonts w:ascii="Arial" w:hAnsi="Arial"/>
          <w:b/>
          <w:color w:val="0D6EFD"/>
          <w:sz w:val="20"/>
        </w:rPr>
        <w:br/>
      </w:r>
      <w:r>
        <w:rPr>
          <w:rFonts w:ascii="Arial" w:hAnsi="Arial"/>
          <w:i/>
          <w:color w:val="212529"/>
          <w:sz w:val="19"/>
        </w:rPr>
        <w:t>Answer: The dashboard runs fresh database aggregation queries each time the page is loaded. Whenever a user creates a task or changes its status to Completed or Overdue, the very next visit to the dashboard reflects the updated numbers.</w:t>
      </w:r>
    </w:p>
    <w:p w14:paraId="44C555CD" w14:textId="77777777" w:rsidR="003E76A3" w:rsidRDefault="00000000" w:rsidP="00485E47">
      <w:pPr>
        <w:keepNext/>
        <w:spacing w:before="320" w:after="80" w:line="360" w:lineRule="auto"/>
      </w:pPr>
      <w:r>
        <w:rPr>
          <w:rFonts w:ascii="Arial" w:hAnsi="Arial"/>
          <w:b/>
          <w:color w:val="0D6EFD"/>
          <w:sz w:val="28"/>
        </w:rPr>
        <w:lastRenderedPageBreak/>
        <w:t>Module 8: Automated Software Verification &amp; Testing Suite</w:t>
      </w:r>
    </w:p>
    <w:p w14:paraId="6179630D" w14:textId="77777777" w:rsidR="003E76A3" w:rsidRDefault="00000000" w:rsidP="00485E47">
      <w:pPr>
        <w:spacing w:after="120" w:line="360" w:lineRule="auto"/>
      </w:pPr>
      <w:r>
        <w:rPr>
          <w:rFonts w:ascii="Arial" w:hAnsi="Arial"/>
          <w:color w:val="212529"/>
          <w:sz w:val="20"/>
        </w:rPr>
        <w:t>The Testing module ensures software reliability, regression prevention, and requirement compliance through an automated test suite built with Python unittest and Flask-Testing. It comprises 29 automated unit and integration tests covering form validation, authentication, route access control, PyMuPDF metadata extraction, dashboard aggregation, and safe database isolation.</w:t>
      </w:r>
    </w:p>
    <w:p w14:paraId="08D9D1CD" w14:textId="77777777" w:rsidR="003E76A3" w:rsidRDefault="00000000" w:rsidP="00485E47">
      <w:pPr>
        <w:keepNext/>
        <w:spacing w:before="120" w:after="60" w:line="360" w:lineRule="auto"/>
      </w:pPr>
      <w:r>
        <w:rPr>
          <w:rFonts w:ascii="Arial" w:hAnsi="Arial"/>
          <w:b/>
          <w:color w:val="212529"/>
        </w:rPr>
        <w:t>How it works technically</w:t>
      </w:r>
    </w:p>
    <w:p w14:paraId="2752646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1. </w:t>
      </w:r>
      <w:r w:rsidRPr="00485E47">
        <w:rPr>
          <w:rFonts w:ascii="Arial" w:hAnsi="Arial"/>
          <w:color w:val="000000" w:themeColor="text1"/>
          <w:sz w:val="20"/>
        </w:rPr>
        <w:t>The test suite is executed from the terminal using python -m unittest discover -s tests -v.</w:t>
      </w:r>
    </w:p>
    <w:p w14:paraId="1EE3002A"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2. </w:t>
      </w:r>
      <w:r w:rsidRPr="00485E47">
        <w:rPr>
          <w:rFonts w:ascii="Arial" w:hAnsi="Arial"/>
          <w:color w:val="000000" w:themeColor="text1"/>
          <w:sz w:val="20"/>
        </w:rPr>
        <w:t>A dedicated test configuration (TestingConfig) enables testing flags and provides an isolated test environment.</w:t>
      </w:r>
    </w:p>
    <w:p w14:paraId="058A13F1"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3. </w:t>
      </w:r>
      <w:r w:rsidRPr="00485E47">
        <w:rPr>
          <w:rFonts w:ascii="Arial" w:hAnsi="Arial"/>
          <w:color w:val="000000" w:themeColor="text1"/>
          <w:sz w:val="20"/>
        </w:rPr>
        <w:t>Test fixtures (setUp and tearDown) create realistic test users, projects, tasks, and PDF files.</w:t>
      </w:r>
    </w:p>
    <w:p w14:paraId="1D2BBF5F"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4. </w:t>
      </w:r>
      <w:r w:rsidRPr="00485E47">
        <w:rPr>
          <w:rFonts w:ascii="Arial" w:hAnsi="Arial"/>
          <w:color w:val="000000" w:themeColor="text1"/>
          <w:sz w:val="20"/>
        </w:rPr>
        <w:t>Tests simulate client HTTP requests (GET and POST), asserting response status codes (200 OK, 302 Redirect, 403 Forbidden).</w:t>
      </w:r>
    </w:p>
    <w:p w14:paraId="3259698B"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5. </w:t>
      </w:r>
      <w:r w:rsidRPr="00485E47">
        <w:rPr>
          <w:rFonts w:ascii="Arial" w:hAnsi="Arial"/>
          <w:color w:val="000000" w:themeColor="text1"/>
          <w:sz w:val="20"/>
        </w:rPr>
        <w:t>Assertions verify that database records match expected states and that invalid operations flash proper error notifications.</w:t>
      </w:r>
    </w:p>
    <w:p w14:paraId="2B32BEA8"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6. </w:t>
      </w:r>
      <w:r w:rsidRPr="00485E47">
        <w:rPr>
          <w:rFonts w:ascii="Arial" w:hAnsi="Arial"/>
          <w:color w:val="000000" w:themeColor="text1"/>
          <w:sz w:val="20"/>
        </w:rPr>
        <w:t>The tearDown method explicitly deletes only test-generated entities, ensuring existing development database records are never dropped or corrupted.</w:t>
      </w:r>
    </w:p>
    <w:p w14:paraId="54C8FF9B"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7. </w:t>
      </w:r>
      <w:r w:rsidRPr="00485E47">
        <w:rPr>
          <w:rFonts w:ascii="Arial" w:hAnsi="Arial"/>
          <w:color w:val="000000" w:themeColor="text1"/>
          <w:sz w:val="20"/>
        </w:rPr>
        <w:t>All 29 tests execute in ~1.05 seconds with a 100% pass rate.</w:t>
      </w:r>
    </w:p>
    <w:p w14:paraId="3E02CF93" w14:textId="77777777" w:rsidR="003E76A3" w:rsidRPr="00485E47" w:rsidRDefault="00000000" w:rsidP="00485E47">
      <w:pPr>
        <w:keepNext/>
        <w:spacing w:before="120" w:after="60" w:line="360" w:lineRule="auto"/>
        <w:rPr>
          <w:color w:val="000000" w:themeColor="text1"/>
        </w:rPr>
      </w:pPr>
      <w:r w:rsidRPr="00485E47">
        <w:rPr>
          <w:rFonts w:ascii="Arial" w:hAnsi="Arial"/>
          <w:b/>
          <w:color w:val="000000" w:themeColor="text1"/>
        </w:rPr>
        <w:t>Complex terms to use</w:t>
      </w:r>
    </w:p>
    <w:p w14:paraId="0CE21452"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Unit Testing: </w:t>
      </w:r>
      <w:r w:rsidRPr="00485E47">
        <w:rPr>
          <w:rFonts w:ascii="Arial" w:hAnsi="Arial"/>
          <w:color w:val="000000" w:themeColor="text1"/>
          <w:sz w:val="20"/>
        </w:rPr>
        <w:t>Testing individual units or functions in isolation (such as regex text cleaners or form validation rules).</w:t>
      </w:r>
    </w:p>
    <w:p w14:paraId="58324011"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Integration Testing: </w:t>
      </w:r>
      <w:r w:rsidRPr="00485E47">
        <w:rPr>
          <w:rFonts w:ascii="Arial" w:hAnsi="Arial"/>
          <w:color w:val="000000" w:themeColor="text1"/>
          <w:sz w:val="20"/>
        </w:rPr>
        <w:t>Testing how multiple modules interact together (such as PDF upload -&gt; PyMuPDF extraction -&gt; database persistence -&gt; details rendering).</w:t>
      </w:r>
    </w:p>
    <w:p w14:paraId="1AD0A172" w14:textId="77777777" w:rsidR="003E76A3" w:rsidRPr="00485E47" w:rsidRDefault="00000000" w:rsidP="00485E47">
      <w:pPr>
        <w:spacing w:after="40" w:line="360" w:lineRule="auto"/>
        <w:ind w:left="288"/>
        <w:rPr>
          <w:color w:val="000000" w:themeColor="text1"/>
        </w:rPr>
      </w:pPr>
      <w:r w:rsidRPr="00485E47">
        <w:rPr>
          <w:rFonts w:ascii="Arial" w:hAnsi="Arial"/>
          <w:b/>
          <w:color w:val="000000" w:themeColor="text1"/>
          <w:sz w:val="20"/>
        </w:rPr>
        <w:t xml:space="preserve">• Regression Testing: </w:t>
      </w:r>
      <w:r w:rsidRPr="00485E47">
        <w:rPr>
          <w:rFonts w:ascii="Arial" w:hAnsi="Arial"/>
          <w:color w:val="000000" w:themeColor="text1"/>
          <w:sz w:val="20"/>
        </w:rPr>
        <w:t>Re-running automated test suites after code changes to guarantee that new features did not break existing functionality.</w:t>
      </w:r>
    </w:p>
    <w:p w14:paraId="50CE6103" w14:textId="77777777" w:rsidR="003E76A3" w:rsidRDefault="00000000" w:rsidP="00485E47">
      <w:pPr>
        <w:spacing w:after="40" w:line="360" w:lineRule="auto"/>
        <w:ind w:left="288"/>
      </w:pPr>
      <w:r w:rsidRPr="00485E47">
        <w:rPr>
          <w:rFonts w:ascii="Arial" w:hAnsi="Arial"/>
          <w:b/>
          <w:color w:val="000000" w:themeColor="text1"/>
          <w:sz w:val="20"/>
        </w:rPr>
        <w:t xml:space="preserve">• Verification </w:t>
      </w:r>
      <w:r>
        <w:rPr>
          <w:rFonts w:ascii="Arial" w:hAnsi="Arial"/>
          <w:b/>
          <w:color w:val="212529"/>
          <w:sz w:val="20"/>
        </w:rPr>
        <w:t xml:space="preserve">vs. Validation: </w:t>
      </w:r>
      <w:r>
        <w:rPr>
          <w:rFonts w:ascii="Arial" w:hAnsi="Arial"/>
          <w:color w:val="212529"/>
          <w:sz w:val="20"/>
        </w:rPr>
        <w:t>Verification checks if the system was built according to specification; Validation checks if the system satisfies real user needs.</w:t>
      </w:r>
    </w:p>
    <w:p w14:paraId="186C9EB0" w14:textId="77777777" w:rsidR="003E76A3" w:rsidRDefault="00000000" w:rsidP="00485E47">
      <w:pPr>
        <w:spacing w:before="120" w:after="80" w:line="360" w:lineRule="auto"/>
        <w:ind w:left="216"/>
      </w:pPr>
      <w:r>
        <w:rPr>
          <w:rFonts w:ascii="Arial" w:hAnsi="Arial"/>
          <w:b/>
          <w:color w:val="0D6EFD"/>
          <w:sz w:val="20"/>
        </w:rPr>
        <w:t>Likely Faculty Question: What is regression testing and did your project use it?</w:t>
      </w:r>
      <w:r>
        <w:rPr>
          <w:rFonts w:ascii="Arial" w:hAnsi="Arial"/>
          <w:b/>
          <w:color w:val="0D6EFD"/>
          <w:sz w:val="20"/>
        </w:rPr>
        <w:br/>
      </w:r>
      <w:r>
        <w:rPr>
          <w:rFonts w:ascii="Arial" w:hAnsi="Arial"/>
          <w:i/>
          <w:color w:val="212529"/>
          <w:sz w:val="19"/>
        </w:rPr>
        <w:t>Answer: Yes, regression testing means running automated tests after modifying code to verify that existing features still work. For example, after updating task statuses to include Overdue and fixing the author extraction regex, running all 29 automated tests verified zero regressions across the codebase.</w:t>
      </w:r>
    </w:p>
    <w:sectPr w:rsidR="003E76A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771633">
    <w:abstractNumId w:val="8"/>
  </w:num>
  <w:num w:numId="2" w16cid:durableId="544753385">
    <w:abstractNumId w:val="6"/>
  </w:num>
  <w:num w:numId="3" w16cid:durableId="686448059">
    <w:abstractNumId w:val="5"/>
  </w:num>
  <w:num w:numId="4" w16cid:durableId="2091656033">
    <w:abstractNumId w:val="4"/>
  </w:num>
  <w:num w:numId="5" w16cid:durableId="1715497128">
    <w:abstractNumId w:val="7"/>
  </w:num>
  <w:num w:numId="6" w16cid:durableId="107553896">
    <w:abstractNumId w:val="3"/>
  </w:num>
  <w:num w:numId="7" w16cid:durableId="1993098328">
    <w:abstractNumId w:val="2"/>
  </w:num>
  <w:num w:numId="8" w16cid:durableId="631715569">
    <w:abstractNumId w:val="1"/>
  </w:num>
  <w:num w:numId="9" w16cid:durableId="167433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6A3"/>
    <w:rsid w:val="00485E47"/>
    <w:rsid w:val="00AA1D8D"/>
    <w:rsid w:val="00B47730"/>
    <w:rsid w:val="00CB0664"/>
    <w:rsid w:val="00F82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8B536"/>
  <w14:defaultImageDpi w14:val="300"/>
  <w15:docId w15:val="{EEB21B0D-34BC-0144-9CC2-D314D340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V Mokshita</cp:lastModifiedBy>
  <cp:revision>2</cp:revision>
  <dcterms:created xsi:type="dcterms:W3CDTF">2013-12-23T23:15:00Z</dcterms:created>
  <dcterms:modified xsi:type="dcterms:W3CDTF">2026-10-15T15:06:00Z</dcterms:modified>
  <cp:category/>
</cp:coreProperties>
</file>