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98" w:rsidRPr="00A15F98" w:rsidRDefault="00A15F98" w:rsidP="00A15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5F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Brown spot </w:t>
      </w:r>
    </w:p>
    <w:p w:rsidR="00A15F98" w:rsidRPr="00A15F98" w:rsidRDefault="00A15F98" w:rsidP="00A15F9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12" w:space="0" w:color="auto" w:frame="1"/>
        </w:rPr>
        <w:drawing>
          <wp:inline distT="0" distB="0" distL="0" distR="0">
            <wp:extent cx="2857500" cy="1895475"/>
            <wp:effectExtent l="19050" t="0" r="0" b="0"/>
            <wp:docPr id="1" name="Picture 1" descr="brown-spot-2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n-spot-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F98">
        <w:rPr>
          <w:rFonts w:ascii="Times New Roman" w:eastAsia="Times New Roman" w:hAnsi="Times New Roman" w:cs="Times New Roman"/>
          <w:sz w:val="24"/>
          <w:szCs w:val="24"/>
        </w:rPr>
        <w:t>Brown spot has been historically largely ignored as one of the most common and most damaging rice diseases.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5F98">
        <w:rPr>
          <w:rFonts w:ascii="Times New Roman" w:eastAsia="Times New Roman" w:hAnsi="Times New Roman" w:cs="Times New Roman"/>
          <w:b/>
          <w:bCs/>
          <w:sz w:val="36"/>
          <w:szCs w:val="36"/>
        </w:rPr>
        <w:t>What it does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Brown spot is a fungal disease that infects the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coleoptile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, leaves, leaf sheath, panicle branches, glumes, and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spikelets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Its most observable damage </w:t>
      </w:r>
      <w:proofErr w:type="gramStart"/>
      <w:r w:rsidRPr="00A15F98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the numerous big spots on the leaves which can kill the whole leaf. When infection occurs in the seed, unfilled grains or spotted or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discolored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seeds are formed. </w:t>
      </w:r>
    </w:p>
    <w:p w:rsidR="00A15F98" w:rsidRPr="00A15F98" w:rsidRDefault="00A15F98" w:rsidP="00A15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5F98">
        <w:rPr>
          <w:rFonts w:ascii="Times New Roman" w:eastAsia="Times New Roman" w:hAnsi="Times New Roman" w:cs="Times New Roman"/>
          <w:b/>
          <w:bCs/>
          <w:sz w:val="36"/>
          <w:szCs w:val="36"/>
        </w:rPr>
        <w:t>Why and where it occurs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The disease can develop in areas with high relative humidity (86−100%) and temperature between 16 and 36°C. It is common in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unflooded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and nutrient-deficient soil, or in soils that accumulate toxic substances. 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For infection to occur, the leaves must be wet for 8−24 hours.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The fungus can survive in the seed for more than four years. It can spread from plant to plant through air. Major sources of brown spot in the field include:</w:t>
      </w:r>
    </w:p>
    <w:p w:rsidR="00A15F98" w:rsidRPr="00A15F98" w:rsidRDefault="00A15F98" w:rsidP="00A15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infected seed, which give rise to infected seedlings</w:t>
      </w:r>
    </w:p>
    <w:p w:rsidR="00A15F98" w:rsidRPr="00A15F98" w:rsidRDefault="00A15F98" w:rsidP="00A15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volunteer rice</w:t>
      </w:r>
    </w:p>
    <w:p w:rsidR="00A15F98" w:rsidRPr="00A15F98" w:rsidRDefault="00A15F98" w:rsidP="00A15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infected rice debris</w:t>
      </w:r>
    </w:p>
    <w:p w:rsidR="00A15F98" w:rsidRPr="00A15F98" w:rsidRDefault="00A15F98" w:rsidP="00A15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weeds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Brown spot can occur at all crop stages, but infection is most critical during maximum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tillering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up to the ripening stages of the crop.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5F98">
        <w:rPr>
          <w:rFonts w:ascii="Times New Roman" w:eastAsia="Times New Roman" w:hAnsi="Times New Roman" w:cs="Times New Roman"/>
          <w:b/>
          <w:bCs/>
          <w:sz w:val="36"/>
          <w:szCs w:val="36"/>
        </w:rPr>
        <w:t>How to identify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Check for lesions.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Infected seedlings have small, circular, yellow brown or brown lesions that may girdle the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coleoptile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and distort primary and secondary leaves.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Starting at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tillering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stage, lesions can be observed on the leaves. They are initially small, circular, and dark brown to purple-brown. Fully developed lesions are circular to oval with a light brown to gray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>, surrounded by a reddish brown margin caused by the toxin produced by the fungi.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On susceptible varieties, lesions are 5−14 mm long which can cause leaves to wilt. On resistant varieties, the lesions are brown and pinhead-sized.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2160"/>
        <w:gridCol w:w="2415"/>
      </w:tblGrid>
      <w:tr w:rsidR="00A15F98" w:rsidRPr="00A15F98" w:rsidTr="00A15F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15F98" w:rsidRPr="00A15F98" w:rsidRDefault="00A15F98" w:rsidP="00A1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single" w:sz="12" w:space="0" w:color="auto" w:frame="1"/>
              </w:rPr>
              <w:drawing>
                <wp:inline distT="0" distB="0" distL="0" distR="0">
                  <wp:extent cx="1428750" cy="1905000"/>
                  <wp:effectExtent l="19050" t="0" r="0" b="0"/>
                  <wp:docPr id="2" name="Picture 2" descr="brown-spot-1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rown-spot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15F98" w:rsidRPr="00A15F98" w:rsidRDefault="00A15F98" w:rsidP="00A1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single" w:sz="12" w:space="0" w:color="auto" w:frame="1"/>
              </w:rPr>
              <w:drawing>
                <wp:inline distT="0" distB="0" distL="0" distR="0">
                  <wp:extent cx="1266825" cy="1905000"/>
                  <wp:effectExtent l="19050" t="0" r="9525" b="0"/>
                  <wp:docPr id="3" name="Picture 3" descr="brown-spot-3">
                    <a:hlinkClick xmlns:a="http://schemas.openxmlformats.org/drawingml/2006/main" r:id="rId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own-spot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15F98" w:rsidRPr="00A15F98" w:rsidRDefault="00A15F98" w:rsidP="00A1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single" w:sz="12" w:space="0" w:color="auto" w:frame="1"/>
              </w:rPr>
              <w:drawing>
                <wp:inline distT="0" distB="0" distL="0" distR="0">
                  <wp:extent cx="1428750" cy="1905000"/>
                  <wp:effectExtent l="19050" t="0" r="0" b="0"/>
                  <wp:docPr id="4" name="Picture 4" descr="brown-spot-4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rown-spot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98" w:rsidRPr="00A15F98" w:rsidTr="00A15F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A15F98" w:rsidRPr="00A15F98" w:rsidRDefault="00A15F98" w:rsidP="00A15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15F98">
              <w:rPr>
                <w:rFonts w:ascii="Times New Roman" w:eastAsia="Times New Roman" w:hAnsi="Times New Roman" w:cs="Times New Roman"/>
                <w:sz w:val="16"/>
                <w:szCs w:val="16"/>
              </w:rPr>
              <w:t>  Spots and lesions on leaves</w:t>
            </w:r>
          </w:p>
        </w:tc>
      </w:tr>
    </w:tbl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Lesions on leaf sheaths are similar to those on the leaves. Infected glumes and panicle branches have dark brown to black oval spots or discoloration on the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entire surface.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Spikelets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can also be infected. Infection of florets leads to incomplete or disrupted grain filling and a reduction in grain quality. The disease-causing fungi can also penetrate grains, causing</w:t>
      </w:r>
      <w:r w:rsidRPr="00A15F98">
        <w:rPr>
          <w:rFonts w:ascii="Times New Roman" w:eastAsia="Times New Roman" w:hAnsi="Times New Roman" w:cs="Times New Roman"/>
          <w:i/>
          <w:iCs/>
          <w:sz w:val="24"/>
          <w:szCs w:val="24"/>
        </w:rPr>
        <w:t> '</w:t>
      </w:r>
      <w:proofErr w:type="spellStart"/>
      <w:r w:rsidRPr="00A15F98">
        <w:rPr>
          <w:rFonts w:ascii="Times New Roman" w:eastAsia="Times New Roman" w:hAnsi="Times New Roman" w:cs="Times New Roman"/>
          <w:i/>
          <w:iCs/>
          <w:sz w:val="24"/>
          <w:szCs w:val="24"/>
        </w:rPr>
        <w:t>pecky</w:t>
      </w:r>
      <w:proofErr w:type="spellEnd"/>
      <w:r w:rsidRPr="00A15F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rice',</w:t>
      </w:r>
      <w:r w:rsidRPr="00A15F98">
        <w:rPr>
          <w:rFonts w:ascii="Times New Roman" w:eastAsia="Times New Roman" w:hAnsi="Times New Roman" w:cs="Times New Roman"/>
          <w:sz w:val="24"/>
          <w:szCs w:val="24"/>
        </w:rPr>
        <w:t> a term used to describe spotting and discoloration of grains.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In certain rice varieties, brown spot lesions can be mistaken for blast lesions. To confirm, check if spots are circular, brownish, and have a gray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 surrounded by a reddish margin.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5F98">
        <w:rPr>
          <w:rFonts w:ascii="Times New Roman" w:eastAsia="Times New Roman" w:hAnsi="Times New Roman" w:cs="Times New Roman"/>
          <w:b/>
          <w:bCs/>
          <w:sz w:val="36"/>
          <w:szCs w:val="36"/>
        </w:rPr>
        <w:t>Why is it important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Brown spot causes both quantity and quality losses. 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On average, the disease causes 5% yield loss across all lowland rice production in South and Southeast Asia. Severely infected field can have as high as 45% yield loss.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Heavily infected seeds cause seedling blight and lead to 10−58% seedling mortality. It also affects the quality and the number of grains per panicle, and reduces the kernel weight.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Brown spot was considered to be the major factor contributing to the </w:t>
      </w:r>
      <w:hyperlink r:id="rId13" w:tgtFrame="_blank" w:history="1">
        <w:r w:rsidRPr="00A15F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Great Bengal Famine</w:t>
        </w:r>
      </w:hyperlink>
      <w:r w:rsidRPr="00A15F98">
        <w:rPr>
          <w:rFonts w:ascii="Times New Roman" w:eastAsia="Times New Roman" w:hAnsi="Times New Roman" w:cs="Times New Roman"/>
          <w:sz w:val="24"/>
          <w:szCs w:val="24"/>
        </w:rPr>
        <w:t> in 1943.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color w:val="707070"/>
          <w:spacing w:val="-15"/>
          <w:sz w:val="41"/>
          <w:szCs w:val="41"/>
        </w:rPr>
        <w:t>How to manage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lastRenderedPageBreak/>
        <w:t>Improving soil fertility is the first step in managing brown spot. To do this:</w:t>
      </w:r>
    </w:p>
    <w:p w:rsidR="00A15F98" w:rsidRPr="00A15F98" w:rsidRDefault="00A15F98" w:rsidP="00A1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monitor soil nutrients regularly</w:t>
      </w:r>
    </w:p>
    <w:p w:rsidR="00A15F98" w:rsidRPr="00A15F98" w:rsidRDefault="00A15F98" w:rsidP="00A1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apply required fertilizers</w:t>
      </w:r>
    </w:p>
    <w:p w:rsidR="00A15F98" w:rsidRPr="00A15F98" w:rsidRDefault="00A15F98" w:rsidP="00A15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for soils that are low in silicon, apply calcium silicate slag before planting</w:t>
      </w:r>
    </w:p>
    <w:p w:rsidR="00A15F98" w:rsidRPr="00A15F98" w:rsidRDefault="00A15F98" w:rsidP="00A1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Fertilizers, however, can be costly and may take many cropping seasons before becoming effective. More economical management options include:</w:t>
      </w:r>
    </w:p>
    <w:p w:rsidR="00A15F98" w:rsidRPr="00A15F98" w:rsidRDefault="00A15F98" w:rsidP="00A15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Use resistant varieties. </w:t>
      </w:r>
      <w:r w:rsidRPr="00A15F98">
        <w:rPr>
          <w:rFonts w:ascii="Times New Roman" w:eastAsia="Times New Roman" w:hAnsi="Times New Roman" w:cs="Times New Roman"/>
          <w:sz w:val="24"/>
          <w:szCs w:val="24"/>
        </w:rPr>
        <w:br/>
        <w:t>Contact your local agriculture office for up-to-date lists of varieties available.</w:t>
      </w:r>
    </w:p>
    <w:p w:rsidR="00A15F98" w:rsidRPr="00A15F98" w:rsidRDefault="00A15F98" w:rsidP="00A15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Use fungicides (e.g.,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iprodione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propiconazole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azoxystrobin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trifloxystrobin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A15F98">
        <w:rPr>
          <w:rFonts w:ascii="Times New Roman" w:eastAsia="Times New Roman" w:hAnsi="Times New Roman" w:cs="Times New Roman"/>
          <w:sz w:val="24"/>
          <w:szCs w:val="24"/>
        </w:rPr>
        <w:t>carbendazim</w:t>
      </w:r>
      <w:proofErr w:type="spellEnd"/>
      <w:r w:rsidRPr="00A15F98">
        <w:rPr>
          <w:rFonts w:ascii="Times New Roman" w:eastAsia="Times New Roman" w:hAnsi="Times New Roman" w:cs="Times New Roman"/>
          <w:sz w:val="24"/>
          <w:szCs w:val="24"/>
        </w:rPr>
        <w:t>) as seed treatments.</w:t>
      </w:r>
    </w:p>
    <w:p w:rsidR="00A15F98" w:rsidRPr="00A15F98" w:rsidRDefault="00A15F98" w:rsidP="00A15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F98">
        <w:rPr>
          <w:rFonts w:ascii="Times New Roman" w:eastAsia="Times New Roman" w:hAnsi="Times New Roman" w:cs="Times New Roman"/>
          <w:sz w:val="24"/>
          <w:szCs w:val="24"/>
        </w:rPr>
        <w:t>Treat seeds with hot water (53−54°C) for 10−12 minutes before planting, to control primary infection at the seedling stage. To increase effectiveness of treatment, pre-soak seeds in cold water for eight hours.</w:t>
      </w:r>
    </w:p>
    <w:p w:rsidR="00680E4D" w:rsidRDefault="00680E4D"/>
    <w:sectPr w:rsidR="0068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6BE4"/>
    <w:multiLevelType w:val="multilevel"/>
    <w:tmpl w:val="B9F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F3973"/>
    <w:multiLevelType w:val="multilevel"/>
    <w:tmpl w:val="617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C6668"/>
    <w:multiLevelType w:val="multilevel"/>
    <w:tmpl w:val="C00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5F98"/>
    <w:rsid w:val="00680E4D"/>
    <w:rsid w:val="00A15F98"/>
    <w:rsid w:val="00A8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F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F98"/>
    <w:rPr>
      <w:color w:val="0000FF"/>
      <w:u w:val="single"/>
    </w:rPr>
  </w:style>
  <w:style w:type="character" w:customStyle="1" w:styleId="nntooltips-link">
    <w:name w:val="nn_tooltips-link"/>
    <w:basedOn w:val="DefaultParagraphFont"/>
    <w:rsid w:val="00A15F98"/>
  </w:style>
  <w:style w:type="character" w:styleId="Emphasis">
    <w:name w:val="Emphasis"/>
    <w:basedOn w:val="DefaultParagraphFont"/>
    <w:uiPriority w:val="20"/>
    <w:qFormat/>
    <w:rsid w:val="00A15F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en.wikipedia.org/wiki/Bengal_famine_of_19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owledgebank.irri.org/images/stories/brown-spot-1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knowledgebank.irri.org/images/stories/brown-spot-4.jpg" TargetMode="External"/><Relationship Id="rId5" Type="http://schemas.openxmlformats.org/officeDocument/2006/relationships/hyperlink" Target="http://www.knowledgebank.irri.org/images/stories/brown-spot-2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knowledgebank.irri.org/images/stories/brown-spot-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2015-08-05T13:49:00Z</dcterms:created>
  <dcterms:modified xsi:type="dcterms:W3CDTF">2015-08-05T16:08:00Z</dcterms:modified>
</cp:coreProperties>
</file>