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49D3C" w14:textId="7726766B" w:rsidR="008C1413" w:rsidRDefault="0002544C" w:rsidP="0002544C">
      <w:pPr>
        <w:pStyle w:val="Heading2"/>
        <w:spacing w:before="150" w:beforeAutospacing="0" w:after="150" w:afterAutospacing="0" w:line="462" w:lineRule="atLeast"/>
        <w:jc w:val="center"/>
        <w:rPr>
          <w:rFonts w:ascii="Helvetica" w:hAnsi="Helvetica" w:cs="Helvetica"/>
          <w:b w:val="0"/>
          <w:bCs w:val="0"/>
          <w:color w:val="000000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000000"/>
          <w:sz w:val="42"/>
          <w:szCs w:val="42"/>
        </w:rPr>
        <w:t>CAPSTONE ABSTRACT</w:t>
      </w:r>
    </w:p>
    <w:p w14:paraId="1C819425" w14:textId="5DBC06FA" w:rsidR="003F4361" w:rsidRPr="0002544C" w:rsidRDefault="003F4361" w:rsidP="003F4361">
      <w:pPr>
        <w:pStyle w:val="Heading2"/>
        <w:spacing w:before="150" w:beforeAutospacing="0" w:after="150" w:afterAutospacing="0" w:line="462" w:lineRule="atLeast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 w:rsidRPr="0002544C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TTC Bus Delay Data</w:t>
      </w:r>
    </w:p>
    <w:p w14:paraId="14C4CEF8" w14:textId="43FE835E" w:rsidR="002D6105" w:rsidRDefault="00524B23" w:rsidP="002D6105">
      <w:pPr>
        <w:pStyle w:val="Heading2"/>
        <w:spacing w:before="150" w:beforeAutospacing="0" w:after="150" w:afterAutospacing="0" w:line="462" w:lineRule="atLeast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hyperlink r:id="rId5" w:anchor="bb967f18-8d90-defc-2946-db3543648bd6" w:history="1">
        <w:r w:rsidR="002D6105" w:rsidRPr="009015E0">
          <w:rPr>
            <w:rStyle w:val="Hyperlink"/>
            <w:rFonts w:ascii="Helvetica" w:hAnsi="Helvetica" w:cs="Helvetica"/>
            <w:b w:val="0"/>
            <w:bCs w:val="0"/>
            <w:sz w:val="24"/>
            <w:szCs w:val="24"/>
          </w:rPr>
          <w:t>https://www.toronto.ca/city-government/data-research-maps/open-data/open-data-catalogue/#bb967f18-8d90-defc-2946-db3543648bd6</w:t>
        </w:r>
      </w:hyperlink>
    </w:p>
    <w:p w14:paraId="165BE5E6" w14:textId="77777777" w:rsidR="00D51B33" w:rsidRDefault="00D51B33" w:rsidP="00456335">
      <w:pPr>
        <w:pStyle w:val="ListParagraph"/>
        <w:autoSpaceDE w:val="0"/>
        <w:autoSpaceDN w:val="0"/>
        <w:adjustRightInd w:val="0"/>
        <w:spacing w:after="0" w:line="240" w:lineRule="auto"/>
      </w:pPr>
    </w:p>
    <w:p w14:paraId="74ECB57D" w14:textId="06B2D9D8" w:rsidR="006A46E7" w:rsidRPr="00D51B33" w:rsidRDefault="00456335" w:rsidP="00FE0665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 xml:space="preserve">No doubt that buses present very important mean of transportation in metropolitan cities such as city of Toronto, thousands of Torontonians </w:t>
      </w:r>
      <w:r w:rsidR="00606437" w:rsidRPr="00D51B33">
        <w:rPr>
          <w:rFonts w:ascii="CMR10" w:hAnsi="CMR10" w:cs="CMR10"/>
          <w:sz w:val="24"/>
          <w:szCs w:val="24"/>
        </w:rPr>
        <w:t>ride</w:t>
      </w:r>
      <w:r w:rsidRPr="00D51B33">
        <w:rPr>
          <w:rFonts w:ascii="CMR10" w:hAnsi="CMR10" w:cs="CMR10"/>
          <w:sz w:val="24"/>
          <w:szCs w:val="24"/>
        </w:rPr>
        <w:t xml:space="preserve"> them daily to get to their work, schools and many different places. The repeated delays of the buses are equal to enormous waste of time and money and lead to a lot of frustration of the buses riders who facing these delays.</w:t>
      </w:r>
    </w:p>
    <w:p w14:paraId="76DA4C51" w14:textId="77777777" w:rsidR="00E43C03" w:rsidRPr="00D51B33" w:rsidRDefault="00E43C03" w:rsidP="00FE0665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CMR10" w:hAnsi="CMR10" w:cs="CMR10"/>
          <w:sz w:val="24"/>
          <w:szCs w:val="24"/>
        </w:rPr>
      </w:pPr>
    </w:p>
    <w:p w14:paraId="11B8FC96" w14:textId="3E3B792F" w:rsidR="00456335" w:rsidRPr="00D51B33" w:rsidRDefault="00456335" w:rsidP="00FE0665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 xml:space="preserve">In my capstone I </w:t>
      </w:r>
      <w:r w:rsidR="00E43C03" w:rsidRPr="00D51B33">
        <w:rPr>
          <w:rFonts w:ascii="CMR10" w:hAnsi="CMR10" w:cs="CMR10"/>
          <w:sz w:val="24"/>
          <w:szCs w:val="24"/>
        </w:rPr>
        <w:t>plan to</w:t>
      </w:r>
      <w:r w:rsidRPr="00D51B33">
        <w:rPr>
          <w:rFonts w:ascii="CMR10" w:hAnsi="CMR10" w:cs="CMR10"/>
          <w:sz w:val="24"/>
          <w:szCs w:val="24"/>
        </w:rPr>
        <w:t xml:space="preserve"> use TTC </w:t>
      </w:r>
      <w:r w:rsidR="00E43C03" w:rsidRPr="00D51B33">
        <w:rPr>
          <w:rFonts w:ascii="CMR10" w:hAnsi="CMR10" w:cs="CMR10"/>
          <w:sz w:val="24"/>
          <w:szCs w:val="24"/>
        </w:rPr>
        <w:t>Bus Delay Data provided by TTC to form a pattern of the</w:t>
      </w:r>
      <w:r w:rsidR="00606437" w:rsidRPr="00D51B33">
        <w:rPr>
          <w:rFonts w:ascii="CMR10" w:hAnsi="CMR10" w:cs="CMR10"/>
          <w:sz w:val="24"/>
          <w:szCs w:val="24"/>
        </w:rPr>
        <w:t>se</w:t>
      </w:r>
      <w:r w:rsidR="00E43C03" w:rsidRPr="00D51B33">
        <w:rPr>
          <w:rFonts w:ascii="CMR10" w:hAnsi="CMR10" w:cs="CMR10"/>
          <w:sz w:val="24"/>
          <w:szCs w:val="24"/>
        </w:rPr>
        <w:t xml:space="preserve"> delay</w:t>
      </w:r>
      <w:r w:rsidR="00606437" w:rsidRPr="00D51B33">
        <w:rPr>
          <w:rFonts w:ascii="CMR10" w:hAnsi="CMR10" w:cs="CMR10"/>
          <w:sz w:val="24"/>
          <w:szCs w:val="24"/>
        </w:rPr>
        <w:t>s</w:t>
      </w:r>
      <w:r w:rsidR="00E43C03" w:rsidRPr="00D51B33">
        <w:rPr>
          <w:rFonts w:ascii="CMR10" w:hAnsi="CMR10" w:cs="CMR10"/>
          <w:sz w:val="24"/>
          <w:szCs w:val="24"/>
        </w:rPr>
        <w:t xml:space="preserve"> over past 56 months</w:t>
      </w:r>
      <w:r w:rsidR="00606437" w:rsidRPr="00D51B33">
        <w:rPr>
          <w:rFonts w:ascii="CMR10" w:hAnsi="CMR10" w:cs="CMR10"/>
          <w:sz w:val="24"/>
          <w:szCs w:val="24"/>
        </w:rPr>
        <w:t xml:space="preserve"> from Jan 2014 to Aug 2018</w:t>
      </w:r>
      <w:r w:rsidR="00E43C03" w:rsidRPr="00D51B33">
        <w:rPr>
          <w:rFonts w:ascii="CMR10" w:hAnsi="CMR10" w:cs="CMR10"/>
          <w:sz w:val="24"/>
          <w:szCs w:val="24"/>
        </w:rPr>
        <w:t>, study the main incidents causing these delays, correlate the delay</w:t>
      </w:r>
      <w:r w:rsidR="00606437" w:rsidRPr="00D51B33">
        <w:rPr>
          <w:rFonts w:ascii="CMR10" w:hAnsi="CMR10" w:cs="CMR10"/>
          <w:sz w:val="24"/>
          <w:szCs w:val="24"/>
        </w:rPr>
        <w:t>s</w:t>
      </w:r>
      <w:r w:rsidR="00E43C03" w:rsidRPr="00D51B33">
        <w:rPr>
          <w:rFonts w:ascii="CMR10" w:hAnsi="CMR10" w:cs="CMR10"/>
          <w:sz w:val="24"/>
          <w:szCs w:val="24"/>
        </w:rPr>
        <w:t xml:space="preserve"> with different seasons</w:t>
      </w:r>
      <w:r w:rsidR="000A5076" w:rsidRPr="00D51B33">
        <w:rPr>
          <w:rFonts w:ascii="CMR10" w:hAnsi="CMR10" w:cs="CMR10"/>
          <w:sz w:val="24"/>
          <w:szCs w:val="24"/>
        </w:rPr>
        <w:t xml:space="preserve"> of the year</w:t>
      </w:r>
      <w:r w:rsidR="00E43C03" w:rsidRPr="00D51B33">
        <w:rPr>
          <w:rFonts w:ascii="CMR10" w:hAnsi="CMR10" w:cs="CMR10"/>
          <w:sz w:val="24"/>
          <w:szCs w:val="24"/>
        </w:rPr>
        <w:t>,</w:t>
      </w:r>
      <w:r w:rsidR="000A5076" w:rsidRPr="00D51B33">
        <w:rPr>
          <w:rFonts w:ascii="CMR10" w:hAnsi="CMR10" w:cs="CMR10"/>
          <w:sz w:val="24"/>
          <w:szCs w:val="24"/>
        </w:rPr>
        <w:t xml:space="preserve"> different</w:t>
      </w:r>
      <w:r w:rsidR="00E43C03" w:rsidRPr="00D51B33">
        <w:rPr>
          <w:rFonts w:ascii="CMR10" w:hAnsi="CMR10" w:cs="CMR10"/>
          <w:sz w:val="24"/>
          <w:szCs w:val="24"/>
        </w:rPr>
        <w:t xml:space="preserve"> times of the day, road construction works </w:t>
      </w:r>
      <w:proofErr w:type="spellStart"/>
      <w:r w:rsidR="00E43C03" w:rsidRPr="00D51B33">
        <w:rPr>
          <w:rFonts w:ascii="CMR10" w:hAnsi="CMR10" w:cs="CMR10"/>
          <w:sz w:val="24"/>
          <w:szCs w:val="24"/>
        </w:rPr>
        <w:t>etc</w:t>
      </w:r>
      <w:proofErr w:type="spellEnd"/>
      <w:r w:rsidR="00E43C03" w:rsidRPr="00D51B33">
        <w:rPr>
          <w:rFonts w:ascii="CMR10" w:hAnsi="CMR10" w:cs="CMR10"/>
          <w:sz w:val="24"/>
          <w:szCs w:val="24"/>
        </w:rPr>
        <w:t>…</w:t>
      </w:r>
    </w:p>
    <w:p w14:paraId="12028B1D" w14:textId="090BC06E" w:rsidR="00E43C03" w:rsidRPr="00D51B33" w:rsidRDefault="00E43C03" w:rsidP="00FE0665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CMR10" w:hAnsi="CMR10" w:cs="CMR10"/>
          <w:sz w:val="24"/>
          <w:szCs w:val="24"/>
        </w:rPr>
      </w:pPr>
    </w:p>
    <w:p w14:paraId="22E1E878" w14:textId="70F10933" w:rsidR="000A5076" w:rsidRPr="00D51B33" w:rsidRDefault="000A5076" w:rsidP="00FE0665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 xml:space="preserve">I will use R-programming language in discovering the data, building the decision tree </w:t>
      </w:r>
      <w:r w:rsidR="00003147" w:rsidRPr="00D51B33">
        <w:rPr>
          <w:rFonts w:ascii="CMR10" w:hAnsi="CMR10" w:cs="CMR10"/>
          <w:sz w:val="24"/>
          <w:szCs w:val="24"/>
        </w:rPr>
        <w:t xml:space="preserve">as a </w:t>
      </w:r>
      <w:r w:rsidRPr="00D51B33">
        <w:rPr>
          <w:rFonts w:ascii="CMR10" w:hAnsi="CMR10" w:cs="CMR10"/>
          <w:sz w:val="24"/>
          <w:szCs w:val="24"/>
        </w:rPr>
        <w:t>classification model, then verifying it by using Weka</w:t>
      </w:r>
      <w:r w:rsidR="00003147" w:rsidRPr="00D51B33">
        <w:rPr>
          <w:rFonts w:ascii="CMR10" w:hAnsi="CMR10" w:cs="CMR10"/>
          <w:sz w:val="24"/>
          <w:szCs w:val="24"/>
        </w:rPr>
        <w:t xml:space="preserve">, also, applying time series principals to study the changes of the delay contributors and show </w:t>
      </w:r>
      <w:r w:rsidR="00606437" w:rsidRPr="00D51B33">
        <w:rPr>
          <w:rFonts w:ascii="CMR10" w:hAnsi="CMR10" w:cs="CMR10"/>
          <w:sz w:val="24"/>
          <w:szCs w:val="24"/>
        </w:rPr>
        <w:t>their</w:t>
      </w:r>
      <w:r w:rsidR="00003147" w:rsidRPr="00D51B33">
        <w:rPr>
          <w:rFonts w:ascii="CMR10" w:hAnsi="CMR10" w:cs="CMR10"/>
          <w:sz w:val="24"/>
          <w:szCs w:val="24"/>
        </w:rPr>
        <w:t xml:space="preserve"> trend</w:t>
      </w:r>
      <w:r w:rsidR="00606437" w:rsidRPr="00D51B33">
        <w:rPr>
          <w:rFonts w:ascii="CMR10" w:hAnsi="CMR10" w:cs="CMR10"/>
          <w:sz w:val="24"/>
          <w:szCs w:val="24"/>
        </w:rPr>
        <w:t>s</w:t>
      </w:r>
      <w:r w:rsidR="00AD0D69" w:rsidRPr="00D51B33">
        <w:rPr>
          <w:rFonts w:ascii="CMR10" w:hAnsi="CMR10" w:cs="CMR10"/>
          <w:sz w:val="24"/>
          <w:szCs w:val="24"/>
        </w:rPr>
        <w:t xml:space="preserve"> over the past few years.</w:t>
      </w:r>
    </w:p>
    <w:p w14:paraId="69FAEF7F" w14:textId="783D9EC9" w:rsidR="00606437" w:rsidRDefault="00606437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</w:p>
    <w:p w14:paraId="6F017D47" w14:textId="77777777" w:rsidR="00FE0665" w:rsidRPr="00D51B33" w:rsidRDefault="00FE0665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</w:p>
    <w:p w14:paraId="686B61E3" w14:textId="77777777" w:rsidR="00FE0665" w:rsidRDefault="00606437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b/>
          <w:bCs/>
          <w:sz w:val="28"/>
          <w:szCs w:val="28"/>
          <w:u w:val="single"/>
        </w:rPr>
        <w:t xml:space="preserve">The </w:t>
      </w:r>
      <w:r w:rsidR="00D51B33" w:rsidRPr="00D51B33">
        <w:rPr>
          <w:rFonts w:ascii="CMR10" w:hAnsi="CMR10" w:cs="CMR10"/>
          <w:b/>
          <w:bCs/>
          <w:sz w:val="28"/>
          <w:szCs w:val="28"/>
          <w:u w:val="single"/>
        </w:rPr>
        <w:t>T</w:t>
      </w:r>
      <w:r w:rsidRPr="00D51B33">
        <w:rPr>
          <w:rFonts w:ascii="CMR10" w:hAnsi="CMR10" w:cs="CMR10"/>
          <w:b/>
          <w:bCs/>
          <w:sz w:val="28"/>
          <w:szCs w:val="28"/>
          <w:u w:val="single"/>
        </w:rPr>
        <w:t>heme:</w:t>
      </w:r>
      <w:r w:rsidR="00D51B33">
        <w:rPr>
          <w:rFonts w:ascii="CMR10" w:hAnsi="CMR10" w:cs="CMR10"/>
          <w:sz w:val="24"/>
          <w:szCs w:val="24"/>
        </w:rPr>
        <w:t xml:space="preserve"> </w:t>
      </w:r>
    </w:p>
    <w:p w14:paraId="1488F3C8" w14:textId="77777777" w:rsidR="00FE0665" w:rsidRDefault="00FE0665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</w:p>
    <w:p w14:paraId="2BABD729" w14:textId="7A972C3C" w:rsidR="00606437" w:rsidRPr="00D51B33" w:rsidRDefault="00606437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>Predictive Analytics (Pattern mining, Time-series, Causality, etc.)</w:t>
      </w:r>
    </w:p>
    <w:p w14:paraId="4E009C30" w14:textId="6A9BB5C5" w:rsidR="00606437" w:rsidRDefault="00606437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</w:p>
    <w:p w14:paraId="7299256C" w14:textId="77777777" w:rsidR="00FE0665" w:rsidRPr="00D51B33" w:rsidRDefault="00FE0665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</w:p>
    <w:p w14:paraId="5B1E81F3" w14:textId="77777777" w:rsidR="00FE0665" w:rsidRDefault="00606437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b/>
          <w:bCs/>
          <w:sz w:val="28"/>
          <w:szCs w:val="28"/>
          <w:u w:val="single"/>
        </w:rPr>
        <w:t>The dataset</w:t>
      </w:r>
      <w:r w:rsidR="00D51B33" w:rsidRPr="00D51B33">
        <w:rPr>
          <w:rFonts w:ascii="CMR10" w:hAnsi="CMR10" w:cs="CMR10"/>
          <w:b/>
          <w:bCs/>
          <w:sz w:val="28"/>
          <w:szCs w:val="28"/>
          <w:u w:val="single"/>
        </w:rPr>
        <w:t>:</w:t>
      </w:r>
      <w:r w:rsidRPr="00D51B33">
        <w:rPr>
          <w:rFonts w:ascii="CMR10" w:hAnsi="CMR10" w:cs="CMR10"/>
          <w:sz w:val="24"/>
          <w:szCs w:val="24"/>
        </w:rPr>
        <w:t xml:space="preserve"> </w:t>
      </w:r>
    </w:p>
    <w:p w14:paraId="1A989513" w14:textId="77777777" w:rsidR="00FE0665" w:rsidRDefault="00FE0665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</w:p>
    <w:p w14:paraId="7A6A1CF4" w14:textId="3C6C1CC5" w:rsidR="00606437" w:rsidRPr="00D51B33" w:rsidRDefault="00606437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>TTC Bus Delay Data</w:t>
      </w:r>
    </w:p>
    <w:p w14:paraId="1865B709" w14:textId="3B4AF35D" w:rsidR="00606437" w:rsidRPr="00D51B33" w:rsidRDefault="00606437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</w:p>
    <w:p w14:paraId="74D5AFC5" w14:textId="77777777" w:rsidR="00D51B33" w:rsidRPr="00D51B33" w:rsidRDefault="00606437" w:rsidP="00D51B33">
      <w:pPr>
        <w:spacing w:after="0" w:line="240" w:lineRule="auto"/>
        <w:contextualSpacing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 xml:space="preserve">Owner </w:t>
      </w:r>
      <w:r w:rsidRPr="00D51B33">
        <w:rPr>
          <w:rFonts w:ascii="CMR10" w:hAnsi="CMR10" w:cs="CMR10"/>
          <w:sz w:val="24"/>
          <w:szCs w:val="24"/>
        </w:rPr>
        <w:tab/>
      </w:r>
      <w:r w:rsidRPr="00D51B33">
        <w:rPr>
          <w:rFonts w:ascii="CMR10" w:hAnsi="CMR10" w:cs="CMR10"/>
          <w:sz w:val="24"/>
          <w:szCs w:val="24"/>
        </w:rPr>
        <w:tab/>
        <w:t>Toronto Transit Commission</w:t>
      </w:r>
    </w:p>
    <w:p w14:paraId="6680EDB0" w14:textId="537EC53D" w:rsidR="00606437" w:rsidRPr="00D51B33" w:rsidRDefault="00606437" w:rsidP="00D51B33">
      <w:pPr>
        <w:spacing w:after="0" w:line="240" w:lineRule="auto"/>
        <w:contextualSpacing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 xml:space="preserve">Currency </w:t>
      </w:r>
      <w:r w:rsidRPr="00D51B33">
        <w:rPr>
          <w:rFonts w:ascii="CMR10" w:hAnsi="CMR10" w:cs="CMR10"/>
          <w:sz w:val="24"/>
          <w:szCs w:val="24"/>
        </w:rPr>
        <w:tab/>
        <w:t>August 2018</w:t>
      </w:r>
    </w:p>
    <w:p w14:paraId="7B2B57A5" w14:textId="569886E7" w:rsidR="00606437" w:rsidRPr="00D51B33" w:rsidRDefault="00606437" w:rsidP="00D51B33">
      <w:pPr>
        <w:spacing w:after="0" w:line="240" w:lineRule="auto"/>
        <w:contextualSpacing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 xml:space="preserve">Format </w:t>
      </w:r>
      <w:r w:rsidRPr="00D51B33">
        <w:rPr>
          <w:rFonts w:ascii="CMR10" w:hAnsi="CMR10" w:cs="CMR10"/>
          <w:sz w:val="24"/>
          <w:szCs w:val="24"/>
        </w:rPr>
        <w:tab/>
      </w:r>
      <w:proofErr w:type="spellStart"/>
      <w:r w:rsidRPr="00D51B33">
        <w:rPr>
          <w:rFonts w:ascii="CMR10" w:hAnsi="CMR10" w:cs="CMR10"/>
          <w:sz w:val="24"/>
          <w:szCs w:val="24"/>
        </w:rPr>
        <w:t>xls</w:t>
      </w:r>
      <w:proofErr w:type="spellEnd"/>
    </w:p>
    <w:p w14:paraId="48CE458F" w14:textId="77777777" w:rsidR="00606437" w:rsidRPr="00D51B33" w:rsidRDefault="00606437" w:rsidP="00D51B33">
      <w:pPr>
        <w:spacing w:after="0" w:line="240" w:lineRule="auto"/>
        <w:contextualSpacing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 xml:space="preserve">Refresh Rate </w:t>
      </w:r>
      <w:r w:rsidRPr="00D51B33">
        <w:rPr>
          <w:rFonts w:ascii="CMR10" w:hAnsi="CMR10" w:cs="CMR10"/>
          <w:sz w:val="24"/>
          <w:szCs w:val="24"/>
        </w:rPr>
        <w:tab/>
        <w:t>Monthly</w:t>
      </w:r>
    </w:p>
    <w:p w14:paraId="64C7086E" w14:textId="3A3662F3" w:rsidR="00606437" w:rsidRPr="00D51B33" w:rsidRDefault="00606437" w:rsidP="00D51B33">
      <w:pPr>
        <w:spacing w:after="0" w:line="240" w:lineRule="auto"/>
        <w:contextualSpacing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lastRenderedPageBreak/>
        <w:t xml:space="preserve">Contact </w:t>
      </w:r>
      <w:r w:rsidRPr="00D51B33">
        <w:rPr>
          <w:rFonts w:ascii="CMR10" w:hAnsi="CMR10" w:cs="CMR10"/>
          <w:sz w:val="24"/>
          <w:szCs w:val="24"/>
        </w:rPr>
        <w:tab/>
        <w:t xml:space="preserve">Open Data Team </w:t>
      </w:r>
      <w:hyperlink r:id="rId6" w:history="1">
        <w:r w:rsidRPr="00D51B33">
          <w:rPr>
            <w:rFonts w:ascii="CMR10" w:hAnsi="CMR10" w:cs="CMR10"/>
            <w:sz w:val="24"/>
            <w:szCs w:val="24"/>
          </w:rPr>
          <w:t>opendata@toronto.ca</w:t>
        </w:r>
      </w:hyperlink>
      <w:r w:rsidRPr="00D51B33">
        <w:rPr>
          <w:rFonts w:ascii="CMR10" w:hAnsi="CMR10" w:cs="CMR10"/>
          <w:sz w:val="24"/>
          <w:szCs w:val="24"/>
        </w:rPr>
        <w:t xml:space="preserve"> </w:t>
      </w:r>
    </w:p>
    <w:p w14:paraId="223083A0" w14:textId="77777777" w:rsidR="00D51B33" w:rsidRPr="00D51B33" w:rsidRDefault="00D51B33" w:rsidP="00D51B33">
      <w:pPr>
        <w:spacing w:after="0" w:line="240" w:lineRule="auto"/>
        <w:contextualSpacing/>
        <w:rPr>
          <w:rFonts w:ascii="CMR10" w:hAnsi="CMR10" w:cs="CMR10"/>
          <w:sz w:val="24"/>
          <w:szCs w:val="24"/>
        </w:rPr>
      </w:pPr>
    </w:p>
    <w:p w14:paraId="429B4EF5" w14:textId="77777777" w:rsidR="00606437" w:rsidRPr="00D51B33" w:rsidRDefault="00524B23" w:rsidP="00D51B33">
      <w:pPr>
        <w:rPr>
          <w:sz w:val="24"/>
          <w:szCs w:val="24"/>
        </w:rPr>
      </w:pPr>
      <w:hyperlink r:id="rId7" w:history="1">
        <w:r w:rsidR="00606437" w:rsidRPr="00D51B33">
          <w:rPr>
            <w:rStyle w:val="Hyperlink"/>
            <w:sz w:val="24"/>
            <w:szCs w:val="24"/>
          </w:rPr>
          <w:t>https://www.toronto.ca/ext/open_data/catalog/data_set_files/TTC_Bus_Delay_Data_Metadata.xlsx</w:t>
        </w:r>
      </w:hyperlink>
    </w:p>
    <w:p w14:paraId="5B30F587" w14:textId="77777777" w:rsidR="00606437" w:rsidRPr="00D51B33" w:rsidRDefault="00524B23" w:rsidP="00D51B33">
      <w:pPr>
        <w:rPr>
          <w:sz w:val="24"/>
          <w:szCs w:val="24"/>
        </w:rPr>
      </w:pPr>
      <w:hyperlink r:id="rId8" w:history="1">
        <w:r w:rsidR="00606437" w:rsidRPr="00D51B33">
          <w:rPr>
            <w:rStyle w:val="Hyperlink"/>
            <w:sz w:val="24"/>
            <w:szCs w:val="24"/>
          </w:rPr>
          <w:t>https://www.toronto.ca/ext/open_data/catalog/data_set_files/Bus%202014.xlsx</w:t>
        </w:r>
      </w:hyperlink>
    </w:p>
    <w:p w14:paraId="004824CC" w14:textId="77777777" w:rsidR="00606437" w:rsidRPr="00D51B33" w:rsidRDefault="00524B23" w:rsidP="00D51B33">
      <w:pPr>
        <w:rPr>
          <w:sz w:val="24"/>
          <w:szCs w:val="24"/>
        </w:rPr>
      </w:pPr>
      <w:hyperlink r:id="rId9" w:history="1">
        <w:r w:rsidR="00606437" w:rsidRPr="00D51B33">
          <w:rPr>
            <w:rStyle w:val="Hyperlink"/>
            <w:sz w:val="24"/>
            <w:szCs w:val="24"/>
          </w:rPr>
          <w:t>https://www.toronto.ca/ext/open_data/catalog/data_set_files/Bus%202015.xlsx</w:t>
        </w:r>
      </w:hyperlink>
    </w:p>
    <w:p w14:paraId="6AB85709" w14:textId="77777777" w:rsidR="00606437" w:rsidRPr="00D51B33" w:rsidRDefault="00524B23" w:rsidP="00D51B33">
      <w:pPr>
        <w:rPr>
          <w:sz w:val="24"/>
          <w:szCs w:val="24"/>
        </w:rPr>
      </w:pPr>
      <w:hyperlink r:id="rId10" w:history="1">
        <w:r w:rsidR="00606437" w:rsidRPr="00D51B33">
          <w:rPr>
            <w:rStyle w:val="Hyperlink"/>
            <w:sz w:val="24"/>
            <w:szCs w:val="24"/>
          </w:rPr>
          <w:t>https://www.toronto.ca/ext/open_data/catalog/data_set_files/Bus%202016.xlsx</w:t>
        </w:r>
      </w:hyperlink>
    </w:p>
    <w:p w14:paraId="3CEFE590" w14:textId="77777777" w:rsidR="00606437" w:rsidRPr="00D51B33" w:rsidRDefault="00524B23" w:rsidP="00D51B33">
      <w:pPr>
        <w:rPr>
          <w:sz w:val="24"/>
          <w:szCs w:val="24"/>
        </w:rPr>
      </w:pPr>
      <w:hyperlink r:id="rId11" w:history="1">
        <w:r w:rsidR="00606437" w:rsidRPr="00D51B33">
          <w:rPr>
            <w:rStyle w:val="Hyperlink"/>
            <w:sz w:val="24"/>
            <w:szCs w:val="24"/>
          </w:rPr>
          <w:t>https://www.toronto.ca/ext/open_data/catalog/data_set_files/Bus%202017.xlsx</w:t>
        </w:r>
      </w:hyperlink>
    </w:p>
    <w:p w14:paraId="5A469FC0" w14:textId="77777777" w:rsidR="00606437" w:rsidRPr="00D51B33" w:rsidRDefault="00524B23" w:rsidP="00D51B33">
      <w:pPr>
        <w:rPr>
          <w:sz w:val="24"/>
          <w:szCs w:val="24"/>
        </w:rPr>
      </w:pPr>
      <w:hyperlink r:id="rId12" w:history="1">
        <w:r w:rsidR="00606437" w:rsidRPr="00D51B33">
          <w:rPr>
            <w:rStyle w:val="Hyperlink"/>
            <w:sz w:val="24"/>
            <w:szCs w:val="24"/>
          </w:rPr>
          <w:t>https://www.toronto.ca/ext/open_data/catalog/data_set_files/Bus_2018.xlsx</w:t>
        </w:r>
      </w:hyperlink>
    </w:p>
    <w:p w14:paraId="456713EC" w14:textId="77777777" w:rsidR="00606437" w:rsidRPr="00D51B33" w:rsidRDefault="00606437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sz w:val="24"/>
          <w:szCs w:val="24"/>
        </w:rPr>
      </w:pPr>
    </w:p>
    <w:p w14:paraId="53E5AD68" w14:textId="4AE6CD28" w:rsidR="00606437" w:rsidRDefault="00606437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sz w:val="28"/>
          <w:szCs w:val="28"/>
          <w:u w:val="single"/>
        </w:rPr>
      </w:pPr>
      <w:r w:rsidRPr="00D51B33">
        <w:rPr>
          <w:rFonts w:ascii="CMR10" w:hAnsi="CMR10" w:cs="CMR10"/>
          <w:b/>
          <w:bCs/>
          <w:sz w:val="28"/>
          <w:szCs w:val="28"/>
          <w:u w:val="single"/>
        </w:rPr>
        <w:t>Research questions:</w:t>
      </w:r>
    </w:p>
    <w:p w14:paraId="13595EA3" w14:textId="77777777" w:rsidR="00FE0665" w:rsidRPr="00D51B33" w:rsidRDefault="00FE0665" w:rsidP="00D51B33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sz w:val="28"/>
          <w:szCs w:val="28"/>
          <w:u w:val="single"/>
        </w:rPr>
      </w:pPr>
    </w:p>
    <w:p w14:paraId="2D3A56DC" w14:textId="77777777" w:rsidR="00606437" w:rsidRPr="00D51B33" w:rsidRDefault="00606437" w:rsidP="00FE066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>What are the main incidents causing the delay of TTC buses?</w:t>
      </w:r>
    </w:p>
    <w:p w14:paraId="3222F4DD" w14:textId="77777777" w:rsidR="00606437" w:rsidRPr="00D51B33" w:rsidRDefault="00606437" w:rsidP="00FE066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>What are the old vehicles having frequent delays that need to be retired and replaced with new ones?</w:t>
      </w:r>
    </w:p>
    <w:p w14:paraId="02188BF2" w14:textId="77777777" w:rsidR="00606437" w:rsidRPr="00D51B33" w:rsidRDefault="00606437" w:rsidP="00FE066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 xml:space="preserve"> What are the routes suffering either longer or repeated delays and what are the alternative solutions?</w:t>
      </w:r>
    </w:p>
    <w:p w14:paraId="02BD653C" w14:textId="77777777" w:rsidR="00606437" w:rsidRPr="00D51B33" w:rsidRDefault="00606437" w:rsidP="00FE066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/>
        <w:rPr>
          <w:rFonts w:ascii="CMR10" w:hAnsi="CMR10" w:cs="CMR10"/>
          <w:sz w:val="24"/>
          <w:szCs w:val="24"/>
        </w:rPr>
      </w:pPr>
      <w:r w:rsidRPr="00D51B33">
        <w:rPr>
          <w:rFonts w:ascii="CMR10" w:hAnsi="CMR10" w:cs="CMR10"/>
          <w:sz w:val="24"/>
          <w:szCs w:val="24"/>
        </w:rPr>
        <w:t>How is the pattern of the delay varied over the past 56 months 2014-2018, how it looks like in different seasons?</w:t>
      </w:r>
    </w:p>
    <w:p w14:paraId="3381EE4B" w14:textId="77777777" w:rsidR="00E43C03" w:rsidRPr="00456335" w:rsidRDefault="00E43C03" w:rsidP="00456335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4A2E6DC" w14:textId="47D186C9" w:rsidR="00633326" w:rsidRDefault="00524B23" w:rsidP="0060643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hyperlink r:id="rId13" w:history="1">
        <w:r w:rsidRPr="00AE29AD">
          <w:rPr>
            <w:rStyle w:val="Hyperlink"/>
            <w:sz w:val="24"/>
            <w:szCs w:val="24"/>
          </w:rPr>
          <w:t>https://developers.google.com/transit/gtfs/reference/?csw=1#stopstxt</w:t>
        </w:r>
      </w:hyperlink>
    </w:p>
    <w:p w14:paraId="49DF3985" w14:textId="77777777" w:rsidR="00524B23" w:rsidRPr="00606437" w:rsidRDefault="00524B23" w:rsidP="0060643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524B23" w:rsidRPr="0060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9227B"/>
    <w:multiLevelType w:val="hybridMultilevel"/>
    <w:tmpl w:val="06A06D46"/>
    <w:lvl w:ilvl="0" w:tplc="6AFE1B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92"/>
    <w:rsid w:val="00003147"/>
    <w:rsid w:val="0002544C"/>
    <w:rsid w:val="000A5076"/>
    <w:rsid w:val="00103A40"/>
    <w:rsid w:val="00174A93"/>
    <w:rsid w:val="00285B14"/>
    <w:rsid w:val="002D6105"/>
    <w:rsid w:val="003F4361"/>
    <w:rsid w:val="00456335"/>
    <w:rsid w:val="00524B23"/>
    <w:rsid w:val="005E65BB"/>
    <w:rsid w:val="00606437"/>
    <w:rsid w:val="00633326"/>
    <w:rsid w:val="006A46E7"/>
    <w:rsid w:val="006F6BFF"/>
    <w:rsid w:val="007A6890"/>
    <w:rsid w:val="007B632E"/>
    <w:rsid w:val="008C1413"/>
    <w:rsid w:val="00AD0D69"/>
    <w:rsid w:val="00B0088E"/>
    <w:rsid w:val="00D4445D"/>
    <w:rsid w:val="00D51B33"/>
    <w:rsid w:val="00DE5308"/>
    <w:rsid w:val="00E43C03"/>
    <w:rsid w:val="00EA4192"/>
    <w:rsid w:val="00F32BC5"/>
    <w:rsid w:val="00F91F44"/>
    <w:rsid w:val="00FE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1E0E"/>
  <w15:chartTrackingRefBased/>
  <w15:docId w15:val="{8FA1C02A-44D8-4481-8C7E-DF097DDC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3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19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F436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F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D61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ronto.ca/ext/open_data/catalog/data_set_files/Bus%202014.xlsx" TargetMode="External"/><Relationship Id="rId13" Type="http://schemas.openxmlformats.org/officeDocument/2006/relationships/hyperlink" Target="https://developers.google.com/transit/gtfs/reference/?csw=1#stops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ronto.ca/ext/open_data/catalog/data_set_files/TTC_Bus_Delay_Data_Metadata.xlsx" TargetMode="External"/><Relationship Id="rId12" Type="http://schemas.openxmlformats.org/officeDocument/2006/relationships/hyperlink" Target="https://www.toronto.ca/ext/open_data/catalog/data_set_files/Bus_2018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endata@toronto.ca" TargetMode="External"/><Relationship Id="rId11" Type="http://schemas.openxmlformats.org/officeDocument/2006/relationships/hyperlink" Target="https://www.toronto.ca/ext/open_data/catalog/data_set_files/Bus%202017.xlsx" TargetMode="External"/><Relationship Id="rId5" Type="http://schemas.openxmlformats.org/officeDocument/2006/relationships/hyperlink" Target="https://www.toronto.ca/city-government/data-research-maps/open-data/open-data-catalogu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oronto.ca/ext/open_data/catalog/data_set_files/Bus%202016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ronto.ca/ext/open_data/catalog/data_set_files/Bus%202015.xls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Kenawy</dc:creator>
  <cp:keywords/>
  <dc:description/>
  <cp:lastModifiedBy>Amr Kenawy</cp:lastModifiedBy>
  <cp:revision>4</cp:revision>
  <dcterms:created xsi:type="dcterms:W3CDTF">2018-09-21T01:22:00Z</dcterms:created>
  <dcterms:modified xsi:type="dcterms:W3CDTF">2018-10-12T04:58:00Z</dcterms:modified>
</cp:coreProperties>
</file>