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26sadpa6dd8" w:id="0"/>
      <w:bookmarkEnd w:id="0"/>
      <w:r w:rsidDel="00000000" w:rsidR="00000000" w:rsidRPr="00000000">
        <w:rPr>
          <w:rtl w:val="0"/>
        </w:rPr>
        <w:t xml:space="preserve">Problem Identification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1sgvdbrph6c" w:id="1"/>
      <w:bookmarkEnd w:id="1"/>
      <w:r w:rsidDel="00000000" w:rsidR="00000000" w:rsidRPr="00000000">
        <w:rPr>
          <w:rtl w:val="0"/>
        </w:rPr>
        <w:t xml:space="preserve">Problem statement formation: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XYZ Studios is a leader in original TV and radio content and wants to launch a streaming platform for an ad revenue of $7M over the next year. They have a new ad-based subscription model at $5.99 a month and they need a forecast of how that will perform when compared with competitors. 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wf5s56dwnfvt" w:id="2"/>
      <w:bookmarkEnd w:id="2"/>
      <w:r w:rsidDel="00000000" w:rsidR="00000000" w:rsidRPr="00000000">
        <w:rPr>
          <w:rtl w:val="0"/>
        </w:rPr>
        <w:t xml:space="preserve">Context: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XYZ has a huge list of original programming in TV and radio formats. They also have a big customer base in these two fronts along with a long line of advertisers. There has been a delay in entering the digital space and there are now at least 7 big competitors who completely own the online streaming platform, Amazon being the biggest since they have a footing in Radio, TV, retail and original content. XYZ would like to attract digital customers with their new subscription model. It is a rewards based model for both customers and advertisers. Customers accumulate points for ads watched and they can redeem these points either to reduce next month’s subscription price or to purchase a product from the advertiser (instore or online). 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nhx76kcwusw0" w:id="3"/>
      <w:bookmarkEnd w:id="3"/>
      <w:r w:rsidDel="00000000" w:rsidR="00000000" w:rsidRPr="00000000">
        <w:rPr>
          <w:rtl w:val="0"/>
        </w:rPr>
        <w:t xml:space="preserve">Criteria for success: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Feasibility of owning a 20% market share in the streaming space by the end of one year of launch while generating the forecasted ad revenue.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2rha3ji0kqe6" w:id="4"/>
      <w:bookmarkEnd w:id="4"/>
      <w:r w:rsidDel="00000000" w:rsidR="00000000" w:rsidRPr="00000000">
        <w:rPr>
          <w:rtl w:val="0"/>
        </w:rPr>
        <w:t xml:space="preserve">Scope of solution space: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Establishing a footprint in digital space without draining resources from other well established media streams.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u2jshe80p35e" w:id="5"/>
      <w:bookmarkEnd w:id="5"/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Investment in manpower to support the launch of digital space.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Lack of data that supports the new model’s performance.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constraints as competitors are catching up in original content space.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fkleztl2ov4c" w:id="6"/>
      <w:bookmarkEnd w:id="6"/>
      <w:r w:rsidDel="00000000" w:rsidR="00000000" w:rsidRPr="00000000">
        <w:rPr>
          <w:rtl w:val="0"/>
        </w:rPr>
        <w:t xml:space="preserve">Stakeholders: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XYZ company executives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h7wnj7o92pee" w:id="7"/>
      <w:bookmarkEnd w:id="7"/>
      <w:r w:rsidDel="00000000" w:rsidR="00000000" w:rsidRPr="00000000">
        <w:rPr>
          <w:rtl w:val="0"/>
        </w:rPr>
        <w:t xml:space="preserve">Data sources: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Kaggle datasets, other private datasets if available.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