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Early Detection of Melanoma Using Deep Learning</w:t>
      </w:r>
    </w:p>
    <w:p w:rsidR="00000000" w:rsidDel="00000000" w:rsidP="00000000" w:rsidRDefault="00000000" w:rsidRPr="00000000" w14:paraId="00000003">
      <w:pPr>
        <w:spacing w:after="0" w:before="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 Deep Learning</w:t>
      </w:r>
    </w:p>
    <w:p w:rsidR="00000000" w:rsidDel="00000000" w:rsidP="00000000" w:rsidRDefault="00000000" w:rsidRPr="00000000" w14:paraId="00000004">
      <w:pPr>
        <w:spacing w:after="0" w:before="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before="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before="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after="0" w:before="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w:t>
      </w:r>
    </w:p>
    <w:p w:rsidR="00000000" w:rsidDel="00000000" w:rsidP="00000000" w:rsidRDefault="00000000" w:rsidRPr="00000000" w14:paraId="00000008">
      <w:pPr>
        <w:spacing w:after="0" w:before="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Amrutha Jayachandradhara</w:t>
      </w:r>
    </w:p>
    <w:p w:rsidR="00000000" w:rsidDel="00000000" w:rsidP="00000000" w:rsidRDefault="00000000" w:rsidRPr="00000000" w14:paraId="00000009">
      <w:pPr>
        <w:spacing w:after="0" w:before="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Rasika Nilatkar</w:t>
      </w:r>
    </w:p>
    <w:p w:rsidR="00000000" w:rsidDel="00000000" w:rsidP="00000000" w:rsidRDefault="00000000" w:rsidRPr="00000000" w14:paraId="0000000A">
      <w:pPr>
        <w:spacing w:after="0" w:before="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0" w:before="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before="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before="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before="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George Washington University</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 the guidance of,</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Professor Amir Jafari</w:t>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Parv Bhargava</w:t>
      </w:r>
      <w:r w:rsidDel="00000000" w:rsidR="00000000" w:rsidRPr="00000000">
        <w:rPr>
          <w:rtl w:val="0"/>
        </w:rPr>
      </w:r>
    </w:p>
    <w:p w:rsidR="00000000" w:rsidDel="00000000" w:rsidP="00000000" w:rsidRDefault="00000000" w:rsidRPr="00000000" w14:paraId="00000013">
      <w:pPr>
        <w:spacing w:after="0" w:before="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after="0" w:before="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before="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before="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after="0" w:before="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after="0" w:before="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after="0" w:before="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after="0" w:before="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after="0" w:before="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after="0" w:before="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after="0" w:before="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after="0" w:before="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after="0" w:before="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after="0" w:before="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pStyle w:val="Heading4"/>
        <w:rPr>
          <w:rFonts w:ascii="Times New Roman" w:cs="Times New Roman" w:eastAsia="Times New Roman" w:hAnsi="Times New Roman"/>
          <w:b w:val="1"/>
          <w:color w:val="000000"/>
        </w:rPr>
      </w:pPr>
      <w:bookmarkStart w:colFirst="0" w:colLast="0" w:name="_mh3ubp7n78rx" w:id="0"/>
      <w:bookmarkEnd w:id="0"/>
      <w:r w:rsidDel="00000000" w:rsidR="00000000" w:rsidRPr="00000000">
        <w:rPr>
          <w:rFonts w:ascii="Times New Roman" w:cs="Times New Roman" w:eastAsia="Times New Roman" w:hAnsi="Times New Roman"/>
          <w:b w:val="1"/>
          <w:color w:val="000000"/>
          <w:rtl w:val="0"/>
        </w:rPr>
        <w:t xml:space="preserve">Introduction:</w:t>
      </w:r>
    </w:p>
    <w:p w:rsidR="00000000" w:rsidDel="00000000" w:rsidP="00000000" w:rsidRDefault="00000000" w:rsidRPr="00000000" w14:paraId="00000022">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Melanoma, a severe form of skin cancer, has seen a significant rise in incidence and mortality over the past decade. Early diagnosis is crucial, as the 5-year survival rate can drop from 99% to 27% when the cancer spreads. Traditional diagnostic methods, including manual examination and visual inspection of dermoscopy images, are prone to human error. Therefore, an automated, robust, and accurate Computer-Aided Diagnosis (CAD) system is essential for improving early detection.</w:t>
      </w:r>
    </w:p>
    <w:p w:rsidR="00000000" w:rsidDel="00000000" w:rsidP="00000000" w:rsidRDefault="00000000" w:rsidRPr="00000000" w14:paraId="00000023">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4"/>
        <w:rPr>
          <w:rFonts w:ascii="Times New Roman" w:cs="Times New Roman" w:eastAsia="Times New Roman" w:hAnsi="Times New Roman"/>
          <w:b w:val="1"/>
          <w:color w:val="000000"/>
        </w:rPr>
      </w:pPr>
      <w:bookmarkStart w:colFirst="0" w:colLast="0" w:name="_zytr3vznnv8" w:id="1"/>
      <w:bookmarkEnd w:id="1"/>
      <w:r w:rsidDel="00000000" w:rsidR="00000000" w:rsidRPr="00000000">
        <w:rPr>
          <w:rFonts w:ascii="Times New Roman" w:cs="Times New Roman" w:eastAsia="Times New Roman" w:hAnsi="Times New Roman"/>
          <w:b w:val="1"/>
          <w:color w:val="000000"/>
          <w:rtl w:val="0"/>
        </w:rPr>
        <w:t xml:space="preserve">Objective:</w:t>
      </w:r>
    </w:p>
    <w:p w:rsidR="00000000" w:rsidDel="00000000" w:rsidP="00000000" w:rsidRDefault="00000000" w:rsidRPr="00000000" w14:paraId="00000025">
      <w:pPr>
        <w:keepNext w:val="0"/>
        <w:keepLines w:val="0"/>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proposal aims to develop an advanced deep learning-based system for melanoma detection that integrates lesion classification. The approach leverages different pre-trained CNN architectures to classify segmented lesions efficiently.</w:t>
      </w:r>
    </w:p>
    <w:p w:rsidR="00000000" w:rsidDel="00000000" w:rsidP="00000000" w:rsidRDefault="00000000" w:rsidRPr="00000000" w14:paraId="00000026">
      <w:pPr>
        <w:pStyle w:val="Heading4"/>
        <w:keepNext w:val="0"/>
        <w:keepLines w:val="0"/>
        <w:spacing w:after="0" w:before="0" w:lineRule="auto"/>
        <w:rPr>
          <w:rFonts w:ascii="Times New Roman" w:cs="Times New Roman" w:eastAsia="Times New Roman" w:hAnsi="Times New Roman"/>
          <w:b w:val="1"/>
          <w:color w:val="000000"/>
        </w:rPr>
      </w:pPr>
      <w:bookmarkStart w:colFirst="0" w:colLast="0" w:name="_igacqcaea8dc" w:id="2"/>
      <w:bookmarkEnd w:id="2"/>
      <w:r w:rsidDel="00000000" w:rsidR="00000000" w:rsidRPr="00000000">
        <w:rPr>
          <w:rtl w:val="0"/>
        </w:rPr>
      </w:r>
    </w:p>
    <w:p w:rsidR="00000000" w:rsidDel="00000000" w:rsidP="00000000" w:rsidRDefault="00000000" w:rsidRPr="00000000" w14:paraId="00000027">
      <w:pPr>
        <w:pStyle w:val="Heading4"/>
        <w:keepNext w:val="0"/>
        <w:keepLines w:val="0"/>
        <w:spacing w:after="0" w:before="0" w:lineRule="auto"/>
        <w:rPr>
          <w:rFonts w:ascii="Times New Roman" w:cs="Times New Roman" w:eastAsia="Times New Roman" w:hAnsi="Times New Roman"/>
          <w:color w:val="ff0000"/>
        </w:rPr>
      </w:pPr>
      <w:bookmarkStart w:colFirst="0" w:colLast="0" w:name="_j08ob26pzla7" w:id="3"/>
      <w:bookmarkEnd w:id="3"/>
      <w:r w:rsidDel="00000000" w:rsidR="00000000" w:rsidRPr="00000000">
        <w:rPr>
          <w:rFonts w:ascii="Times New Roman" w:cs="Times New Roman" w:eastAsia="Times New Roman" w:hAnsi="Times New Roman"/>
          <w:b w:val="1"/>
          <w:color w:val="000000"/>
          <w:rtl w:val="0"/>
        </w:rPr>
        <w:t xml:space="preserve">Methodology:</w:t>
      </w:r>
      <w:r w:rsidDel="00000000" w:rsidR="00000000" w:rsidRPr="00000000">
        <w:rPr>
          <w:rtl w:val="0"/>
        </w:rPr>
      </w:r>
    </w:p>
    <w:p w:rsidR="00000000" w:rsidDel="00000000" w:rsidP="00000000" w:rsidRDefault="00000000" w:rsidRPr="00000000" w14:paraId="00000028">
      <w:pPr>
        <w:keepNext w:val="0"/>
        <w:keepLines w:val="0"/>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Datasets: ISIC 2017 ,ISIC 2018 and ISIC 2019 for classification.</w:t>
      </w:r>
    </w:p>
    <w:p w:rsidR="00000000" w:rsidDel="00000000" w:rsidP="00000000" w:rsidRDefault="00000000" w:rsidRPr="00000000" w14:paraId="0000002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classification stage will involve the use of Convolutional Neural Network (CNN) architectures.</w:t>
      </w:r>
      <w:r w:rsidDel="00000000" w:rsidR="00000000" w:rsidRPr="00000000">
        <w:rPr>
          <w:rFonts w:ascii="Times New Roman" w:cs="Times New Roman" w:eastAsia="Times New Roman" w:hAnsi="Times New Roman"/>
          <w:b w:val="1"/>
          <w:sz w:val="24"/>
          <w:szCs w:val="24"/>
          <w:rtl w:val="0"/>
        </w:rPr>
        <w:t xml:space="preserve">ResNet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InceptionNet</w:t>
      </w:r>
      <w:r w:rsidDel="00000000" w:rsidR="00000000" w:rsidRPr="00000000">
        <w:rPr>
          <w:rFonts w:ascii="Times New Roman" w:cs="Times New Roman" w:eastAsia="Times New Roman" w:hAnsi="Times New Roman"/>
          <w:sz w:val="24"/>
          <w:szCs w:val="24"/>
          <w:rtl w:val="0"/>
        </w:rPr>
        <w:t xml:space="preserve"> will be specifically utilized due to their effectiveness in medical image analysis.These models will be adapted using transfer learning to leverage pre-trained weights from large datasets like ImageNet.</w:t>
      </w:r>
    </w:p>
    <w:p w:rsidR="00000000" w:rsidDel="00000000" w:rsidP="00000000" w:rsidRDefault="00000000" w:rsidRPr="00000000" w14:paraId="0000002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Customization will be performed to tailor the models for multi-label skin lesion classification.</w:t>
      </w:r>
    </w:p>
    <w:p w:rsidR="00000000" w:rsidDel="00000000" w:rsidP="00000000" w:rsidRDefault="00000000" w:rsidRPr="00000000" w14:paraId="0000002B">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pooling layer will be added to reduce the spatial dimensions of the feature maps.</w:t>
      </w:r>
    </w:p>
    <w:p w:rsidR="00000000" w:rsidDel="00000000" w:rsidP="00000000" w:rsidRDefault="00000000" w:rsidRPr="00000000" w14:paraId="0000002C">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Normalization will be used to stabilize training and improve convergence speed.</w:t>
      </w:r>
    </w:p>
    <w:p w:rsidR="00000000" w:rsidDel="00000000" w:rsidP="00000000" w:rsidRDefault="00000000" w:rsidRPr="00000000" w14:paraId="0000002D">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ReLU activation will be applied to introduce non-linearity to the network.</w:t>
      </w:r>
    </w:p>
    <w:p w:rsidR="00000000" w:rsidDel="00000000" w:rsidP="00000000" w:rsidRDefault="00000000" w:rsidRPr="00000000" w14:paraId="0000002E">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Sigmoid activation will be used in the output layer to support multi-label classification.</w:t>
      </w:r>
      <w:r w:rsidDel="00000000" w:rsidR="00000000" w:rsidRPr="00000000">
        <w:rPr>
          <w:rtl w:val="0"/>
        </w:rPr>
      </w:r>
    </w:p>
    <w:p w:rsidR="00000000" w:rsidDel="00000000" w:rsidP="00000000" w:rsidRDefault="00000000" w:rsidRPr="00000000" w14:paraId="0000002F">
      <w:pPr>
        <w:pStyle w:val="Heading4"/>
        <w:rPr>
          <w:rFonts w:ascii="Times New Roman" w:cs="Times New Roman" w:eastAsia="Times New Roman" w:hAnsi="Times New Roman"/>
          <w:b w:val="1"/>
          <w:color w:val="000000"/>
        </w:rPr>
      </w:pPr>
      <w:bookmarkStart w:colFirst="0" w:colLast="0" w:name="_c80pzozezvia" w:id="4"/>
      <w:bookmarkEnd w:id="4"/>
      <w:r w:rsidDel="00000000" w:rsidR="00000000" w:rsidRPr="00000000">
        <w:rPr>
          <w:rFonts w:ascii="Times New Roman" w:cs="Times New Roman" w:eastAsia="Times New Roman" w:hAnsi="Times New Roman"/>
          <w:b w:val="1"/>
          <w:color w:val="000000"/>
          <w:rtl w:val="0"/>
        </w:rPr>
        <w:t xml:space="preserve">Implementation: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network will be implemented using </w:t>
      </w:r>
      <w:r w:rsidDel="00000000" w:rsidR="00000000" w:rsidRPr="00000000">
        <w:rPr>
          <w:rFonts w:ascii="Times New Roman" w:cs="Times New Roman" w:eastAsia="Times New Roman" w:hAnsi="Times New Roman"/>
          <w:b w:val="1"/>
          <w:sz w:val="24"/>
          <w:szCs w:val="24"/>
          <w:rtl w:val="0"/>
        </w:rPr>
        <w:t xml:space="preserve">PyTorch </w:t>
      </w:r>
      <w:r w:rsidDel="00000000" w:rsidR="00000000" w:rsidRPr="00000000">
        <w:rPr>
          <w:rFonts w:ascii="Times New Roman" w:cs="Times New Roman" w:eastAsia="Times New Roman" w:hAnsi="Times New Roman"/>
          <w:sz w:val="24"/>
          <w:szCs w:val="24"/>
          <w:rtl w:val="0"/>
        </w:rPr>
        <w:t xml:space="preserve">within Pycharm. This setup is particularly well-suited for building complex architectures such as ResNet and InceptionNet, applying transfer learning, and performing multi-label classification tasks</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Adam optimizer</w:t>
      </w:r>
      <w:r w:rsidDel="00000000" w:rsidR="00000000" w:rsidRPr="00000000">
        <w:rPr>
          <w:rFonts w:ascii="Times New Roman" w:cs="Times New Roman" w:eastAsia="Times New Roman" w:hAnsi="Times New Roman"/>
          <w:sz w:val="24"/>
          <w:szCs w:val="24"/>
          <w:rtl w:val="0"/>
        </w:rPr>
        <w:t xml:space="preserve"> will be used for training, along with </w:t>
      </w:r>
      <w:r w:rsidDel="00000000" w:rsidR="00000000" w:rsidRPr="00000000">
        <w:rPr>
          <w:rFonts w:ascii="Times New Roman" w:cs="Times New Roman" w:eastAsia="Times New Roman" w:hAnsi="Times New Roman"/>
          <w:b w:val="1"/>
          <w:sz w:val="24"/>
          <w:szCs w:val="24"/>
          <w:rtl w:val="0"/>
        </w:rPr>
        <w:t xml:space="preserve">adaptive learning rate strategies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early stopping</w:t>
      </w:r>
      <w:r w:rsidDel="00000000" w:rsidR="00000000" w:rsidRPr="00000000">
        <w:rPr>
          <w:rFonts w:ascii="Times New Roman" w:cs="Times New Roman" w:eastAsia="Times New Roman" w:hAnsi="Times New Roman"/>
          <w:sz w:val="24"/>
          <w:szCs w:val="24"/>
          <w:rtl w:val="0"/>
        </w:rPr>
        <w:t xml:space="preserve"> to ensure efficient convergence.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Style w:val="Heading4"/>
        <w:rPr>
          <w:rFonts w:ascii="Times New Roman" w:cs="Times New Roman" w:eastAsia="Times New Roman" w:hAnsi="Times New Roman"/>
          <w:b w:val="1"/>
          <w:color w:val="000000"/>
        </w:rPr>
      </w:pPr>
      <w:bookmarkStart w:colFirst="0" w:colLast="0" w:name="_auo5qukymf3y" w:id="5"/>
      <w:bookmarkEnd w:id="5"/>
      <w:r w:rsidDel="00000000" w:rsidR="00000000" w:rsidRPr="00000000">
        <w:rPr>
          <w:rFonts w:ascii="Times New Roman" w:cs="Times New Roman" w:eastAsia="Times New Roman" w:hAnsi="Times New Roman"/>
          <w:b w:val="1"/>
          <w:color w:val="000000"/>
          <w:rtl w:val="0"/>
        </w:rPr>
        <w:t xml:space="preserve"> Expected Outcome:</w:t>
      </w:r>
    </w:p>
    <w:p w:rsidR="00000000" w:rsidDel="00000000" w:rsidP="00000000" w:rsidRDefault="00000000" w:rsidRPr="00000000" w14:paraId="00000035">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The combination of well-established evaluation metrics: AUC score, precision, and recall are used. These metrics are crucial given the clinical importance of accurately distinguishing melanoma from other benign skin lesions, which often appear visually similar. The </w:t>
      </w:r>
      <w:r w:rsidDel="00000000" w:rsidR="00000000" w:rsidRPr="00000000">
        <w:rPr>
          <w:rFonts w:ascii="Times New Roman" w:cs="Times New Roman" w:eastAsia="Times New Roman" w:hAnsi="Times New Roman"/>
          <w:b w:val="1"/>
          <w:sz w:val="24"/>
          <w:szCs w:val="24"/>
          <w:rtl w:val="0"/>
        </w:rPr>
        <w:t xml:space="preserve">AUC </w:t>
      </w:r>
      <w:r w:rsidDel="00000000" w:rsidR="00000000" w:rsidRPr="00000000">
        <w:rPr>
          <w:rFonts w:ascii="Times New Roman" w:cs="Times New Roman" w:eastAsia="Times New Roman" w:hAnsi="Times New Roman"/>
          <w:sz w:val="24"/>
          <w:szCs w:val="24"/>
          <w:rtl w:val="0"/>
        </w:rPr>
        <w:t xml:space="preserve">(Area Under the Curve) score will serve as a primary performance indicator, reflecting the model’s overall ability to distinguish between malignant and non-malignant classes across thresholds. </w:t>
      </w:r>
      <w:r w:rsidDel="00000000" w:rsidR="00000000" w:rsidRPr="00000000">
        <w:rPr>
          <w:rFonts w:ascii="Times New Roman" w:cs="Times New Roman" w:eastAsia="Times New Roman" w:hAnsi="Times New Roman"/>
          <w:b w:val="1"/>
          <w:sz w:val="24"/>
          <w:szCs w:val="24"/>
          <w:rtl w:val="0"/>
        </w:rPr>
        <w:t xml:space="preserve">Precision</w:t>
      </w:r>
      <w:r w:rsidDel="00000000" w:rsidR="00000000" w:rsidRPr="00000000">
        <w:rPr>
          <w:rFonts w:ascii="Times New Roman" w:cs="Times New Roman" w:eastAsia="Times New Roman" w:hAnsi="Times New Roman"/>
          <w:sz w:val="24"/>
          <w:szCs w:val="24"/>
          <w:rtl w:val="0"/>
        </w:rPr>
        <w:t xml:space="preserve"> will be used to evaluate the proportion of true positives among all predicted positives, reducing the risk of false alarms, while recall (sensitivity) will measure the model’s ability to correctly identify all true melanoma cases, minimizing false negatives.</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4"/>
        <w:rPr>
          <w:rFonts w:ascii="Times New Roman" w:cs="Times New Roman" w:eastAsia="Times New Roman" w:hAnsi="Times New Roman"/>
          <w:b w:val="1"/>
          <w:color w:val="000000"/>
        </w:rPr>
      </w:pPr>
      <w:bookmarkStart w:colFirst="0" w:colLast="0" w:name="_oub9t4syb7ai" w:id="6"/>
      <w:bookmarkEnd w:id="6"/>
      <w:r w:rsidDel="00000000" w:rsidR="00000000" w:rsidRPr="00000000">
        <w:rPr>
          <w:rFonts w:ascii="Times New Roman" w:cs="Times New Roman" w:eastAsia="Times New Roman" w:hAnsi="Times New Roman"/>
          <w:b w:val="1"/>
          <w:color w:val="000000"/>
          <w:rtl w:val="0"/>
        </w:rPr>
        <w:t xml:space="preserve">References:</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"Deep-learning-based, computer-aided classifier developed with a small dataset of clinical images surpasses board-certified dermatologists in skin tumour diagnosis." </w:t>
      </w:r>
      <w:r w:rsidDel="00000000" w:rsidR="00000000" w:rsidRPr="00000000">
        <w:rPr>
          <w:rFonts w:ascii="Times New Roman" w:cs="Times New Roman" w:eastAsia="Times New Roman" w:hAnsi="Times New Roman"/>
          <w:i w:val="1"/>
          <w:sz w:val="24"/>
          <w:szCs w:val="24"/>
          <w:rtl w:val="0"/>
        </w:rPr>
        <w:t xml:space="preserve">British Journal of Dermatology:</w:t>
      </w:r>
      <w:hyperlink r:id="rId6">
        <w:r w:rsidDel="00000000" w:rsidR="00000000" w:rsidRPr="00000000">
          <w:rPr>
            <w:rFonts w:ascii="Times New Roman" w:cs="Times New Roman" w:eastAsia="Times New Roman" w:hAnsi="Times New Roman"/>
            <w:color w:val="1155cc"/>
            <w:sz w:val="24"/>
            <w:szCs w:val="24"/>
            <w:u w:val="single"/>
            <w:rtl w:val="0"/>
          </w:rPr>
          <w:t xml:space="preserve">https://pubmed.ncbi.nlm.nih.gov/29953582/</w:t>
        </w:r>
      </w:hyperlink>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datasets used (ISIC 2017, 2018, and 2019) are part of the International Skin Imaging Collaboration (ISIC). Documentation and challenge descriptions from the ISIC website will help understand dataset structure, labeling conventions, and evaluation metrics.</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Public GitHub repositories and TensorFlow Model Garden will be explored for implementation references and community-driven enhancements to networks like ResNet, InceptionNet, and U-Net.​</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https://github.com/tensorflow/models?utm_source=chatgpt.com</w:t>
        </w:r>
      </w:hyperlink>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4"/>
        <w:rPr>
          <w:rFonts w:ascii="Times New Roman" w:cs="Times New Roman" w:eastAsia="Times New Roman" w:hAnsi="Times New Roman"/>
          <w:b w:val="1"/>
          <w:color w:val="000000"/>
        </w:rPr>
      </w:pPr>
      <w:bookmarkStart w:colFirst="0" w:colLast="0" w:name="_6d7h34kwriky" w:id="7"/>
      <w:bookmarkEnd w:id="7"/>
      <w:r w:rsidDel="00000000" w:rsidR="00000000" w:rsidRPr="00000000">
        <w:rPr>
          <w:rFonts w:ascii="Times New Roman" w:cs="Times New Roman" w:eastAsia="Times New Roman" w:hAnsi="Times New Roman"/>
          <w:b w:val="1"/>
          <w:color w:val="000000"/>
          <w:rtl w:val="0"/>
        </w:rPr>
        <w:t xml:space="preserve">Schedule :</w:t>
      </w:r>
    </w:p>
    <w:p w:rsidR="00000000" w:rsidDel="00000000" w:rsidP="00000000" w:rsidRDefault="00000000" w:rsidRPr="00000000" w14:paraId="0000003F">
      <w:pPr>
        <w:rPr/>
      </w:pPr>
      <w:r w:rsidDel="00000000" w:rsidR="00000000" w:rsidRPr="00000000">
        <w:rPr>
          <w:rtl w:val="0"/>
        </w:rPr>
        <w:t xml:space="preserve">Week 1 (April 8 – April 14): Setup, Research &amp; Preprocessing</w:t>
      </w:r>
    </w:p>
    <w:p w:rsidR="00000000" w:rsidDel="00000000" w:rsidP="00000000" w:rsidRDefault="00000000" w:rsidRPr="00000000" w14:paraId="00000040">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project objectives and tools (Pycharm,Pytorch).</w:t>
      </w:r>
    </w:p>
    <w:p w:rsidR="00000000" w:rsidDel="00000000" w:rsidP="00000000" w:rsidRDefault="00000000" w:rsidRPr="00000000" w14:paraId="00000041">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and clean ISIC 2017, 2018, and 2019 datasets.</w:t>
      </w:r>
    </w:p>
    <w:p w:rsidR="00000000" w:rsidDel="00000000" w:rsidP="00000000" w:rsidRDefault="00000000" w:rsidRPr="00000000" w14:paraId="00000042">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Normalize, resize and set up data augmentation.</w:t>
      </w:r>
    </w:p>
    <w:p w:rsidR="00000000" w:rsidDel="00000000" w:rsidP="00000000" w:rsidRDefault="00000000" w:rsidRPr="00000000" w14:paraId="00000043">
      <w:pPr>
        <w:keepNext w:val="0"/>
        <w:keepLines w:val="0"/>
        <w:spacing w:after="40" w:before="240" w:lineRule="auto"/>
        <w:rPr/>
      </w:pPr>
      <w:r w:rsidDel="00000000" w:rsidR="00000000" w:rsidRPr="00000000">
        <w:rPr>
          <w:rtl w:val="0"/>
        </w:rPr>
        <w:t xml:space="preserve">Week 2 (April 15 – April 21): Segmentation &amp; Classification Pipeline</w:t>
      </w:r>
    </w:p>
    <w:p w:rsidR="00000000" w:rsidDel="00000000" w:rsidP="00000000" w:rsidRDefault="00000000" w:rsidRPr="00000000" w14:paraId="00000044">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images for classification.</w:t>
      </w:r>
    </w:p>
    <w:p w:rsidR="00000000" w:rsidDel="00000000" w:rsidP="00000000" w:rsidRDefault="00000000" w:rsidRPr="00000000" w14:paraId="00000045">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transfer learning setup for CNNs ( DenseNet201, etc.).</w:t>
      </w:r>
    </w:p>
    <w:p w:rsidR="00000000" w:rsidDel="00000000" w:rsidP="00000000" w:rsidRDefault="00000000" w:rsidRPr="00000000" w14:paraId="00000046">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at least 2 models (e.g., ResNet152V2 and InceptionV3) on data.</w:t>
      </w:r>
    </w:p>
    <w:p w:rsidR="00000000" w:rsidDel="00000000" w:rsidP="00000000" w:rsidRDefault="00000000" w:rsidRPr="00000000" w14:paraId="00000047">
      <w:pPr>
        <w:keepNext w:val="0"/>
        <w:keepLines w:val="0"/>
        <w:spacing w:after="40" w:before="240" w:lineRule="auto"/>
        <w:rPr/>
      </w:pPr>
      <w:r w:rsidDel="00000000" w:rsidR="00000000" w:rsidRPr="00000000">
        <w:rPr>
          <w:rtl w:val="0"/>
        </w:rPr>
        <w:t xml:space="preserve">Week 3 (April 22 – April 28): Model Training &amp; Evaluation</w:t>
      </w:r>
    </w:p>
    <w:p w:rsidR="00000000" w:rsidDel="00000000" w:rsidP="00000000" w:rsidRDefault="00000000" w:rsidRPr="00000000" w14:paraId="00000048">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remaining CNN models (DenseNet201, InceptionResNetV2).</w:t>
      </w:r>
    </w:p>
    <w:p w:rsidR="00000000" w:rsidDel="00000000" w:rsidP="00000000" w:rsidRDefault="00000000" w:rsidRPr="00000000" w14:paraId="0000004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k-fold cross-validation and early stopping.</w:t>
      </w:r>
    </w:p>
    <w:p w:rsidR="00000000" w:rsidDel="00000000" w:rsidP="00000000" w:rsidRDefault="00000000" w:rsidRPr="00000000" w14:paraId="0000004A">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 evaluation metrics: AUC, precision, recall.</w:t>
      </w:r>
    </w:p>
    <w:p w:rsidR="00000000" w:rsidDel="00000000" w:rsidP="00000000" w:rsidRDefault="00000000" w:rsidRPr="00000000" w14:paraId="0000004B">
      <w:pPr>
        <w:keepNext w:val="0"/>
        <w:keepLines w:val="0"/>
        <w:spacing w:after="40" w:before="240" w:lineRule="auto"/>
        <w:ind w:left="720" w:hanging="360"/>
        <w:rPr/>
      </w:pPr>
      <w:r w:rsidDel="00000000" w:rsidR="00000000" w:rsidRPr="00000000">
        <w:rPr>
          <w:rtl w:val="0"/>
        </w:rPr>
        <w:t xml:space="preserve">Week 4 (April 29 – May 7): Optimization, Reporting &amp; Finalization</w:t>
      </w:r>
    </w:p>
    <w:p w:rsidR="00000000" w:rsidDel="00000000" w:rsidP="00000000" w:rsidRDefault="00000000" w:rsidRPr="00000000" w14:paraId="0000004C">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Fine-tune hyperparameters if needed.</w:t>
      </w:r>
    </w:p>
    <w:p w:rsidR="00000000" w:rsidDel="00000000" w:rsidP="00000000" w:rsidRDefault="00000000" w:rsidRPr="00000000" w14:paraId="0000004D">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final tests on unseen data for generalization and finalise the application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bmed.ncbi.nlm.nih.gov/29953582/" TargetMode="External"/><Relationship Id="rId7" Type="http://schemas.openxmlformats.org/officeDocument/2006/relationships/hyperlink" Target="https://github.com/tensorflow/models?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