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28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131</w:t>
            </w:r>
          </w:p>
        </w:tc>
      </w:tr>
      <w:tr>
        <w:tc>
          <w:tcPr>
            <w:tcW w:type="dxa" w:w="4759"/>
          </w:tcPr>
          <w:p>
            <w:r>
              <w:t>Database tables</w:t>
            </w:r>
          </w:p>
        </w:tc>
        <w:tc>
          <w:tcPr>
            <w:tcW w:type="dxa" w:w="4759"/>
          </w:tcPr>
          <w:p>
            <w:pPr>
              <w:jc w:val="right"/>
            </w:pPr>
            <w:r>
              <w:t>163</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95</w:t>
            </w:r>
          </w:p>
        </w:tc>
      </w:tr>
      <w:tr>
        <w:tc>
          <w:tcPr>
            <w:tcW w:type="dxa" w:w="4759"/>
          </w:tcPr>
          <w:p>
            <w:r>
              <w:t>Functional requirements</w:t>
            </w:r>
          </w:p>
        </w:tc>
        <w:tc>
          <w:tcPr>
            <w:tcW w:type="dxa" w:w="4759"/>
          </w:tcPr>
          <w:p>
            <w:pPr>
              <w:jc w:val="right"/>
            </w:pPr>
            <w:r>
              <w:t>846</w:t>
            </w:r>
          </w:p>
        </w:tc>
      </w:tr>
      <w:tr>
        <w:tc>
          <w:tcPr>
            <w:tcW w:type="dxa" w:w="4759"/>
          </w:tcPr>
          <w:p>
            <w:r>
              <w:t>Capabilities built</w:t>
            </w:r>
          </w:p>
        </w:tc>
        <w:tc>
          <w:tcPr>
            <w:tcW w:type="dxa" w:w="4759"/>
          </w:tcPr>
          <w:p>
            <w:pPr>
              <w:jc w:val="right"/>
            </w:pPr>
            <w:r>
              <w:t>438 of 440</w:t>
            </w:r>
          </w:p>
        </w:tc>
      </w:tr>
      <w:tr>
        <w:tc>
          <w:tcPr>
            <w:tcW w:type="dxa" w:w="4759"/>
          </w:tcPr>
          <w:p>
            <w:r>
              <w:t>Capabilities partial</w:t>
            </w:r>
          </w:p>
        </w:tc>
        <w:tc>
          <w:tcPr>
            <w:tcW w:type="dxa" w:w="4759"/>
          </w:tcPr>
          <w:p>
            <w:pPr>
              <w:jc w:val="right"/>
            </w:pPr>
            <w:r>
              <w:t>2</w:t>
            </w:r>
          </w:p>
        </w:tc>
      </w:tr>
      <w:tr>
        <w:tc>
          <w:tcPr>
            <w:tcW w:type="dxa" w:w="4759"/>
          </w:tcPr>
          <w:p>
            <w:r>
              <w:t>Capabilities not yet built</w:t>
            </w:r>
          </w:p>
        </w:tc>
        <w:tc>
          <w:tcPr>
            <w:tcW w:type="dxa" w:w="4759"/>
          </w:tcPr>
          <w:p>
            <w:pPr>
              <w:jc w:val="right"/>
            </w:pPr>
            <w:r>
              <w:t>0</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