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42.</w:t>
      </w:r>
    </w:p>
    <w:p>
      <w:pPr>
        <w:spacing w:after="160"/>
      </w:pPr>
      <w:r>
        <w:rPr>
          <w:rFonts w:ascii="Public Sans" w:hAnsi="Public Sans"/>
          <w:b w:val="0"/>
          <w:i w:val="0"/>
          <w:color w:val="6B7577"/>
          <w:sz w:val="19"/>
        </w:rPr>
        <w:t>150 tables, 73 enumerations, 2392 columns; 52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150 tables in 12 domains, 73 enumerations, 2392 columns, defined in packages/db/prisma/schema.prisma and applied by 52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790830"/>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790830"/>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6728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6728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56472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56472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9267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9267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2940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2940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