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 October 2026, after Phase 99.</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4843022"/>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4843022"/>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19206447"/>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9206447"/>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7469174"/>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7469174"/>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4843022"/>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4843022"/>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the control tower</w:t>
      </w:r>
    </w:p>
    <w:p>
      <w:pPr>
        <w:spacing w:after="120"/>
      </w:pPr>
      <w:r>
        <w:rPr>
          <w:rFonts w:ascii="Public Sans" w:hAnsi="Public Sans"/>
          <w:b w:val="0"/>
          <w:i/>
          <w:color w:val="6B7577"/>
          <w:sz w:val="19"/>
        </w:rPr>
        <w:t>Phase 1, 9 September 2026; rebuilt from real figures in Phase 4.9 and Phase 17; became the control tower in Phase 98, 1 October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opens this at twenty to eight and leaves it open until six, and what they need from it changes by the hour: at eight, who is in and what is booked; at eleven, which estimate nobody has answered; at three, which part is late for the car on ramp two; at five, which finished car is still here and not paid for. Six bands, in the order a tower answers them, and one sentence at the top that says whether anything is already costing the workshop something.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band at the top is the only one with colour on its border: red if something is already costing, amber if something will by tonight.</w:t>
      </w:r>
    </w:p>
    <w:p>
      <w:pPr>
        <w:pStyle w:val="ListBullet"/>
        <w:spacing w:after="60"/>
      </w:pPr>
      <w:r>
        <w:rPr>
          <w:rFonts w:ascii="Public Sans" w:hAnsi="Public Sans"/>
          <w:sz w:val="21"/>
        </w:rPr>
        <w:t>Under each blocked car is the same band the job's own page shows, from the same function, so the two cannot disagree.</w:t>
      </w:r>
    </w:p>
    <w:p>
      <w:pPr>
        <w:pStyle w:val="ListBullet"/>
        <w:spacing w:after="60"/>
      </w:pPr>
      <w:r>
        <w:rPr>
          <w:rFonts w:ascii="Public Sans" w:hAnsi="Public Sans"/>
          <w:sz w:val="21"/>
        </w:rPr>
        <w:t>A tile changes colour only when its figure means somebody must act today.</w:t>
      </w:r>
    </w:p>
    <w:p>
      <w:pPr>
        <w:pStyle w:val="ListBullet"/>
        <w:spacing w:after="160"/>
      </w:pPr>
      <w:r>
        <w:rPr>
          <w:rFonts w:ascii="Public Sans" w:hAnsi="Public Sans"/>
          <w:sz w:val="21"/>
        </w:rPr>
        <w:t>The header says when the figures were true and that the screen reads itself again every five minutes.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is computed twice: the building is the board's function, the capacity is the planner's, the rota is opening-up's, the morning's list is /morning's. The page re-reads itself while it is looked at and writes nothing, and both are checked.</w:t>
      </w:r>
    </w:p>
    <w:p>
      <w:pPr>
        <w:jc w:val="center"/>
      </w:pPr>
      <w:r>
        <w:drawing>
          <wp:inline xmlns:a="http://schemas.openxmlformats.org/drawingml/2006/main" xmlns:pic="http://schemas.openxmlformats.org/drawingml/2006/picture">
            <wp:extent cx="5903999" cy="14843022"/>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4843022"/>
                    </a:xfrm>
                    <a:prstGeom prst="rect"/>
                  </pic:spPr>
                </pic:pic>
              </a:graphicData>
            </a:graphic>
          </wp:inline>
        </w:drawing>
      </w:r>
    </w:p>
    <w:p>
      <w:pPr>
        <w:spacing w:after="240"/>
        <w:jc w:val="center"/>
      </w:pPr>
      <w:r>
        <w:rPr>
          <w:rFonts w:ascii="Public Sans" w:hAnsi="Public Sans"/>
          <w:b w:val="0"/>
          <w:i/>
          <w:color w:val="6B7577"/>
          <w:sz w:val="18"/>
        </w:rPr>
        <w:t>The control tower.</w:t>
      </w:r>
    </w:p>
    <w:p>
      <w:pPr>
        <w:spacing w:after="280"/>
      </w:pPr>
      <w:r>
        <w:rPr>
          <w:rFonts w:ascii="Public Sans" w:hAnsi="Public Sans"/>
          <w:b w:val="0"/>
          <w:i w:val="0"/>
          <w:color w:val="6B7577"/>
          <w:sz w:val="17"/>
        </w:rPr>
        <w:t>Source: docs/02-design/09-wireframes.md, section 2; docs/00-product/06-roadmap.md, Phase 98</w:t>
      </w:r>
    </w:p>
    <w:p>
      <w:pPr>
        <w:pBdr>
          <w:bottom w:val="single" w:sz="6" w:space="1" w:color="D9B36C"/>
        </w:pBdr>
        <w:spacing w:after="80"/>
      </w:pPr>
    </w:p>
    <w:p>
      <w:pPr>
        <w:pStyle w:val="Heading2"/>
      </w:pPr>
      <w:r>
        <w:t>Minute by minute: the story of a job</w:t>
      </w:r>
    </w:p>
    <w:p>
      <w:pPr>
        <w:spacing w:after="120"/>
      </w:pPr>
      <w:r>
        <w:rPr>
          <w:rFonts w:ascii="Public Sans" w:hAnsi="Public Sans"/>
          <w:b w:val="0"/>
          <w:i/>
          <w:color w:val="6B7577"/>
          <w:sz w:val="19"/>
        </w:rPr>
        <w:t>Phase 99, 1 October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job page shows everything that happened in eleven cards, each in its own order. Somebody answering why a job took nine days, or reading a comeback's original job back from the start, needs the same records in one order: by the workshop's days, with who acted and on which side, and the silences drawn between the days they separate.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on each line is the side: the workshop, the customer, or the product on its own. A reminder the sweeper sent is the product's, not a person's.</w:t>
      </w:r>
    </w:p>
    <w:p>
      <w:pPr>
        <w:pStyle w:val="ListBullet"/>
        <w:spacing w:after="60"/>
      </w:pPr>
      <w:r>
        <w:rPr>
          <w:rFonts w:ascii="Public Sans" w:hAnsi="Public Sans"/>
          <w:sz w:val="21"/>
        </w:rPr>
        <w:t>A line between two days is a day or more with nothing recorded, and says how long. The phrase is about the record, not the workshop.</w:t>
      </w:r>
    </w:p>
    <w:p>
      <w:pPr>
        <w:pStyle w:val="ListBullet"/>
        <w:spacing w:after="60"/>
      </w:pPr>
      <w:r>
        <w:rPr>
          <w:rFonts w:ascii="Public Sans" w:hAnsi="Public Sans"/>
          <w:sz w:val="21"/>
        </w:rPr>
        <w:t>Where a record names its actor the name is shown; where only the audit row does, that name; where neither, nobody. Nothing is guessed.</w:t>
      </w:r>
    </w:p>
    <w:p>
      <w:pPr>
        <w:pStyle w:val="ListBullet"/>
        <w:spacing w:after="160"/>
      </w:pPr>
      <w:r>
        <w:rPr>
          <w:rFonts w:ascii="Public Sans" w:hAnsi="Public Sans"/>
          <w:sz w:val="21"/>
        </w:rPr>
        <w:t>Every sentence links to the record it came from.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is stored or inferred, and the order is fixed in core and tested: time, then the act before what was said about it, then the id, so the page is the same twice.</w:t>
      </w:r>
    </w:p>
    <w:p>
      <w:pPr>
        <w:jc w:val="center"/>
      </w:pPr>
      <w:r>
        <w:drawing>
          <wp:inline xmlns:a="http://schemas.openxmlformats.org/drawingml/2006/main" xmlns:pic="http://schemas.openxmlformats.org/drawingml/2006/picture">
            <wp:extent cx="5903999" cy="5697974"/>
            <wp:docPr id="12" name="Picture 12"/>
            <wp:cNvGraphicFramePr>
              <a:graphicFrameLocks noChangeAspect="1"/>
            </wp:cNvGraphicFramePr>
            <a:graphic>
              <a:graphicData uri="http://schemas.openxmlformats.org/drawingml/2006/picture">
                <pic:pic>
                  <pic:nvPicPr>
                    <pic:cNvPr id="0" name="story.png"/>
                    <pic:cNvPicPr/>
                  </pic:nvPicPr>
                  <pic:blipFill>
                    <a:blip r:embed="rId16"/>
                    <a:stretch>
                      <a:fillRect/>
                    </a:stretch>
                  </pic:blipFill>
                  <pic:spPr>
                    <a:xfrm>
                      <a:off x="0" y="0"/>
                      <a:ext cx="5903999" cy="5697974"/>
                    </a:xfrm>
                    <a:prstGeom prst="rect"/>
                  </pic:spPr>
                </pic:pic>
              </a:graphicData>
            </a:graphic>
          </wp:inline>
        </w:drawing>
      </w:r>
    </w:p>
    <w:p>
      <w:pPr>
        <w:spacing w:after="240"/>
        <w:jc w:val="center"/>
      </w:pPr>
      <w:r>
        <w:rPr>
          <w:rFonts w:ascii="Public Sans" w:hAnsi="Public Sans"/>
          <w:b w:val="0"/>
          <w:i/>
          <w:color w:val="6B7577"/>
          <w:sz w:val="18"/>
        </w:rPr>
        <w:t>Minute by minute.</w:t>
      </w:r>
    </w:p>
    <w:p>
      <w:pPr>
        <w:spacing w:after="280"/>
      </w:pPr>
      <w:r>
        <w:rPr>
          <w:rFonts w:ascii="Public Sans" w:hAnsi="Public Sans"/>
          <w:b w:val="0"/>
          <w:i w:val="0"/>
          <w:color w:val="6B7577"/>
          <w:sz w:val="17"/>
        </w:rPr>
        <w:t>Source: docs/02-design/09-wireframes.md, section 2.1; docs/00-product/06-roadmap.md, Phase 99</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diary.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4" name="Picture 14"/>
            <wp:cNvGraphicFramePr>
              <a:graphicFrameLocks noChangeAspect="1"/>
            </wp:cNvGraphicFramePr>
            <a:graphic>
              <a:graphicData uri="http://schemas.openxmlformats.org/drawingml/2006/picture">
                <pic:pic>
                  <pic:nvPicPr>
                    <pic:cNvPr id="0" name="floor.png"/>
                    <pic:cNvPicPr/>
                  </pic:nvPicPr>
                  <pic:blipFill>
                    <a:blip r:embed="rId1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19206447"/>
            <wp:docPr id="15" name="Picture 15"/>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9206447"/>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shop.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7" name="Picture 17"/>
            <wp:cNvGraphicFramePr>
              <a:graphicFrameLocks noChangeAspect="1"/>
            </wp:cNvGraphicFramePr>
            <a:graphic>
              <a:graphicData uri="http://schemas.openxmlformats.org/drawingml/2006/picture">
                <pic:pic>
                  <pic:nvPicPr>
                    <pic:cNvPr id="0" name="inspection.png"/>
                    <pic:cNvPicPr/>
                  </pic:nvPicPr>
                  <pic:blipFill>
                    <a:blip r:embed="rId20"/>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8" name="Picture 18"/>
            <wp:cNvGraphicFramePr>
              <a:graphicFrameLocks noChangeAspect="1"/>
            </wp:cNvGraphicFramePr>
            <a:graphic>
              <a:graphicData uri="http://schemas.openxmlformats.org/drawingml/2006/picture">
                <pic:pic>
                  <pic:nvPicPr>
                    <pic:cNvPr id="0" name="estimate-approval.png"/>
                    <pic:cNvPicPr/>
                  </pic:nvPicPr>
                  <pic:blipFill>
                    <a:blip r:embed="rId21"/>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625374"/>
            <wp:docPr id="19" name="Picture 19"/>
            <wp:cNvGraphicFramePr>
              <a:graphicFrameLocks noChangeAspect="1"/>
            </wp:cNvGraphicFramePr>
            <a:graphic>
              <a:graphicData uri="http://schemas.openxmlformats.org/drawingml/2006/picture">
                <pic:pic>
                  <pic:nvPicPr>
                    <pic:cNvPr id="0" name="invoice.png"/>
                    <pic:cNvPicPr/>
                  </pic:nvPicPr>
                  <pic:blipFill>
                    <a:blip r:embed="rId22"/>
                    <a:stretch>
                      <a:fillRect/>
                    </a:stretch>
                  </pic:blipFill>
                  <pic:spPr>
                    <a:xfrm>
                      <a:off x="0" y="0"/>
                      <a:ext cx="5903999" cy="86253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20" name="Picture 20"/>
            <wp:cNvGraphicFramePr>
              <a:graphicFrameLocks noChangeAspect="1"/>
            </wp:cNvGraphicFramePr>
            <a:graphic>
              <a:graphicData uri="http://schemas.openxmlformats.org/drawingml/2006/picture">
                <pic:pic>
                  <pic:nvPicPr>
                    <pic:cNvPr id="0" name="receipt.png"/>
                    <pic:cNvPicPr/>
                  </pic:nvPicPr>
                  <pic:blipFill>
                    <a:blip r:embed="rId23"/>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1" name="Picture 21"/>
            <wp:cNvGraphicFramePr>
              <a:graphicFrameLocks noChangeAspect="1"/>
            </wp:cNvGraphicFramePr>
            <a:graphic>
              <a:graphicData uri="http://schemas.openxmlformats.org/drawingml/2006/picture">
                <pic:pic>
                  <pic:nvPicPr>
                    <pic:cNvPr id="0" name="subscription.png"/>
                    <pic:cNvPicPr/>
                  </pic:nvPicPr>
                  <pic:blipFill>
                    <a:blip r:embed="rId24"/>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2" name="Picture 22"/>
            <wp:cNvGraphicFramePr>
              <a:graphicFrameLocks noChangeAspect="1"/>
            </wp:cNvGraphicFramePr>
            <a:graphic>
              <a:graphicData uri="http://schemas.openxmlformats.org/drawingml/2006/picture">
                <pic:pic>
                  <pic:nvPicPr>
                    <pic:cNvPr id="0" name="portal-invoices.png"/>
                    <pic:cNvPicPr/>
                  </pic:nvPicPr>
                  <pic:blipFill>
                    <a:blip r:embed="rId25"/>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3" name="Picture 23"/>
            <wp:cNvGraphicFramePr>
              <a:graphicFrameLocks noChangeAspect="1"/>
            </wp:cNvGraphicFramePr>
            <a:graphic>
              <a:graphicData uri="http://schemas.openxmlformats.org/drawingml/2006/picture">
                <pic:pic>
                  <pic:nvPicPr>
                    <pic:cNvPr id="0" name="card-payments.png"/>
                    <pic:cNvPicPr/>
                  </pic:nvPicPr>
                  <pic:blipFill>
                    <a:blip r:embed="rId2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4" name="Picture 24"/>
            <wp:cNvGraphicFramePr>
              <a:graphicFrameLocks noChangeAspect="1"/>
            </wp:cNvGraphicFramePr>
            <a:graphic>
              <a:graphicData uri="http://schemas.openxmlformats.org/drawingml/2006/picture">
                <pic:pic>
                  <pic:nvPicPr>
                    <pic:cNvPr id="0" name="portal.png"/>
                    <pic:cNvPicPr/>
                  </pic:nvPicPr>
                  <pic:blipFill>
                    <a:blip r:embed="rId27"/>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5" name="Picture 25"/>
            <wp:cNvGraphicFramePr>
              <a:graphicFrameLocks noChangeAspect="1"/>
            </wp:cNvGraphicFramePr>
            <a:graphic>
              <a:graphicData uri="http://schemas.openxmlformats.org/drawingml/2006/picture">
                <pic:pic>
                  <pic:nvPicPr>
                    <pic:cNvPr id="0" name="portal-desktop.png"/>
                    <pic:cNvPicPr/>
                  </pic:nvPicPr>
                  <pic:blipFill>
                    <a:blip r:embed="rId2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reward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7" name="Picture 27"/>
            <wp:cNvGraphicFramePr>
              <a:graphicFrameLocks noChangeAspect="1"/>
            </wp:cNvGraphicFramePr>
            <a:graphic>
              <a:graphicData uri="http://schemas.openxmlformats.org/drawingml/2006/picture">
                <pic:pic>
                  <pic:nvPicPr>
                    <pic:cNvPr id="0" name="portal-workshops.png"/>
                    <pic:cNvPicPr/>
                  </pic:nvPicPr>
                  <pic:blipFill>
                    <a:blip r:embed="rId30"/>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8" name="Picture 2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9" name="Picture 29"/>
            <wp:cNvGraphicFramePr>
              <a:graphicFrameLocks noChangeAspect="1"/>
            </wp:cNvGraphicFramePr>
            <a:graphic>
              <a:graphicData uri="http://schemas.openxmlformats.org/drawingml/2006/picture">
                <pic:pic>
                  <pic:nvPicPr>
                    <pic:cNvPr id="0" name="terms.png"/>
                    <pic:cNvPicPr/>
                  </pic:nvPicPr>
                  <pic:blipFill>
                    <a:blip r:embed="rId31"/>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30" name="Picture 30"/>
            <wp:cNvGraphicFramePr>
              <a:graphicFrameLocks noChangeAspect="1"/>
            </wp:cNvGraphicFramePr>
            <a:graphic>
              <a:graphicData uri="http://schemas.openxmlformats.org/drawingml/2006/picture">
                <pic:pic>
                  <pic:nvPicPr>
                    <pic:cNvPr id="0" name="subscription.png"/>
                    <pic:cNvPicPr/>
                  </pic:nvPicPr>
                  <pic:blipFill>
                    <a:blip r:embed="rId24"/>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46572"/>
            <wp:docPr id="31" name="Picture 31"/>
            <wp:cNvGraphicFramePr>
              <a:graphicFrameLocks noChangeAspect="1"/>
            </wp:cNvGraphicFramePr>
            <a:graphic>
              <a:graphicData uri="http://schemas.openxmlformats.org/drawingml/2006/picture">
                <pic:pic>
                  <pic:nvPicPr>
                    <pic:cNvPr id="0" name="pricing.png"/>
                    <pic:cNvPicPr/>
                  </pic:nvPicPr>
                  <pic:blipFill>
                    <a:blip r:embed="rId32"/>
                    <a:stretch>
                      <a:fillRect/>
                    </a:stretch>
                  </pic:blipFill>
                  <pic:spPr>
                    <a:xfrm>
                      <a:off x="0" y="0"/>
                      <a:ext cx="5903999" cy="16546572"/>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2" name="Picture 32"/>
            <wp:cNvGraphicFramePr>
              <a:graphicFrameLocks noChangeAspect="1"/>
            </wp:cNvGraphicFramePr>
            <a:graphic>
              <a:graphicData uri="http://schemas.openxmlformats.org/drawingml/2006/picture">
                <pic:pic>
                  <pic:nvPicPr>
                    <pic:cNvPr id="0" name="portal-settings.png"/>
                    <pic:cNvPicPr/>
                  </pic:nvPicPr>
                  <pic:blipFill>
                    <a:blip r:embed="rId33"/>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3" name="Picture 33"/>
            <wp:cNvGraphicFramePr>
              <a:graphicFrameLocks noChangeAspect="1"/>
            </wp:cNvGraphicFramePr>
            <a:graphic>
              <a:graphicData uri="http://schemas.openxmlformats.org/drawingml/2006/picture">
                <pic:pic>
                  <pic:nvPicPr>
                    <pic:cNvPr id="0" name="data.png"/>
                    <pic:cNvPicPr/>
                  </pic:nvPicPr>
                  <pic:blipFill>
                    <a:blip r:embed="rId34"/>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19206447"/>
            <wp:docPr id="34" name="Picture 3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9206447"/>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5" name="Picture 35"/>
            <wp:cNvGraphicFramePr>
              <a:graphicFrameLocks noChangeAspect="1"/>
            </wp:cNvGraphicFramePr>
            <a:graphic>
              <a:graphicData uri="http://schemas.openxmlformats.org/drawingml/2006/picture">
                <pic:pic>
                  <pic:nvPicPr>
                    <pic:cNvPr id="0" name="check-in.png"/>
                    <pic:cNvPicPr/>
                  </pic:nvPicPr>
                  <pic:blipFill>
                    <a:blip r:embed="rId35"/>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3806849"/>
            <wp:docPr id="36" name="Picture 36"/>
            <wp:cNvGraphicFramePr>
              <a:graphicFrameLocks noChangeAspect="1"/>
            </wp:cNvGraphicFramePr>
            <a:graphic>
              <a:graphicData uri="http://schemas.openxmlformats.org/drawingml/2006/picture">
                <pic:pic>
                  <pic:nvPicPr>
                    <pic:cNvPr id="0" name="conversations.png"/>
                    <pic:cNvPicPr/>
                  </pic:nvPicPr>
                  <pic:blipFill>
                    <a:blip r:embed="rId36"/>
                    <a:stretch>
                      <a:fillRect/>
                    </a:stretch>
                  </pic:blipFill>
                  <pic:spPr>
                    <a:xfrm>
                      <a:off x="0" y="0"/>
                      <a:ext cx="5903999" cy="380684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7" name="Picture 37"/>
            <wp:cNvGraphicFramePr>
              <a:graphicFrameLocks noChangeAspect="1"/>
            </wp:cNvGraphicFramePr>
            <a:graphic>
              <a:graphicData uri="http://schemas.openxmlformats.org/drawingml/2006/picture">
                <pic:pic>
                  <pic:nvPicPr>
                    <pic:cNvPr id="0" name="packages.png"/>
                    <pic:cNvPicPr/>
                  </pic:nvPicPr>
                  <pic:blipFill>
                    <a:blip r:embed="rId37"/>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8" name="Picture 38"/>
            <wp:cNvGraphicFramePr>
              <a:graphicFrameLocks noChangeAspect="1"/>
            </wp:cNvGraphicFramePr>
            <a:graphic>
              <a:graphicData uri="http://schemas.openxmlformats.org/drawingml/2006/picture">
                <pic:pic>
                  <pic:nvPicPr>
                    <pic:cNvPr id="0" name="portal-ar.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9" name="Picture 39"/>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returns.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search.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3689999"/>
            <wp:docPr id="42" name="Picture 42"/>
            <wp:cNvGraphicFramePr>
              <a:graphicFrameLocks noChangeAspect="1"/>
            </wp:cNvGraphicFramePr>
            <a:graphic>
              <a:graphicData uri="http://schemas.openxmlformats.org/drawingml/2006/picture">
                <pic:pic>
                  <pic:nvPicPr>
                    <pic:cNvPr id="0" name="notifications.png"/>
                    <pic:cNvPicPr/>
                  </pic:nvPicPr>
                  <pic:blipFill>
                    <a:blip r:embed="rId4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4843022"/>
            <wp:docPr id="43" name="Picture 43"/>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4843022"/>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463649"/>
            <wp:docPr id="44" name="Picture 44"/>
            <wp:cNvGraphicFramePr>
              <a:graphicFrameLocks noChangeAspect="1"/>
            </wp:cNvGraphicFramePr>
            <a:graphic>
              <a:graphicData uri="http://schemas.openxmlformats.org/drawingml/2006/picture">
                <pic:pic>
                  <pic:nvPicPr>
                    <pic:cNvPr id="0" name="comebacks.png"/>
                    <pic:cNvPicPr/>
                  </pic:nvPicPr>
                  <pic:blipFill>
                    <a:blip r:embed="rId42"/>
                    <a:stretch>
                      <a:fillRect/>
                    </a:stretch>
                  </pic:blipFill>
                  <pic:spPr>
                    <a:xfrm>
                      <a:off x="0" y="0"/>
                      <a:ext cx="5903999" cy="6463649"/>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59224"/>
            <wp:docPr id="45" name="Picture 45"/>
            <wp:cNvGraphicFramePr>
              <a:graphicFrameLocks noChangeAspect="1"/>
            </wp:cNvGraphicFramePr>
            <a:graphic>
              <a:graphicData uri="http://schemas.openxmlformats.org/drawingml/2006/picture">
                <pic:pic>
                  <pic:nvPicPr>
                    <pic:cNvPr id="0" name="reputation-trend.png"/>
                    <pic:cNvPicPr/>
                  </pic:nvPicPr>
                  <pic:blipFill>
                    <a:blip r:embed="rId43"/>
                    <a:stretch>
                      <a:fillRect/>
                    </a:stretch>
                  </pic:blipFill>
                  <pic:spPr>
                    <a:xfrm>
                      <a:off x="0" y="0"/>
                      <a:ext cx="5903999" cy="6159224"/>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dashboard-a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job-fr.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tax-report.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9" name="Picture 49"/>
            <wp:cNvGraphicFramePr>
              <a:graphicFrameLocks noChangeAspect="1"/>
            </wp:cNvGraphicFramePr>
            <a:graphic>
              <a:graphicData uri="http://schemas.openxmlformats.org/drawingml/2006/picture">
                <pic:pic>
                  <pic:nvPicPr>
                    <pic:cNvPr id="0" name="print-work-order.png"/>
                    <pic:cNvPicPr/>
                  </pic:nvPicPr>
                  <pic:blipFill>
                    <a:blip r:embed="rId4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6030074"/>
            <wp:docPr id="50" name="Picture 50"/>
            <wp:cNvGraphicFramePr>
              <a:graphicFrameLocks noChangeAspect="1"/>
            </wp:cNvGraphicFramePr>
            <a:graphic>
              <a:graphicData uri="http://schemas.openxmlformats.org/drawingml/2006/picture">
                <pic:pic>
                  <pic:nvPicPr>
                    <pic:cNvPr id="0" name="print-inspection-ar.png"/>
                    <pic:cNvPicPr/>
                  </pic:nvPicPr>
                  <pic:blipFill>
                    <a:blip r:embed="rId48"/>
                    <a:stretch>
                      <a:fillRect/>
                    </a:stretch>
                  </pic:blipFill>
                  <pic:spPr>
                    <a:xfrm>
                      <a:off x="0" y="0"/>
                      <a:ext cx="5903999" cy="60300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1" name="Picture 51"/>
            <wp:cNvGraphicFramePr>
              <a:graphicFrameLocks noChangeAspect="1"/>
            </wp:cNvGraphicFramePr>
            <a:graphic>
              <a:graphicData uri="http://schemas.openxmlformats.org/drawingml/2006/picture">
                <pic:pic>
                  <pic:nvPicPr>
                    <pic:cNvPr id="0" name="vin-decode.png"/>
                    <pic:cNvPicPr/>
                  </pic:nvPicPr>
                  <pic:blipFill>
                    <a:blip r:embed="rId4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6946424"/>
            <wp:docPr id="52" name="Picture 52"/>
            <wp:cNvGraphicFramePr>
              <a:graphicFrameLocks noChangeAspect="1"/>
            </wp:cNvGraphicFramePr>
            <a:graphic>
              <a:graphicData uri="http://schemas.openxmlformats.org/drawingml/2006/picture">
                <pic:pic>
                  <pic:nvPicPr>
                    <pic:cNvPr id="0" name="payroll.png"/>
                    <pic:cNvPicPr/>
                  </pic:nvPicPr>
                  <pic:blipFill>
                    <a:blip r:embed="rId50"/>
                    <a:stretch>
                      <a:fillRect/>
                    </a:stretch>
                  </pic:blipFill>
                  <pic:spPr>
                    <a:xfrm>
                      <a:off x="0" y="0"/>
                      <a:ext cx="5903999" cy="6946424"/>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3" name="Picture 53"/>
            <wp:cNvGraphicFramePr>
              <a:graphicFrameLocks noChangeAspect="1"/>
            </wp:cNvGraphicFramePr>
            <a:graphic>
              <a:graphicData uri="http://schemas.openxmlformats.org/drawingml/2006/picture">
                <pic:pic>
                  <pic:nvPicPr>
                    <pic:cNvPr id="0" name="handover.png"/>
                    <pic:cNvPicPr/>
                  </pic:nvPicPr>
                  <pic:blipFill>
                    <a:blip r:embed="rId51"/>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9547873"/>
            <wp:docPr id="54" name="Picture 54"/>
            <wp:cNvGraphicFramePr>
              <a:graphicFrameLocks noChangeAspect="1"/>
            </wp:cNvGraphicFramePr>
            <a:graphic>
              <a:graphicData uri="http://schemas.openxmlformats.org/drawingml/2006/picture">
                <pic:pic>
                  <pic:nvPicPr>
                    <pic:cNvPr id="0" name="warranty-cost.png"/>
                    <pic:cNvPicPr/>
                  </pic:nvPicPr>
                  <pic:blipFill>
                    <a:blip r:embed="rId52"/>
                    <a:stretch>
                      <a:fillRect/>
                    </a:stretch>
                  </pic:blipFill>
                  <pic:spPr>
                    <a:xfrm>
                      <a:off x="0" y="0"/>
                      <a:ext cx="5903999" cy="9547873"/>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0599"/>
            <wp:docPr id="55" name="Picture 55"/>
            <wp:cNvGraphicFramePr>
              <a:graphicFrameLocks noChangeAspect="1"/>
            </wp:cNvGraphicFramePr>
            <a:graphic>
              <a:graphicData uri="http://schemas.openxmlformats.org/drawingml/2006/picture">
                <pic:pic>
                  <pic:nvPicPr>
                    <pic:cNvPr id="0" name="start.png"/>
                    <pic:cNvPicPr/>
                  </pic:nvPicPr>
                  <pic:blipFill>
                    <a:blip r:embed="rId53"/>
                    <a:stretch>
                      <a:fillRect/>
                    </a:stretch>
                  </pic:blipFill>
                  <pic:spPr>
                    <a:xfrm>
                      <a:off x="0" y="0"/>
                      <a:ext cx="5903999" cy="5190599"/>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6" name="Picture 56"/>
            <wp:cNvGraphicFramePr>
              <a:graphicFrameLocks noChangeAspect="1"/>
            </wp:cNvGraphicFramePr>
            <a:graphic>
              <a:graphicData uri="http://schemas.openxmlformats.org/drawingml/2006/picture">
                <pic:pic>
                  <pic:nvPicPr>
                    <pic:cNvPr id="0" name="help.png"/>
                    <pic:cNvPicPr/>
                  </pic:nvPicPr>
                  <pic:blipFill>
                    <a:blip r:embed="rId54"/>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8" name="Picture 58"/>
            <wp:cNvGraphicFramePr>
              <a:graphicFrameLocks noChangeAspect="1"/>
            </wp:cNvGraphicFramePr>
            <a:graphic>
              <a:graphicData uri="http://schemas.openxmlformats.org/drawingml/2006/picture">
                <pic:pic>
                  <pic:nvPicPr>
                    <pic:cNvPr id="0" name="phone-dashboard-ar.png"/>
                    <pic:cNvPicPr/>
                  </pic:nvPicPr>
                  <pic:blipFill>
                    <a:blip r:embed="rId56"/>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counter.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60" name="Picture 60"/>
            <wp:cNvGraphicFramePr>
              <a:graphicFrameLocks noChangeAspect="1"/>
            </wp:cNvGraphicFramePr>
            <a:graphic>
              <a:graphicData uri="http://schemas.openxmlformats.org/drawingml/2006/picture">
                <pic:pic>
                  <pic:nvPicPr>
                    <pic:cNvPr id="0" name="gift-cards.png"/>
                    <pic:cNvPicPr/>
                  </pic:nvPicPr>
                  <pic:blipFill>
                    <a:blip r:embed="rId5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4492472"/>
            <wp:docPr id="61" name="Picture 61"/>
            <wp:cNvGraphicFramePr>
              <a:graphicFrameLocks noChangeAspect="1"/>
            </wp:cNvGraphicFramePr>
            <a:graphic>
              <a:graphicData uri="http://schemas.openxmlformats.org/drawingml/2006/picture">
                <pic:pic>
                  <pic:nvPicPr>
                    <pic:cNvPr id="0" name="customer.png"/>
                    <pic:cNvPicPr/>
                  </pic:nvPicPr>
                  <pic:blipFill>
                    <a:blip r:embed="rId59"/>
                    <a:stretch>
                      <a:fillRect/>
                    </a:stretch>
                  </pic:blipFill>
                  <pic:spPr>
                    <a:xfrm>
                      <a:off x="0" y="0"/>
                      <a:ext cx="5903999" cy="14492472"/>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0587223"/>
            <wp:docPr id="62" name="Picture 62"/>
            <wp:cNvGraphicFramePr>
              <a:graphicFrameLocks noChangeAspect="1"/>
            </wp:cNvGraphicFramePr>
            <a:graphic>
              <a:graphicData uri="http://schemas.openxmlformats.org/drawingml/2006/picture">
                <pic:pic>
                  <pic:nvPicPr>
                    <pic:cNvPr id="0" name="passport.png"/>
                    <pic:cNvPicPr/>
                  </pic:nvPicPr>
                  <pic:blipFill>
                    <a:blip r:embed="rId60"/>
                    <a:stretch>
                      <a:fillRect/>
                    </a:stretch>
                  </pic:blipFill>
                  <pic:spPr>
                    <a:xfrm>
                      <a:off x="0" y="0"/>
                      <a:ext cx="5903999" cy="10587223"/>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vehicle.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4" name="Picture 64"/>
            <wp:cNvGraphicFramePr>
              <a:graphicFrameLocks noChangeAspect="1"/>
            </wp:cNvGraphicFramePr>
            <a:graphic>
              <a:graphicData uri="http://schemas.openxmlformats.org/drawingml/2006/picture">
                <pic:pic>
                  <pic:nvPicPr>
                    <pic:cNvPr id="0" name="passports.png"/>
                    <pic:cNvPicPr/>
                  </pic:nvPicPr>
                  <pic:blipFill>
                    <a:blip r:embed="rId6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5" name="Picture 65"/>
            <wp:cNvGraphicFramePr>
              <a:graphicFrameLocks noChangeAspect="1"/>
            </wp:cNvGraphicFramePr>
            <a:graphic>
              <a:graphicData uri="http://schemas.openxmlformats.org/drawingml/2006/picture">
                <pic:pic>
                  <pic:nvPicPr>
                    <pic:cNvPr id="0" name="portal.png"/>
                    <pic:cNvPicPr/>
                  </pic:nvPicPr>
                  <pic:blipFill>
                    <a:blip r:embed="rId27"/>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6" name="Picture 66"/>
            <wp:cNvGraphicFramePr>
              <a:graphicFrameLocks noChangeAspect="1"/>
            </wp:cNvGraphicFramePr>
            <a:graphic>
              <a:graphicData uri="http://schemas.openxmlformats.org/drawingml/2006/picture">
                <pic:pic>
                  <pic:nvPicPr>
                    <pic:cNvPr id="0" name="portal-passports.png"/>
                    <pic:cNvPicPr/>
                  </pic:nvPicPr>
                  <pic:blipFill>
                    <a:blip r:embed="rId63"/>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32872000"/>
            <wp:docPr id="67" name="Picture 67"/>
            <wp:cNvGraphicFramePr>
              <a:graphicFrameLocks noChangeAspect="1"/>
            </wp:cNvGraphicFramePr>
            <a:graphic>
              <a:graphicData uri="http://schemas.openxmlformats.org/drawingml/2006/picture">
                <pic:pic>
                  <pic:nvPicPr>
                    <pic:cNvPr id="0" name="portal-passport.png"/>
                    <pic:cNvPicPr/>
                  </pic:nvPicPr>
                  <pic:blipFill>
                    <a:blip r:embed="rId64"/>
                    <a:stretch>
                      <a:fillRect/>
                    </a:stretch>
                  </pic:blipFill>
                  <pic:spPr>
                    <a:xfrm>
                      <a:off x="0" y="0"/>
                      <a:ext cx="2520000" cy="32872000"/>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reputation.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ask.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people.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business.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plan.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dashboard-dark.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4" name="Picture 74"/>
            <wp:cNvGraphicFramePr>
              <a:graphicFrameLocks noChangeAspect="1"/>
            </wp:cNvGraphicFramePr>
            <a:graphic>
              <a:graphicData uri="http://schemas.openxmlformats.org/drawingml/2006/picture">
                <pic:pic>
                  <pic:nvPicPr>
                    <pic:cNvPr id="0" name="not-found.png"/>
                    <pic:cNvPicPr/>
                  </pic:nvPicPr>
                  <pic:blipFill>
                    <a:blip r:embed="rId7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5" name="Picture 75"/>
            <wp:cNvGraphicFramePr>
              <a:graphicFrameLocks noChangeAspect="1"/>
            </wp:cNvGraphicFramePr>
            <a:graphic>
              <a:graphicData uri="http://schemas.openxmlformats.org/drawingml/2006/picture">
                <pic:pic>
                  <pic:nvPicPr>
                    <pic:cNvPr id="0" name="coupons.png"/>
                    <pic:cNvPicPr/>
                  </pic:nvPicPr>
                  <pic:blipFill>
                    <a:blip r:embed="rId72"/>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2"/>
      </w:pPr>
      <w:r>
        <w:t>One list, ordered by what it costs to miss</w:t>
      </w:r>
    </w:p>
    <w:p>
      <w:pPr>
        <w:spacing w:after="120"/>
      </w:pPr>
      <w:r>
        <w:rPr>
          <w:rFonts w:ascii="Public Sans" w:hAnsi="Public Sans"/>
          <w:b w:val="0"/>
          <w:i/>
          <w:color w:val="6B7577"/>
          <w:sz w:val="19"/>
        </w:rPr>
        <w:t>Phase 95, 30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Everything on this screen was already answerable somewhere else. The floor says whose move a job is, the plan names a booking that cannot be kept, the equipment screen names a lapsing certificate, the dashboard carries the money. All of it true, and none of it a morning — because reading eight screens is not a morning, and the one thing a workshop does not have at eight o’clock is time to go looking.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Every row names one action, as a verb, with the page where it is done. “Three invoices are overdue” is a number, and a number leaves the reader to work out what to do.</w:t>
      </w:r>
    </w:p>
    <w:p>
      <w:pPr>
        <w:pStyle w:val="ListBullet"/>
        <w:spacing w:after="60"/>
      </w:pPr>
      <w:r>
        <w:rPr>
          <w:rFonts w:ascii="Public Sans" w:hAnsi="Public Sans"/>
          <w:sz w:val="21"/>
        </w:rPr>
        <w:t>The order is an argument: somebody could be hurt, then a promise to a customer, then money, then an incomplete history — and within a cost, the thing that has been true longest.</w:t>
      </w:r>
    </w:p>
    <w:p>
      <w:pPr>
        <w:pStyle w:val="ListBullet"/>
        <w:spacing w:after="160"/>
      </w:pPr>
      <w:r>
        <w:rPr>
          <w:rFonts w:ascii="Public Sans" w:hAnsi="Public Sans"/>
          <w:sz w:val="21"/>
        </w:rPr>
        <w:t>It ends. Twelve rows, and what is behind the cap is counted out loud rather than hidden.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row the product cannot name an action for is dropped rather than shown badly: one row that says something is wrong and gives nobody anything to press is how a list stops being read. And every row’s destination is resolved against the route tree on disk, because a row that lands on a page that is not there teaches somebody the screen is not to be trusted.</w:t>
      </w:r>
    </w:p>
    <w:p>
      <w:pPr>
        <w:jc w:val="center"/>
      </w:pPr>
      <w:r>
        <w:drawing>
          <wp:inline xmlns:a="http://schemas.openxmlformats.org/drawingml/2006/main" xmlns:pic="http://schemas.openxmlformats.org/drawingml/2006/picture">
            <wp:extent cx="5903999" cy="3689999"/>
            <wp:docPr id="76" name="Picture 76"/>
            <wp:cNvGraphicFramePr>
              <a:graphicFrameLocks noChangeAspect="1"/>
            </wp:cNvGraphicFramePr>
            <a:graphic>
              <a:graphicData uri="http://schemas.openxmlformats.org/drawingml/2006/picture">
                <pic:pic>
                  <pic:nvPicPr>
                    <pic:cNvPr id="0" name="morning.png"/>
                    <pic:cNvPicPr/>
                  </pic:nvPicPr>
                  <pic:blipFill>
                    <a:blip r:embed="rId7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morning list.</w:t>
      </w:r>
    </w:p>
    <w:p>
      <w:pPr>
        <w:spacing w:after="280"/>
      </w:pPr>
      <w:r>
        <w:rPr>
          <w:rFonts w:ascii="Public Sans" w:hAnsi="Public Sans"/>
          <w:b w:val="0"/>
          <w:i w:val="0"/>
          <w:color w:val="6B7577"/>
          <w:sz w:val="17"/>
        </w:rPr>
        <w:t>Source: docs/00-product/06-roadmap.md, Phase 95; docs/01-requirements/01-functional-requirements.md, FR-12700</w:t>
      </w:r>
    </w:p>
    <w:p>
      <w:pPr>
        <w:pBdr>
          <w:bottom w:val="single" w:sz="6" w:space="1" w:color="D9B36C"/>
        </w:pBdr>
        <w:spacing w:after="80"/>
      </w:pPr>
    </w:p>
    <w:p>
      <w:pPr>
        <w:pStyle w:val="Heading2"/>
      </w:pPr>
      <w:r>
        <w:t>The record that somebody looked</w:t>
      </w:r>
    </w:p>
    <w:p>
      <w:pPr>
        <w:spacing w:after="120"/>
      </w:pPr>
      <w:r>
        <w:rPr>
          <w:rFonts w:ascii="Public Sans" w:hAnsi="Public Sans"/>
          <w:b w:val="0"/>
          <w:i/>
          <w:color w:val="6B7577"/>
          <w:sz w:val="19"/>
        </w:rPr>
        <w:t>Phase 96, 1 October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could already answer every question an end-of-day close asks: the till was never counted, somebody is still clocked on, two sets of keys are in a pocket, four cars are on the forecourt. What it could not say is whether anybody looked, and what they saw — which is a fact about an act rather than about the workshop, and the only thing this screen adds.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All ten readings are shown, settled ones included: “the till was counted and agrees” is a different fact from “nobody asked about the till”.</w:t>
      </w:r>
    </w:p>
    <w:p>
      <w:pPr>
        <w:pStyle w:val="ListBullet"/>
        <w:spacing w:after="60"/>
      </w:pPr>
      <w:r>
        <w:rPr>
          <w:rFonts w:ascii="Public Sans" w:hAnsi="Public Sans"/>
          <w:sz w:val="21"/>
        </w:rPr>
        <w:t>Three of them — keys, cash, anybody still clocked on — are said first and separately, because the other seven are ordinary business every workshop leaves out overnight.</w:t>
      </w:r>
    </w:p>
    <w:p>
      <w:pPr>
        <w:pStyle w:val="ListBullet"/>
        <w:spacing w:after="160"/>
      </w:pPr>
      <w:r>
        <w:rPr>
          <w:rFonts w:ascii="Public Sans" w:hAnsi="Public Sans"/>
          <w:sz w:val="21"/>
        </w:rPr>
        <w:t>Once closed, the form is replaced by the record: who, when, their note, and the plain sentence that it cannot be edited.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It is the one place in the product that stores a figure it could derive, and ADR-0020 is why: an invoice paid at twenty to seven must not change what was true at four minutes past. Two database triggers then refuse any edit, the note included — because a record somebody can go back and tidy is a record of what they wished had been true.</w:t>
      </w:r>
    </w:p>
    <w:p>
      <w:pPr>
        <w:jc w:val="center"/>
      </w:pPr>
      <w:r>
        <w:drawing>
          <wp:inline xmlns:a="http://schemas.openxmlformats.org/drawingml/2006/main" xmlns:pic="http://schemas.openxmlformats.org/drawingml/2006/picture">
            <wp:extent cx="5903999" cy="7764374"/>
            <wp:docPr id="77" name="Picture 77"/>
            <wp:cNvGraphicFramePr>
              <a:graphicFrameLocks noChangeAspect="1"/>
            </wp:cNvGraphicFramePr>
            <a:graphic>
              <a:graphicData uri="http://schemas.openxmlformats.org/drawingml/2006/picture">
                <pic:pic>
                  <pic:nvPicPr>
                    <pic:cNvPr id="0" name="close.png"/>
                    <pic:cNvPicPr/>
                  </pic:nvPicPr>
                  <pic:blipFill>
                    <a:blip r:embed="rId74"/>
                    <a:stretch>
                      <a:fillRect/>
                    </a:stretch>
                  </pic:blipFill>
                  <pic:spPr>
                    <a:xfrm>
                      <a:off x="0" y="0"/>
                      <a:ext cx="5903999" cy="7764374"/>
                    </a:xfrm>
                    <a:prstGeom prst="rect"/>
                  </pic:spPr>
                </pic:pic>
              </a:graphicData>
            </a:graphic>
          </wp:inline>
        </w:drawing>
      </w:r>
    </w:p>
    <w:p>
      <w:pPr>
        <w:spacing w:after="240"/>
        <w:jc w:val="center"/>
      </w:pPr>
      <w:r>
        <w:rPr>
          <w:rFonts w:ascii="Public Sans" w:hAnsi="Public Sans"/>
          <w:b w:val="0"/>
          <w:i/>
          <w:color w:val="6B7577"/>
          <w:sz w:val="18"/>
        </w:rPr>
        <w:t>Closing the day.</w:t>
      </w:r>
    </w:p>
    <w:p>
      <w:pPr>
        <w:spacing w:after="280"/>
      </w:pPr>
      <w:r>
        <w:rPr>
          <w:rFonts w:ascii="Public Sans" w:hAnsi="Public Sans"/>
          <w:b w:val="0"/>
          <w:i w:val="0"/>
          <w:color w:val="6B7577"/>
          <w:sz w:val="17"/>
        </w:rPr>
        <w:t>Source: docs/00-product/06-roadmap.md, Phase 96; docs/03-adr/0020-a-close-is-testimony.md</w:t>
      </w:r>
    </w:p>
    <w:p>
      <w:pPr>
        <w:pBdr>
          <w:bottom w:val="single" w:sz="6" w:space="1" w:color="D9B36C"/>
        </w:pBdr>
        <w:spacing w:after="80"/>
      </w:pPr>
    </w:p>
    <w:p>
      <w:pPr>
        <w:pStyle w:val="Heading2"/>
      </w:pPr>
      <w:r>
        <w:t>The night, answered</w:t>
      </w:r>
    </w:p>
    <w:p>
      <w:pPr>
        <w:spacing w:after="120"/>
      </w:pPr>
      <w:r>
        <w:rPr>
          <w:rFonts w:ascii="Public Sans" w:hAnsi="Public Sans"/>
          <w:b w:val="0"/>
          <w:i/>
          <w:color w:val="6B7577"/>
          <w:sz w:val="19"/>
        </w:rPr>
        <w:t>Phase 97, 1 October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plan gives this six words — “Start-of-day, the mirror of it” — and the lazy reading is ten more readings and a second record, which would give the product two morning screens. What this one owns is a different question: what arrived while nobody was here, and is what we left last night still true? The second half is askable only because the close stored its figures rather than deriving them.</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Eight readings, not ten. Who is clocked on inverts between six in the evening and eight in the morning, and a till belongs to one day.</w:t>
      </w:r>
    </w:p>
    <w:p>
      <w:pPr>
        <w:pStyle w:val="ListBullet"/>
        <w:spacing w:after="60"/>
      </w:pPr>
      <w:r>
        <w:rPr>
          <w:rFonts w:ascii="Public Sans" w:hAnsi="Public Sans"/>
          <w:sz w:val="21"/>
        </w:rPr>
        <w:t>What nobody chose — new or worse — is read before what somebody deliberately left.</w:t>
      </w:r>
    </w:p>
    <w:p>
      <w:pPr>
        <w:pStyle w:val="ListBullet"/>
        <w:spacing w:after="160"/>
      </w:pPr>
      <w:r>
        <w:rPr>
          <w:rFonts w:ascii="Public Sans" w:hAnsi="Public Sans"/>
          <w:sz w:val="21"/>
        </w:rPr>
        <w:t>Settled lines stay on the screen, because “the keys came back” is the only good news a morning ever gets to give.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It records nothing: the mirror is in the ritual, not the mechanism. The arrivals are derived from the source records rather than from the notification feed, whose writer swallows its own errors — so a missing notification is not evidence that nothing happened, and a morning screen built on it would be wrong on exactly the mornings that matter.</w:t>
      </w:r>
    </w:p>
    <w:p>
      <w:pPr>
        <w:jc w:val="center"/>
      </w:pPr>
      <w:r>
        <w:drawing>
          <wp:inline xmlns:a="http://schemas.openxmlformats.org/drawingml/2006/main" xmlns:pic="http://schemas.openxmlformats.org/drawingml/2006/picture">
            <wp:extent cx="5903999" cy="5421224"/>
            <wp:docPr id="78" name="Picture 78"/>
            <wp:cNvGraphicFramePr>
              <a:graphicFrameLocks noChangeAspect="1"/>
            </wp:cNvGraphicFramePr>
            <a:graphic>
              <a:graphicData uri="http://schemas.openxmlformats.org/drawingml/2006/picture">
                <pic:pic>
                  <pic:nvPicPr>
                    <pic:cNvPr id="0" name="opening.png"/>
                    <pic:cNvPicPr/>
                  </pic:nvPicPr>
                  <pic:blipFill>
                    <a:blip r:embed="rId75"/>
                    <a:stretch>
                      <a:fillRect/>
                    </a:stretch>
                  </pic:blipFill>
                  <pic:spPr>
                    <a:xfrm>
                      <a:off x="0" y="0"/>
                      <a:ext cx="5903999" cy="5421224"/>
                    </a:xfrm>
                    <a:prstGeom prst="rect"/>
                  </pic:spPr>
                </pic:pic>
              </a:graphicData>
            </a:graphic>
          </wp:inline>
        </w:drawing>
      </w:r>
    </w:p>
    <w:p>
      <w:pPr>
        <w:spacing w:after="240"/>
        <w:jc w:val="center"/>
      </w:pPr>
      <w:r>
        <w:rPr>
          <w:rFonts w:ascii="Public Sans" w:hAnsi="Public Sans"/>
          <w:b w:val="0"/>
          <w:i/>
          <w:color w:val="6B7577"/>
          <w:sz w:val="18"/>
        </w:rPr>
        <w:t>Opening up.</w:t>
      </w:r>
    </w:p>
    <w:p>
      <w:pPr>
        <w:spacing w:after="280"/>
      </w:pPr>
      <w:r>
        <w:rPr>
          <w:rFonts w:ascii="Public Sans" w:hAnsi="Public Sans"/>
          <w:b w:val="0"/>
          <w:i w:val="0"/>
          <w:color w:val="6B7577"/>
          <w:sz w:val="17"/>
        </w:rPr>
        <w:t>Source: docs/00-product/06-roadmap.md, Phase 97; docs/01-requirements/01-functional-requirements.md, FR-12900</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