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tbl>
      <w:tblPr>
        <w:tblStyle w:val="TableGrid"/>
        <w:tblW w:type="auto" w:w="0"/>
        <w:jc w:val="left"/>
        <w:tblLayout w:type="autofit"/>
        <w:tblLook w:firstColumn="1" w:firstRow="1" w:lastColumn="0" w:lastRow="0" w:noHBand="0" w:noVBand="1" w:val="04A0"/>
      </w:tblPr>
      <w:tblGrid>
        <w:gridCol w:w="4759"/>
        <w:gridCol w:w="4759"/>
      </w:tblGrid>
      <w:tr>
        <w:tc>
          <w:tcPr>
            <w:tcW w:type="dxa" w:w="2551"/>
            <w:shd w:val="clear" w:fill="ECEFF0"/>
          </w:tcPr>
          <w:p>
            <w:r/>
            <w:r>
              <w:rPr>
                <w:rFonts w:ascii="Arial" w:hAnsi="Arial"/>
                <w:b/>
                <w:color w:val="0D3B3F"/>
                <w:sz w:val="15"/>
              </w:rPr>
              <w:t>FIELD</w:t>
            </w:r>
          </w:p>
        </w:tc>
        <w:tc>
          <w:tcPr>
            <w:tcW w:type="dxa" w:w="6520"/>
            <w:shd w:val="clear" w:fill="ECEFF0"/>
          </w:tcPr>
          <w:p>
            <w:r/>
            <w:r>
              <w:rPr>
                <w:rFonts w:ascii="Arial" w:hAnsi="Arial"/>
                <w:b/>
                <w:color w:val="0D3B3F"/>
                <w:sz w:val="15"/>
              </w:rPr>
              <w:t>DETAIL</w:t>
            </w:r>
          </w:p>
        </w:tc>
      </w:tr>
      <w:tr>
        <w:tc>
          <w:tcPr>
            <w:tcW w:type="dxa" w:w="2551"/>
          </w:tcPr>
          <w:p>
            <w:r/>
            <w:r>
              <w:rPr>
                <w:rFonts w:ascii="Georgia" w:hAnsi="Georgia"/>
                <w:color w:val="101718"/>
                <w:sz w:val="18"/>
              </w:rPr>
              <w:t>Prepared by</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Email</w:t>
            </w:r>
          </w:p>
        </w:tc>
        <w:tc>
          <w:tcPr>
            <w:tcW w:type="dxa" w:w="6520"/>
          </w:tcPr>
          <w:p>
            <w:r/>
            <w:r>
              <w:rPr>
                <w:rFonts w:ascii="Georgia" w:hAnsi="Georgia"/>
                <w:color w:val="101718"/>
                <w:sz w:val="18"/>
              </w:rPr>
              <w:t>hefnyamr@rocketmail.com</w:t>
            </w:r>
          </w:p>
        </w:tc>
      </w:tr>
      <w:tr>
        <w:tc>
          <w:tcPr>
            <w:tcW w:type="dxa" w:w="2551"/>
          </w:tcPr>
          <w:p>
            <w:r/>
            <w:r>
              <w:rPr>
                <w:rFonts w:ascii="Georgia" w:hAnsi="Georgia"/>
                <w:color w:val="101718"/>
                <w:sz w:val="18"/>
              </w:rPr>
              <w:t>Telephone</w:t>
            </w:r>
          </w:p>
        </w:tc>
        <w:tc>
          <w:tcPr>
            <w:tcW w:type="dxa" w:w="6520"/>
          </w:tcPr>
          <w:p>
            <w:r/>
            <w:r>
              <w:rPr>
                <w:rFonts w:ascii="Georgia" w:hAnsi="Georgia"/>
                <w:color w:val="101718"/>
                <w:sz w:val="18"/>
              </w:rPr>
              <w:t>+1 514 553 4360</w:t>
            </w:r>
          </w:p>
        </w:tc>
      </w:tr>
      <w:tr>
        <w:tc>
          <w:tcPr>
            <w:tcW w:type="dxa" w:w="2551"/>
          </w:tcPr>
          <w:p>
            <w:r/>
            <w:r>
              <w:rPr>
                <w:rFonts w:ascii="Georgia" w:hAnsi="Georgia"/>
                <w:color w:val="101718"/>
                <w:sz w:val="18"/>
              </w:rPr>
              <w:t>Document owner</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Version</w:t>
            </w:r>
          </w:p>
        </w:tc>
        <w:tc>
          <w:tcPr>
            <w:tcW w:type="dxa" w:w="6520"/>
          </w:tcPr>
          <w:p>
            <w:r/>
            <w:r>
              <w:rPr>
                <w:rFonts w:ascii="Georgia" w:hAnsi="Georgia"/>
                <w:color w:val="101718"/>
                <w:sz w:val="18"/>
              </w:rPr>
              <w:t>1.0</w:t>
            </w:r>
          </w:p>
        </w:tc>
      </w:tr>
      <w:tr>
        <w:tc>
          <w:tcPr>
            <w:tcW w:type="dxa" w:w="2551"/>
          </w:tcPr>
          <w:p>
            <w:r/>
            <w:r>
              <w:rPr>
                <w:rFonts w:ascii="Georgia" w:hAnsi="Georgia"/>
                <w:color w:val="101718"/>
                <w:sz w:val="18"/>
              </w:rPr>
              <w:t>Date</w:t>
            </w:r>
          </w:p>
        </w:tc>
        <w:tc>
          <w:tcPr>
            <w:tcW w:type="dxa" w:w="6520"/>
          </w:tcPr>
          <w:p>
            <w:r/>
            <w:r>
              <w:rPr>
                <w:rFonts w:ascii="Georgia" w:hAnsi="Georgia"/>
                <w:color w:val="101718"/>
                <w:sz w:val="18"/>
              </w:rPr>
              <w:t>9 September 2026</w:t>
            </w:r>
          </w:p>
        </w:tc>
      </w:tr>
      <w:tr>
        <w:tc>
          <w:tcPr>
            <w:tcW w:type="dxa" w:w="2551"/>
          </w:tcPr>
          <w:p>
            <w:r/>
            <w:r>
              <w:rPr>
                <w:rFonts w:ascii="Georgia" w:hAnsi="Georgia"/>
                <w:color w:val="101718"/>
                <w:sz w:val="18"/>
              </w:rPr>
              <w:t>Status</w:t>
            </w:r>
          </w:p>
        </w:tc>
        <w:tc>
          <w:tcPr>
            <w:tcW w:type="dxa" w:w="6520"/>
          </w:tcPr>
          <w:p>
            <w:r/>
            <w:r>
              <w:rPr>
                <w:rFonts w:ascii="Georgia" w:hAnsi="Georgia"/>
                <w:color w:val="101718"/>
                <w:sz w:val="18"/>
              </w:rPr>
              <w:t>For approval</w:t>
            </w:r>
          </w:p>
        </w:tc>
      </w:tr>
      <w:tr>
        <w:tc>
          <w:tcPr>
            <w:tcW w:type="dxa" w:w="2551"/>
          </w:tcPr>
          <w:p>
            <w:r/>
            <w:r>
              <w:rPr>
                <w:rFonts w:ascii="Georgia" w:hAnsi="Georgia"/>
                <w:color w:val="101718"/>
                <w:sz w:val="18"/>
              </w:rPr>
              <w:t>Repository</w:t>
            </w:r>
          </w:p>
        </w:tc>
        <w:tc>
          <w:tcPr>
            <w:tcW w:type="dxa" w:w="6520"/>
          </w:tcPr>
          <w:p>
            <w:r/>
            <w:r>
              <w:rPr>
                <w:rFonts w:ascii="Georgia" w:hAnsi="Georgia"/>
                <w:color w:val="101718"/>
                <w:sz w:val="18"/>
              </w:rPr>
              <w:t>vehicle-memory</w:t>
            </w:r>
          </w:p>
        </w:tc>
      </w:tr>
      <w:tr>
        <w:tc>
          <w:tcPr>
            <w:tcW w:type="dxa" w:w="2551"/>
          </w:tcPr>
          <w:p>
            <w:r/>
            <w:r>
              <w:rPr>
                <w:rFonts w:ascii="Georgia" w:hAnsi="Georgia"/>
                <w:color w:val="101718"/>
                <w:sz w:val="18"/>
              </w:rPr>
              <w:t>Classification</w:t>
            </w:r>
          </w:p>
        </w:tc>
        <w:tc>
          <w:tcPr>
            <w:tcW w:type="dxa" w:w="6520"/>
          </w:tcPr>
          <w:p>
            <w:r/>
            <w:r>
              <w:rPr>
                <w:rFonts w:ascii="Georgia" w:hAnsi="Georgia"/>
                <w:color w:val="101718"/>
                <w:sz w:val="18"/>
              </w:rPr>
              <w:t>Confidential</w:t>
            </w:r>
          </w:p>
        </w:tc>
      </w:tr>
    </w:tbl>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CENTRAL INSIGHT</w:t>
            </w:r>
          </w:p>
          <w:p>
            <w:r>
              <w:rPr>
                <w:rFonts w:ascii="Georgia" w:hAnsi="Georgia"/>
                <w:color w:val="101718"/>
                <w:sz w:val="19"/>
              </w:rPr>
              <w:t>Do not ask anyone to contribute vehicle history. Give workshops a genuinely better system for running their business, and let the history be the exhaust of them doing their ordinary work.</w:t>
            </w:r>
          </w:p>
        </w:tc>
      </w:tr>
    </w:tbl>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268"/>
            <w:shd w:val="clear" w:fill="ECEFF0"/>
          </w:tcPr>
          <w:p>
            <w:r/>
            <w:r>
              <w:rPr>
                <w:rFonts w:ascii="Arial" w:hAnsi="Arial"/>
                <w:b/>
                <w:color w:val="0D3B3F"/>
                <w:sz w:val="15"/>
              </w:rPr>
              <w:t>MEASURE</w:t>
            </w:r>
          </w:p>
        </w:tc>
        <w:tc>
          <w:tcPr>
            <w:tcW w:type="dxa" w:w="2551"/>
            <w:shd w:val="clear" w:fill="ECEFF0"/>
          </w:tcPr>
          <w:p>
            <w:r/>
            <w:r>
              <w:rPr>
                <w:rFonts w:ascii="Arial" w:hAnsi="Arial"/>
                <w:b/>
                <w:color w:val="0D3B3F"/>
                <w:sz w:val="15"/>
              </w:rPr>
              <w:t>VALUE</w:t>
            </w:r>
          </w:p>
        </w:tc>
        <w:tc>
          <w:tcPr>
            <w:tcW w:type="dxa" w:w="4252"/>
            <w:shd w:val="clear" w:fill="ECEFF0"/>
          </w:tcPr>
          <w:p>
            <w:r/>
            <w:r>
              <w:rPr>
                <w:rFonts w:ascii="Arial" w:hAnsi="Arial"/>
                <w:b/>
                <w:color w:val="0D3B3F"/>
                <w:sz w:val="15"/>
              </w:rPr>
              <w:t>NOTE</w:t>
            </w:r>
          </w:p>
        </w:tc>
      </w:tr>
      <w:tr>
        <w:tc>
          <w:tcPr>
            <w:tcW w:type="dxa" w:w="2268"/>
          </w:tcPr>
          <w:p>
            <w:r/>
            <w:r>
              <w:rPr>
                <w:rFonts w:ascii="Georgia" w:hAnsi="Georgia"/>
                <w:color w:val="101718"/>
                <w:sz w:val="18"/>
              </w:rPr>
              <w:t>Delivery</w:t>
            </w:r>
          </w:p>
        </w:tc>
        <w:tc>
          <w:tcPr>
            <w:tcW w:type="dxa" w:w="2551"/>
          </w:tcPr>
          <w:p>
            <w:r/>
            <w:r>
              <w:rPr>
                <w:rFonts w:ascii="Georgia" w:hAnsi="Georgia"/>
                <w:color w:val="101718"/>
                <w:sz w:val="18"/>
              </w:rPr>
              <w:t>28 weeks</w:t>
            </w:r>
          </w:p>
        </w:tc>
        <w:tc>
          <w:tcPr>
            <w:tcW w:type="dxa" w:w="4252"/>
          </w:tcPr>
          <w:p>
            <w:r/>
            <w:r>
              <w:rPr>
                <w:rFonts w:ascii="Georgia" w:hAnsi="Georgia"/>
                <w:color w:val="101718"/>
                <w:sz w:val="18"/>
              </w:rPr>
              <w:t>To a commercially complete platform</w:t>
            </w:r>
          </w:p>
        </w:tc>
      </w:tr>
      <w:tr>
        <w:tc>
          <w:tcPr>
            <w:tcW w:type="dxa" w:w="2268"/>
          </w:tcPr>
          <w:p>
            <w:r/>
            <w:r>
              <w:rPr>
                <w:rFonts w:ascii="Georgia" w:hAnsi="Georgia"/>
                <w:color w:val="101718"/>
                <w:sz w:val="18"/>
              </w:rPr>
              <w:t>Build cost</w:t>
            </w:r>
          </w:p>
        </w:tc>
        <w:tc>
          <w:tcPr>
            <w:tcW w:type="dxa" w:w="2551"/>
          </w:tcPr>
          <w:p>
            <w:r/>
            <w:r>
              <w:rPr>
                <w:rFonts w:ascii="Georgia" w:hAnsi="Georgia"/>
                <w:color w:val="101718"/>
                <w:sz w:val="18"/>
              </w:rPr>
              <w:t>GBP 302,500</w:t>
            </w:r>
          </w:p>
        </w:tc>
        <w:tc>
          <w:tcPr>
            <w:tcW w:type="dxa" w:w="4252"/>
          </w:tcPr>
          <w:p>
            <w:r/>
            <w:r>
              <w:rPr>
                <w:rFonts w:ascii="Georgia" w:hAnsi="Georgia"/>
                <w:color w:val="101718"/>
                <w:sz w:val="18"/>
              </w:rPr>
              <w:t>Phases 1 to 3, before contingency</w:t>
            </w:r>
          </w:p>
        </w:tc>
      </w:tr>
      <w:tr>
        <w:tc>
          <w:tcPr>
            <w:tcW w:type="dxa" w:w="2268"/>
          </w:tcPr>
          <w:p>
            <w:r/>
            <w:r>
              <w:rPr>
                <w:rFonts w:ascii="Georgia" w:hAnsi="Georgia"/>
                <w:color w:val="101718"/>
                <w:sz w:val="18"/>
              </w:rPr>
              <w:t>Proposal range</w:t>
            </w:r>
          </w:p>
        </w:tc>
        <w:tc>
          <w:tcPr>
            <w:tcW w:type="dxa" w:w="2551"/>
          </w:tcPr>
          <w:p>
            <w:r/>
            <w:r>
              <w:rPr>
                <w:rFonts w:ascii="Georgia" w:hAnsi="Georgia"/>
                <w:color w:val="101718"/>
                <w:sz w:val="18"/>
              </w:rPr>
              <w:t>GBP 268,000 – 312,000</w:t>
            </w:r>
          </w:p>
        </w:tc>
        <w:tc>
          <w:tcPr>
            <w:tcW w:type="dxa" w:w="4252"/>
          </w:tcPr>
          <w:p>
            <w:r/>
            <w:r>
              <w:rPr>
                <w:rFonts w:ascii="Georgia" w:hAnsi="Georgia"/>
                <w:color w:val="101718"/>
                <w:sz w:val="18"/>
              </w:rPr>
              <w:t>Excluding held contingency</w:t>
            </w:r>
          </w:p>
        </w:tc>
      </w:tr>
      <w:tr>
        <w:tc>
          <w:tcPr>
            <w:tcW w:type="dxa" w:w="2268"/>
          </w:tcPr>
          <w:p>
            <w:r/>
            <w:r>
              <w:rPr>
                <w:rFonts w:ascii="Georgia" w:hAnsi="Georgia"/>
                <w:color w:val="101718"/>
                <w:sz w:val="18"/>
              </w:rPr>
              <w:t>First revenue</w:t>
            </w:r>
          </w:p>
        </w:tc>
        <w:tc>
          <w:tcPr>
            <w:tcW w:type="dxa" w:w="2551"/>
          </w:tcPr>
          <w:p>
            <w:r/>
            <w:r>
              <w:rPr>
                <w:rFonts w:ascii="Georgia" w:hAnsi="Georgia"/>
                <w:color w:val="101718"/>
                <w:sz w:val="18"/>
              </w:rPr>
              <w:t>Week 20</w:t>
            </w:r>
          </w:p>
        </w:tc>
        <w:tc>
          <w:tcPr>
            <w:tcW w:type="dxa" w:w="4252"/>
          </w:tcPr>
          <w:p>
            <w:r/>
            <w:r>
              <w:rPr>
                <w:rFonts w:ascii="Georgia" w:hAnsi="Georgia"/>
                <w:color w:val="101718"/>
                <w:sz w:val="18"/>
              </w:rPr>
              <w:t>First paying customer</w:t>
            </w:r>
          </w:p>
        </w:tc>
      </w:tr>
      <w:tr>
        <w:tc>
          <w:tcPr>
            <w:tcW w:type="dxa" w:w="2268"/>
          </w:tcPr>
          <w:p>
            <w:r/>
            <w:r>
              <w:rPr>
                <w:rFonts w:ascii="Georgia" w:hAnsi="Georgia"/>
                <w:color w:val="101718"/>
                <w:sz w:val="18"/>
              </w:rPr>
              <w:t>Capability gaps</w:t>
            </w:r>
          </w:p>
        </w:tc>
        <w:tc>
          <w:tcPr>
            <w:tcW w:type="dxa" w:w="2551"/>
          </w:tcPr>
          <w:p>
            <w:r/>
            <w:r>
              <w:rPr>
                <w:rFonts w:ascii="Georgia" w:hAnsi="Georgia"/>
                <w:color w:val="101718"/>
                <w:sz w:val="18"/>
              </w:rPr>
              <w:t>11</w:t>
            </w:r>
          </w:p>
        </w:tc>
        <w:tc>
          <w:tcPr>
            <w:tcW w:type="dxa" w:w="4252"/>
          </w:tcPr>
          <w:p>
            <w:r/>
            <w:r>
              <w:rPr>
                <w:rFonts w:ascii="Georgia" w:hAnsi="Georgia"/>
                <w:color w:val="101718"/>
                <w:sz w:val="18"/>
              </w:rPr>
              <w:t>Where the verified incumbent has nothing</w:t>
            </w:r>
          </w:p>
        </w:tc>
      </w:tr>
    </w:tbl>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tbl>
      <w:tblPr>
        <w:tblStyle w:val="TableGrid"/>
        <w:tblW w:type="auto" w:w="0"/>
        <w:jc w:val="left"/>
        <w:tblLayout w:type="autofit"/>
        <w:tblLook w:firstColumn="1" w:firstRow="1" w:lastColumn="0" w:lastRow="0" w:noHBand="0" w:noVBand="1" w:val="04A0"/>
      </w:tblPr>
      <w:tblGrid>
        <w:gridCol w:w="4759"/>
        <w:gridCol w:w="4759"/>
      </w:tblGrid>
      <w:tr>
        <w:tc>
          <w:tcPr>
            <w:tcW w:type="dxa" w:w="1984"/>
            <w:shd w:val="clear" w:fill="ECEFF0"/>
          </w:tcPr>
          <w:p>
            <w:r/>
            <w:r>
              <w:rPr>
                <w:rFonts w:ascii="Arial" w:hAnsi="Arial"/>
                <w:b/>
                <w:color w:val="0D3B3F"/>
                <w:sz w:val="15"/>
              </w:rPr>
              <w:t>PARTY</w:t>
            </w:r>
          </w:p>
        </w:tc>
        <w:tc>
          <w:tcPr>
            <w:tcW w:type="dxa" w:w="7087"/>
            <w:shd w:val="clear" w:fill="ECEFF0"/>
          </w:tcPr>
          <w:p>
            <w:r/>
            <w:r>
              <w:rPr>
                <w:rFonts w:ascii="Arial" w:hAnsi="Arial"/>
                <w:b/>
                <w:color w:val="0D3B3F"/>
                <w:sz w:val="15"/>
              </w:rPr>
              <w:t>WHAT IT COSTS THEM</w:t>
            </w:r>
          </w:p>
        </w:tc>
      </w:tr>
      <w:tr>
        <w:tc>
          <w:tcPr>
            <w:tcW w:type="dxa" w:w="1984"/>
          </w:tcPr>
          <w:p>
            <w:r/>
            <w:r>
              <w:rPr>
                <w:rFonts w:ascii="Georgia" w:hAnsi="Georgia"/>
                <w:color w:val="101718"/>
                <w:sz w:val="18"/>
              </w:rPr>
              <w:t>Buyer</w:t>
            </w:r>
          </w:p>
        </w:tc>
        <w:tc>
          <w:tcPr>
            <w:tcW w:type="dxa" w:w="7087"/>
          </w:tcPr>
          <w:p>
            <w:r/>
            <w:r>
              <w:rPr>
                <w:rFonts w:ascii="Georgia" w:hAnsi="Georgia"/>
                <w:color w:val="101718"/>
                <w:sz w:val="18"/>
              </w:rPr>
              <w:t>Pays for a car whose condition is unknowable. Odometer fraud, undisclosed accident damage, skipped cambelt intervals. Buys risk blind.</w:t>
            </w:r>
          </w:p>
        </w:tc>
      </w:tr>
      <w:tr>
        <w:tc>
          <w:tcPr>
            <w:tcW w:type="dxa" w:w="1984"/>
          </w:tcPr>
          <w:p>
            <w:r/>
            <w:r>
              <w:rPr>
                <w:rFonts w:ascii="Georgia" w:hAnsi="Georgia"/>
                <w:color w:val="101718"/>
                <w:sz w:val="18"/>
              </w:rPr>
              <w:t>Seller</w:t>
            </w:r>
          </w:p>
        </w:tc>
        <w:tc>
          <w:tcPr>
            <w:tcW w:type="dxa" w:w="7087"/>
          </w:tcPr>
          <w:p>
            <w:r/>
            <w:r>
              <w:rPr>
                <w:rFonts w:ascii="Georgia" w:hAnsi="Georgia"/>
                <w:color w:val="101718"/>
                <w:sz w:val="18"/>
              </w:rPr>
              <w:t>Cannot prove the thousands spent on diligent maintenance. A well-kept car sells for the same price as a neglected one.</w:t>
            </w:r>
          </w:p>
        </w:tc>
      </w:tr>
      <w:tr>
        <w:tc>
          <w:tcPr>
            <w:tcW w:type="dxa" w:w="1984"/>
          </w:tcPr>
          <w:p>
            <w:r/>
            <w:r>
              <w:rPr>
                <w:rFonts w:ascii="Georgia" w:hAnsi="Georgia"/>
                <w:color w:val="101718"/>
                <w:sz w:val="18"/>
              </w:rPr>
              <w:t>Workshop</w:t>
            </w:r>
          </w:p>
        </w:tc>
        <w:tc>
          <w:tcPr>
            <w:tcW w:type="dxa" w:w="7087"/>
          </w:tcPr>
          <w:p>
            <w:r/>
            <w:r>
              <w:rPr>
                <w:rFonts w:ascii="Georgia" w:hAnsi="Georgia"/>
                <w:color w:val="101718"/>
                <w:sz w:val="18"/>
              </w:rPr>
              <w:t>Every unfamiliar car is diagnosed from zero. Hours spent rediscovering facts somebody already established.</w:t>
            </w:r>
          </w:p>
        </w:tc>
      </w:tr>
      <w:tr>
        <w:tc>
          <w:tcPr>
            <w:tcW w:type="dxa" w:w="1984"/>
          </w:tcPr>
          <w:p>
            <w:r/>
            <w:r>
              <w:rPr>
                <w:rFonts w:ascii="Georgia" w:hAnsi="Georgia"/>
                <w:color w:val="101718"/>
                <w:sz w:val="18"/>
              </w:rPr>
              <w:t>Owner</w:t>
            </w:r>
          </w:p>
        </w:tc>
        <w:tc>
          <w:tcPr>
            <w:tcW w:type="dxa" w:w="7087"/>
          </w:tcPr>
          <w:p>
            <w:r/>
            <w:r>
              <w:rPr>
                <w:rFonts w:ascii="Georgia" w:hAnsi="Georgia"/>
                <w:color w:val="101718"/>
                <w:sz w:val="18"/>
              </w:rPr>
              <w:t>Cannot judge whether a quote is fair, having no record of what was already replaced. Pays twice for the same part more often than anyone admits.</w:t>
            </w:r>
          </w:p>
        </w:tc>
      </w:tr>
      <w:tr>
        <w:tc>
          <w:tcPr>
            <w:tcW w:type="dxa" w:w="1984"/>
          </w:tcPr>
          <w:p>
            <w:r/>
            <w:r>
              <w:rPr>
                <w:rFonts w:ascii="Georgia" w:hAnsi="Georgia"/>
                <w:color w:val="101718"/>
                <w:sz w:val="18"/>
              </w:rPr>
              <w:t>Insurer / OEM</w:t>
            </w:r>
          </w:p>
        </w:tc>
        <w:tc>
          <w:tcPr>
            <w:tcW w:type="dxa" w:w="7087"/>
          </w:tcPr>
          <w:p>
            <w:r/>
            <w:r>
              <w:rPr>
                <w:rFonts w:ascii="Georgia" w:hAnsi="Georgia"/>
                <w:color w:val="101718"/>
                <w:sz w:val="18"/>
              </w:rPr>
              <w:t>Recall campaigns reach a fraction of affected vehicles. Claims assessed on assertion rather than evidence.</w:t>
            </w:r>
          </w:p>
        </w:tc>
      </w:tr>
    </w:tbl>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1814"/>
            <w:shd w:val="clear" w:fill="ECEFF0"/>
          </w:tcPr>
          <w:p>
            <w:r/>
            <w:r>
              <w:rPr>
                <w:rFonts w:ascii="Arial" w:hAnsi="Arial"/>
                <w:b/>
                <w:color w:val="0D3B3F"/>
                <w:sz w:val="15"/>
              </w:rPr>
              <w:t>SURFACE</w:t>
            </w:r>
          </w:p>
        </w:tc>
        <w:tc>
          <w:tcPr>
            <w:tcW w:type="dxa" w:w="2268"/>
            <w:shd w:val="clear" w:fill="ECEFF0"/>
          </w:tcPr>
          <w:p>
            <w:r/>
            <w:r>
              <w:rPr>
                <w:rFonts w:ascii="Arial" w:hAnsi="Arial"/>
                <w:b/>
                <w:color w:val="0D3B3F"/>
                <w:sz w:val="15"/>
              </w:rPr>
              <w:t>WHO USES IT</w:t>
            </w:r>
          </w:p>
        </w:tc>
        <w:tc>
          <w:tcPr>
            <w:tcW w:type="dxa" w:w="1020"/>
            <w:shd w:val="clear" w:fill="ECEFF0"/>
          </w:tcPr>
          <w:p>
            <w:r/>
            <w:r>
              <w:rPr>
                <w:rFonts w:ascii="Arial" w:hAnsi="Arial"/>
                <w:b/>
                <w:color w:val="0D3B3F"/>
                <w:sz w:val="15"/>
              </w:rPr>
              <w:t>PRICE</w:t>
            </w:r>
          </w:p>
        </w:tc>
        <w:tc>
          <w:tcPr>
            <w:tcW w:type="dxa" w:w="3969"/>
            <w:shd w:val="clear" w:fill="ECEFF0"/>
          </w:tcPr>
          <w:p>
            <w:r/>
            <w:r>
              <w:rPr>
                <w:rFonts w:ascii="Arial" w:hAnsi="Arial"/>
                <w:b/>
                <w:color w:val="0D3B3F"/>
                <w:sz w:val="15"/>
              </w:rPr>
              <w:t>WHAT IT IS</w:t>
            </w:r>
          </w:p>
        </w:tc>
      </w:tr>
      <w:tr>
        <w:tc>
          <w:tcPr>
            <w:tcW w:type="dxa" w:w="1814"/>
          </w:tcPr>
          <w:p>
            <w:r/>
            <w:r>
              <w:rPr>
                <w:rFonts w:ascii="Georgia" w:hAnsi="Georgia"/>
                <w:color w:val="101718"/>
                <w:sz w:val="18"/>
              </w:rPr>
              <w:t>Carnet Passport</w:t>
            </w:r>
          </w:p>
        </w:tc>
        <w:tc>
          <w:tcPr>
            <w:tcW w:type="dxa" w:w="2268"/>
          </w:tcPr>
          <w:p>
            <w:r/>
            <w:r>
              <w:rPr>
                <w:rFonts w:ascii="Georgia" w:hAnsi="Georgia"/>
                <w:color w:val="101718"/>
                <w:sz w:val="18"/>
              </w:rPr>
              <w:t>Owners, buyers, sellers, insurers</w:t>
            </w:r>
          </w:p>
        </w:tc>
        <w:tc>
          <w:tcPr>
            <w:tcW w:type="dxa" w:w="1020"/>
          </w:tcPr>
          <w:p>
            <w:r/>
            <w:r>
              <w:rPr>
                <w:rFonts w:ascii="Georgia" w:hAnsi="Georgia"/>
                <w:color w:val="101718"/>
                <w:sz w:val="18"/>
              </w:rPr>
              <w:t>Free</w:t>
            </w:r>
          </w:p>
        </w:tc>
        <w:tc>
          <w:tcPr>
            <w:tcW w:type="dxa" w:w="3969"/>
          </w:tcPr>
          <w:p>
            <w:r/>
            <w:r>
              <w:rPr>
                <w:rFonts w:ascii="Georgia" w:hAnsi="Georgia"/>
                <w:color w:val="101718"/>
                <w:sz w:val="18"/>
              </w:rPr>
              <w:t>The vehicle's permanent timeline. Keyed to VIN, not to an owner or a workshop. Append-only, tamper-evident, transfers on sale.</w:t>
            </w:r>
          </w:p>
        </w:tc>
      </w:tr>
      <w:tr>
        <w:tc>
          <w:tcPr>
            <w:tcW w:type="dxa" w:w="1814"/>
          </w:tcPr>
          <w:p>
            <w:r/>
            <w:r>
              <w:rPr>
                <w:rFonts w:ascii="Georgia" w:hAnsi="Georgia"/>
                <w:color w:val="101718"/>
                <w:sz w:val="18"/>
              </w:rPr>
              <w:t>Carnet Workshop</w:t>
            </w:r>
          </w:p>
        </w:tc>
        <w:tc>
          <w:tcPr>
            <w:tcW w:type="dxa" w:w="2268"/>
          </w:tcPr>
          <w:p>
            <w:r/>
            <w:r>
              <w:rPr>
                <w:rFonts w:ascii="Georgia" w:hAnsi="Georgia"/>
                <w:color w:val="101718"/>
                <w:sz w:val="18"/>
              </w:rPr>
              <w:t>Workshops, technicians, owners, bookkeepers</w:t>
            </w:r>
          </w:p>
        </w:tc>
        <w:tc>
          <w:tcPr>
            <w:tcW w:type="dxa" w:w="1020"/>
          </w:tcPr>
          <w:p>
            <w:r/>
            <w:r>
              <w:rPr>
                <w:rFonts w:ascii="Georgia" w:hAnsi="Georgia"/>
                <w:color w:val="101718"/>
                <w:sz w:val="18"/>
              </w:rPr>
              <w:t>Paid</w:t>
            </w:r>
          </w:p>
        </w:tc>
        <w:tc>
          <w:tcPr>
            <w:tcW w:type="dxa" w:w="3969"/>
          </w:tcPr>
          <w:p>
            <w:r/>
            <w:r>
              <w:rPr>
                <w:rFonts w:ascii="Georgia" w:hAnsi="Georgia"/>
                <w:color w:val="101718"/>
                <w:sz w:val="18"/>
              </w:rPr>
              <w:t>Booking, job, inspection, estimate, approval, parts, work, quality check, invoice, payment, ledger.</w:t>
            </w:r>
          </w:p>
        </w:tc>
      </w:tr>
    </w:tbl>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tbl>
      <w:tblPr>
        <w:tblStyle w:val="TableGrid"/>
        <w:tblW w:type="auto" w:w="0"/>
        <w:jc w:val="left"/>
        <w:tblLayout w:type="autofit"/>
        <w:tblLook w:firstColumn="1" w:firstRow="1" w:lastColumn="0" w:lastRow="0" w:noHBand="0" w:noVBand="1" w:val="04A0"/>
      </w:tblPr>
      <w:tblGrid>
        <w:gridCol w:w="4759"/>
        <w:gridCol w:w="4759"/>
      </w:tblGrid>
      <w:tr>
        <w:tc>
          <w:tcPr>
            <w:tcW w:type="dxa" w:w="2268"/>
            <w:shd w:val="clear" w:fill="ECEFF0"/>
          </w:tcPr>
          <w:p>
            <w:r/>
            <w:r>
              <w:rPr>
                <w:rFonts w:ascii="Arial" w:hAnsi="Arial"/>
                <w:b/>
                <w:color w:val="0D3B3F"/>
                <w:sz w:val="15"/>
              </w:rPr>
              <w:t>CATEGORY</w:t>
            </w:r>
          </w:p>
        </w:tc>
        <w:tc>
          <w:tcPr>
            <w:tcW w:type="dxa" w:w="6803"/>
            <w:shd w:val="clear" w:fill="ECEFF0"/>
          </w:tcPr>
          <w:p>
            <w:r/>
            <w:r>
              <w:rPr>
                <w:rFonts w:ascii="Arial" w:hAnsi="Arial"/>
                <w:b/>
                <w:color w:val="0D3B3F"/>
                <w:sz w:val="15"/>
              </w:rPr>
              <w:t>WHAT IT ANSWERS</w:t>
            </w:r>
          </w:p>
        </w:tc>
      </w:tr>
      <w:tr>
        <w:tc>
          <w:tcPr>
            <w:tcW w:type="dxa" w:w="2268"/>
          </w:tcPr>
          <w:p>
            <w:r/>
            <w:r>
              <w:rPr>
                <w:rFonts w:ascii="Georgia" w:hAnsi="Georgia"/>
                <w:color w:val="101718"/>
                <w:sz w:val="18"/>
              </w:rPr>
              <w:t>Ownership</w:t>
            </w:r>
          </w:p>
        </w:tc>
        <w:tc>
          <w:tcPr>
            <w:tcW w:type="dxa" w:w="6803"/>
          </w:tcPr>
          <w:p>
            <w:r/>
            <w:r>
              <w:rPr>
                <w:rFonts w:ascii="Georgia" w:hAnsi="Georgia"/>
                <w:color w:val="101718"/>
                <w:sz w:val="18"/>
              </w:rPr>
              <w:t>Who held the vehicle, and for how long</w:t>
            </w:r>
          </w:p>
        </w:tc>
      </w:tr>
      <w:tr>
        <w:tc>
          <w:tcPr>
            <w:tcW w:type="dxa" w:w="2268"/>
          </w:tcPr>
          <w:p>
            <w:r/>
            <w:r>
              <w:rPr>
                <w:rFonts w:ascii="Georgia" w:hAnsi="Georgia"/>
                <w:color w:val="101718"/>
                <w:sz w:val="18"/>
              </w:rPr>
              <w:t>Mileage</w:t>
            </w:r>
          </w:p>
        </w:tc>
        <w:tc>
          <w:tcPr>
            <w:tcW w:type="dxa" w:w="6803"/>
          </w:tcPr>
          <w:p>
            <w:r/>
            <w:r>
              <w:rPr>
                <w:rFonts w:ascii="Georgia" w:hAnsi="Georgia"/>
                <w:color w:val="101718"/>
                <w:sz w:val="18"/>
              </w:rPr>
              <w:t>Every reading ever taken, checked for consistency</w:t>
            </w:r>
          </w:p>
        </w:tc>
      </w:tr>
      <w:tr>
        <w:tc>
          <w:tcPr>
            <w:tcW w:type="dxa" w:w="2268"/>
          </w:tcPr>
          <w:p>
            <w:r/>
            <w:r>
              <w:rPr>
                <w:rFonts w:ascii="Georgia" w:hAnsi="Georgia"/>
                <w:color w:val="101718"/>
                <w:sz w:val="18"/>
              </w:rPr>
              <w:t>Repairs</w:t>
            </w:r>
          </w:p>
        </w:tc>
        <w:tc>
          <w:tcPr>
            <w:tcW w:type="dxa" w:w="6803"/>
          </w:tcPr>
          <w:p>
            <w:r/>
            <w:r>
              <w:rPr>
                <w:rFonts w:ascii="Georgia" w:hAnsi="Georgia"/>
                <w:color w:val="101718"/>
                <w:sz w:val="18"/>
              </w:rPr>
              <w:t>What failed, what was done, by which workshop</w:t>
            </w:r>
          </w:p>
        </w:tc>
      </w:tr>
      <w:tr>
        <w:tc>
          <w:tcPr>
            <w:tcW w:type="dxa" w:w="2268"/>
          </w:tcPr>
          <w:p>
            <w:r/>
            <w:r>
              <w:rPr>
                <w:rFonts w:ascii="Georgia" w:hAnsi="Georgia"/>
                <w:color w:val="101718"/>
                <w:sz w:val="18"/>
              </w:rPr>
              <w:t>Parts</w:t>
            </w:r>
          </w:p>
        </w:tc>
        <w:tc>
          <w:tcPr>
            <w:tcW w:type="dxa" w:w="6803"/>
          </w:tcPr>
          <w:p>
            <w:r/>
            <w:r>
              <w:rPr>
                <w:rFonts w:ascii="Georgia" w:hAnsi="Georgia"/>
                <w:color w:val="101718"/>
                <w:sz w:val="18"/>
              </w:rPr>
              <w:t>Exactly which part number went in, and when</w:t>
            </w:r>
          </w:p>
        </w:tc>
      </w:tr>
      <w:tr>
        <w:tc>
          <w:tcPr>
            <w:tcW w:type="dxa" w:w="2268"/>
          </w:tcPr>
          <w:p>
            <w:r/>
            <w:r>
              <w:rPr>
                <w:rFonts w:ascii="Georgia" w:hAnsi="Georgia"/>
                <w:color w:val="101718"/>
                <w:sz w:val="18"/>
              </w:rPr>
              <w:t>Accidents</w:t>
            </w:r>
          </w:p>
        </w:tc>
        <w:tc>
          <w:tcPr>
            <w:tcW w:type="dxa" w:w="6803"/>
          </w:tcPr>
          <w:p>
            <w:r/>
            <w:r>
              <w:rPr>
                <w:rFonts w:ascii="Georgia" w:hAnsi="Georgia"/>
                <w:color w:val="101718"/>
                <w:sz w:val="18"/>
              </w:rPr>
              <w:t>Damage, assessment and repair</w:t>
            </w:r>
          </w:p>
        </w:tc>
      </w:tr>
      <w:tr>
        <w:tc>
          <w:tcPr>
            <w:tcW w:type="dxa" w:w="2268"/>
          </w:tcPr>
          <w:p>
            <w:r/>
            <w:r>
              <w:rPr>
                <w:rFonts w:ascii="Georgia" w:hAnsi="Georgia"/>
                <w:color w:val="101718"/>
                <w:sz w:val="18"/>
              </w:rPr>
              <w:t>Inspections</w:t>
            </w:r>
          </w:p>
        </w:tc>
        <w:tc>
          <w:tcPr>
            <w:tcW w:type="dxa" w:w="6803"/>
          </w:tcPr>
          <w:p>
            <w:r/>
            <w:r>
              <w:rPr>
                <w:rFonts w:ascii="Georgia" w:hAnsi="Georgia"/>
                <w:color w:val="101718"/>
                <w:sz w:val="18"/>
              </w:rPr>
              <w:t>Every checklist result, with photographs</w:t>
            </w:r>
          </w:p>
        </w:tc>
      </w:tr>
      <w:tr>
        <w:tc>
          <w:tcPr>
            <w:tcW w:type="dxa" w:w="2268"/>
          </w:tcPr>
          <w:p>
            <w:r/>
            <w:r>
              <w:rPr>
                <w:rFonts w:ascii="Georgia" w:hAnsi="Georgia"/>
                <w:color w:val="101718"/>
                <w:sz w:val="18"/>
              </w:rPr>
              <w:t>Tyres</w:t>
            </w:r>
          </w:p>
        </w:tc>
        <w:tc>
          <w:tcPr>
            <w:tcW w:type="dxa" w:w="6803"/>
          </w:tcPr>
          <w:p>
            <w:r/>
            <w:r>
              <w:rPr>
                <w:rFonts w:ascii="Georgia" w:hAnsi="Georgia"/>
                <w:color w:val="101718"/>
                <w:sz w:val="18"/>
              </w:rPr>
              <w:t>Fitted, rotated, replaced, with tread depths</w:t>
            </w:r>
          </w:p>
        </w:tc>
      </w:tr>
      <w:tr>
        <w:tc>
          <w:tcPr>
            <w:tcW w:type="dxa" w:w="2268"/>
          </w:tcPr>
          <w:p>
            <w:r/>
            <w:r>
              <w:rPr>
                <w:rFonts w:ascii="Georgia" w:hAnsi="Georgia"/>
                <w:color w:val="101718"/>
                <w:sz w:val="18"/>
              </w:rPr>
              <w:t>Recalls</w:t>
            </w:r>
          </w:p>
        </w:tc>
        <w:tc>
          <w:tcPr>
            <w:tcW w:type="dxa" w:w="6803"/>
          </w:tcPr>
          <w:p>
            <w:r/>
            <w:r>
              <w:rPr>
                <w:rFonts w:ascii="Georgia" w:hAnsi="Georgia"/>
                <w:color w:val="101718"/>
                <w:sz w:val="18"/>
              </w:rPr>
              <w:t>Campaign issued, and campaign performed</w:t>
            </w:r>
          </w:p>
        </w:tc>
      </w:tr>
      <w:tr>
        <w:tc>
          <w:tcPr>
            <w:tcW w:type="dxa" w:w="2268"/>
          </w:tcPr>
          <w:p>
            <w:r/>
            <w:r>
              <w:rPr>
                <w:rFonts w:ascii="Georgia" w:hAnsi="Georgia"/>
                <w:color w:val="101718"/>
                <w:sz w:val="18"/>
              </w:rPr>
              <w:t>Modifications</w:t>
            </w:r>
          </w:p>
        </w:tc>
        <w:tc>
          <w:tcPr>
            <w:tcW w:type="dxa" w:w="6803"/>
          </w:tcPr>
          <w:p>
            <w:r/>
            <w:r>
              <w:rPr>
                <w:rFonts w:ascii="Georgia" w:hAnsi="Georgia"/>
                <w:color w:val="101718"/>
                <w:sz w:val="18"/>
              </w:rPr>
              <w:t>What was changed from factory specification</w:t>
            </w:r>
          </w:p>
        </w:tc>
      </w:tr>
      <w:tr>
        <w:tc>
          <w:tcPr>
            <w:tcW w:type="dxa" w:w="2268"/>
          </w:tcPr>
          <w:p>
            <w:r/>
            <w:r>
              <w:rPr>
                <w:rFonts w:ascii="Georgia" w:hAnsi="Georgia"/>
                <w:color w:val="101718"/>
                <w:sz w:val="18"/>
              </w:rPr>
              <w:t>Maintenance</w:t>
            </w:r>
          </w:p>
        </w:tc>
        <w:tc>
          <w:tcPr>
            <w:tcW w:type="dxa" w:w="6803"/>
          </w:tcPr>
          <w:p>
            <w:r/>
            <w:r>
              <w:rPr>
                <w:rFonts w:ascii="Georgia" w:hAnsi="Georgia"/>
                <w:color w:val="101718"/>
                <w:sz w:val="18"/>
              </w:rPr>
              <w:t>Services performed against the schedule</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E2ECEC"/>
          </w:tcPr>
          <w:p>
            <w:pPr>
              <w:spacing w:after="60"/>
            </w:pPr>
            <w:r/>
            <w:r>
              <w:rPr>
                <w:rFonts w:ascii="Arial" w:hAnsi="Arial"/>
                <w:b/>
                <w:color w:val="0D3B3F"/>
                <w:sz w:val="15"/>
              </w:rPr>
              <w:t>DESIGN DECISION</w:t>
            </w:r>
          </w:p>
          <w:p>
            <w:r>
              <w:rPr>
                <w:rFonts w:ascii="Georgia" w:hAnsi="Georgia"/>
                <w:color w:val="101718"/>
                <w:sz w:val="19"/>
              </w:rPr>
              <w:t>A decreasing odometer reading is recorded and flagged, never rejected. The obvious implementation refuses an impossible reading. That implementation is wrong: a backwards odometer is either a clerical error or odometer fraud, and the second is precisely what a buyer most needs to see. Refusing the reading destroys the evidence.</w:t>
            </w:r>
          </w:p>
        </w:tc>
      </w:tr>
    </w:tbl>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041"/>
            <w:shd w:val="clear" w:fill="ECEFF0"/>
          </w:tcPr>
          <w:p>
            <w:r/>
            <w:r>
              <w:rPr>
                <w:rFonts w:ascii="Arial" w:hAnsi="Arial"/>
                <w:b/>
                <w:color w:val="0D3B3F"/>
                <w:sz w:val="15"/>
              </w:rPr>
              <w:t>STEP</w:t>
            </w:r>
          </w:p>
        </w:tc>
        <w:tc>
          <w:tcPr>
            <w:tcW w:type="dxa" w:w="2494"/>
            <w:shd w:val="clear" w:fill="ECEFF0"/>
          </w:tcPr>
          <w:p>
            <w:r/>
            <w:r>
              <w:rPr>
                <w:rFonts w:ascii="Arial" w:hAnsi="Arial"/>
                <w:b/>
                <w:color w:val="0D3B3F"/>
                <w:sz w:val="15"/>
              </w:rPr>
              <w:t>WHO</w:t>
            </w:r>
          </w:p>
        </w:tc>
        <w:tc>
          <w:tcPr>
            <w:tcW w:type="dxa" w:w="4535"/>
            <w:shd w:val="clear" w:fill="ECEFF0"/>
          </w:tcPr>
          <w:p>
            <w:r/>
            <w:r>
              <w:rPr>
                <w:rFonts w:ascii="Arial" w:hAnsi="Arial"/>
                <w:b/>
                <w:color w:val="0D3B3F"/>
                <w:sz w:val="15"/>
              </w:rPr>
              <w:t>CONTRIBUTES TO THE PASSPORT</w:t>
            </w:r>
          </w:p>
        </w:tc>
      </w:tr>
      <w:tr>
        <w:tc>
          <w:tcPr>
            <w:tcW w:type="dxa" w:w="2041"/>
          </w:tcPr>
          <w:p>
            <w:r/>
            <w:r>
              <w:rPr>
                <w:rFonts w:ascii="Georgia" w:hAnsi="Georgia"/>
                <w:color w:val="101718"/>
                <w:sz w:val="18"/>
              </w:rPr>
              <w:t>Booking</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Vehicle received</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Odometer reading</w:t>
            </w:r>
          </w:p>
        </w:tc>
      </w:tr>
      <w:tr>
        <w:tc>
          <w:tcPr>
            <w:tcW w:type="dxa" w:w="2041"/>
          </w:tcPr>
          <w:p>
            <w:r/>
            <w:r>
              <w:rPr>
                <w:rFonts w:ascii="Georgia" w:hAnsi="Georgia"/>
                <w:color w:val="101718"/>
                <w:sz w:val="18"/>
              </w:rPr>
              <w:t>Inspection</w:t>
            </w:r>
          </w:p>
        </w:tc>
        <w:tc>
          <w:tcPr>
            <w:tcW w:type="dxa" w:w="2494"/>
          </w:tcPr>
          <w:p>
            <w:r/>
            <w:r>
              <w:rPr>
                <w:rFonts w:ascii="Georgia" w:hAnsi="Georgia"/>
                <w:color w:val="101718"/>
                <w:sz w:val="18"/>
              </w:rPr>
              <w:t>Technician, on a tablet</w:t>
            </w:r>
          </w:p>
        </w:tc>
        <w:tc>
          <w:tcPr>
            <w:tcW w:type="dxa" w:w="4535"/>
          </w:tcPr>
          <w:p>
            <w:r/>
            <w:r>
              <w:rPr>
                <w:rFonts w:ascii="Georgia" w:hAnsi="Georgia"/>
                <w:color w:val="101718"/>
                <w:sz w:val="18"/>
              </w:rPr>
              <w:t>Checklist results, measurements, photographs</w:t>
            </w:r>
          </w:p>
        </w:tc>
      </w:tr>
      <w:tr>
        <w:tc>
          <w:tcPr>
            <w:tcW w:type="dxa" w:w="2041"/>
          </w:tcPr>
          <w:p>
            <w:r/>
            <w:r>
              <w:rPr>
                <w:rFonts w:ascii="Georgia" w:hAnsi="Georgia"/>
                <w:color w:val="101718"/>
                <w:sz w:val="18"/>
              </w:rPr>
              <w:t>Estimate</w:t>
            </w:r>
          </w:p>
        </w:tc>
        <w:tc>
          <w:tcPr>
            <w:tcW w:type="dxa" w:w="2494"/>
          </w:tcPr>
          <w:p>
            <w:r/>
            <w:r>
              <w:rPr>
                <w:rFonts w:ascii="Georgia" w:hAnsi="Georgia"/>
                <w:color w:val="101718"/>
                <w:sz w:val="18"/>
              </w:rPr>
              <w:t>Generated from findings</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Approval</w:t>
            </w:r>
          </w:p>
        </w:tc>
        <w:tc>
          <w:tcPr>
            <w:tcW w:type="dxa" w:w="2494"/>
          </w:tcPr>
          <w:p>
            <w:r/>
            <w:r>
              <w:rPr>
                <w:rFonts w:ascii="Georgia" w:hAnsi="Georgia"/>
                <w:color w:val="101718"/>
                <w:sz w:val="18"/>
              </w:rPr>
              <w:t>Customer, on a phone</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Repair</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Work performed, hours, diagnosis</w:t>
            </w:r>
          </w:p>
        </w:tc>
      </w:tr>
      <w:tr>
        <w:tc>
          <w:tcPr>
            <w:tcW w:type="dxa" w:w="2041"/>
          </w:tcPr>
          <w:p>
            <w:r/>
            <w:r>
              <w:rPr>
                <w:rFonts w:ascii="Georgia" w:hAnsi="Georgia"/>
                <w:color w:val="101718"/>
                <w:sz w:val="18"/>
              </w:rPr>
              <w:t>Parts fitted</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One entry per part, with part number</w:t>
            </w:r>
          </w:p>
        </w:tc>
      </w:tr>
      <w:tr>
        <w:tc>
          <w:tcPr>
            <w:tcW w:type="dxa" w:w="2041"/>
          </w:tcPr>
          <w:p>
            <w:r/>
            <w:r>
              <w:rPr>
                <w:rFonts w:ascii="Georgia" w:hAnsi="Georgia"/>
                <w:color w:val="101718"/>
                <w:sz w:val="18"/>
              </w:rPr>
              <w:t>Quality check</w:t>
            </w:r>
          </w:p>
        </w:tc>
        <w:tc>
          <w:tcPr>
            <w:tcW w:type="dxa" w:w="2494"/>
          </w:tcPr>
          <w:p>
            <w:r/>
            <w:r>
              <w:rPr>
                <w:rFonts w:ascii="Georgia" w:hAnsi="Georgia"/>
                <w:color w:val="101718"/>
                <w:sz w:val="18"/>
              </w:rPr>
              <w:t>Manager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Invoice and payment</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shd w:val="clear" w:fill="E2ECEC"/>
          </w:tcPr>
          <w:p>
            <w:r/>
            <w:r>
              <w:rPr>
                <w:rFonts w:ascii="Georgia" w:hAnsi="Georgia"/>
                <w:b/>
                <w:color w:val="101718"/>
                <w:sz w:val="18"/>
              </w:rPr>
              <w:t>Job completed</w:t>
            </w:r>
          </w:p>
        </w:tc>
        <w:tc>
          <w:tcPr>
            <w:tcW w:type="dxa" w:w="2494"/>
            <w:shd w:val="clear" w:fill="E2ECEC"/>
          </w:tcPr>
          <w:p>
            <w:r/>
            <w:r>
              <w:rPr>
                <w:rFonts w:ascii="Georgia" w:hAnsi="Georgia"/>
                <w:b w:val="0"/>
                <w:color w:val="101718"/>
                <w:sz w:val="18"/>
              </w:rPr>
              <w:t>System</w:t>
            </w:r>
          </w:p>
        </w:tc>
        <w:tc>
          <w:tcPr>
            <w:tcW w:type="dxa" w:w="4535"/>
            <w:shd w:val="clear" w:fill="E2ECEC"/>
          </w:tcPr>
          <w:p>
            <w:r/>
            <w:r>
              <w:rPr>
                <w:rFonts w:ascii="Georgia" w:hAnsi="Georgia"/>
                <w:b w:val="0"/>
                <w:color w:val="101718"/>
                <w:sz w:val="18"/>
              </w:rPr>
              <w:t>All of the above written and chained, automatically</w:t>
            </w:r>
          </w:p>
        </w:tc>
      </w:tr>
    </w:tbl>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3969"/>
            <w:shd w:val="clear" w:fill="ECEFF0"/>
          </w:tcPr>
          <w:p>
            <w:r/>
            <w:r>
              <w:rPr>
                <w:rFonts w:ascii="Arial" w:hAnsi="Arial"/>
                <w:b/>
                <w:color w:val="0D3B3F"/>
                <w:sz w:val="15"/>
              </w:rPr>
              <w:t>LINE</w:t>
            </w:r>
          </w:p>
        </w:tc>
        <w:tc>
          <w:tcPr>
            <w:tcW w:type="dxa" w:w="1701"/>
            <w:shd w:val="clear" w:fill="ECEFF0"/>
          </w:tcPr>
          <w:p>
            <w:r/>
            <w:r>
              <w:rPr>
                <w:rFonts w:ascii="Arial" w:hAnsi="Arial"/>
                <w:b/>
                <w:color w:val="0D3B3F"/>
                <w:sz w:val="15"/>
              </w:rPr>
              <w:t>CHARGED</w:t>
            </w:r>
          </w:p>
        </w:tc>
        <w:tc>
          <w:tcPr>
            <w:tcW w:type="dxa" w:w="1701"/>
            <w:shd w:val="clear" w:fill="ECEFF0"/>
          </w:tcPr>
          <w:p>
            <w:r/>
            <w:r>
              <w:rPr>
                <w:rFonts w:ascii="Arial" w:hAnsi="Arial"/>
                <w:b/>
                <w:color w:val="0D3B3F"/>
                <w:sz w:val="15"/>
              </w:rPr>
              <w:t>COST</w:t>
            </w:r>
          </w:p>
        </w:tc>
        <w:tc>
          <w:tcPr>
            <w:tcW w:type="dxa" w:w="1701"/>
            <w:shd w:val="clear" w:fill="ECEFF0"/>
          </w:tcPr>
          <w:p>
            <w:r/>
            <w:r>
              <w:rPr>
                <w:rFonts w:ascii="Arial" w:hAnsi="Arial"/>
                <w:b/>
                <w:color w:val="0D3B3F"/>
                <w:sz w:val="15"/>
              </w:rPr>
              <w:t>MARGIN</w:t>
            </w:r>
          </w:p>
        </w:tc>
      </w:tr>
      <w:tr>
        <w:tc>
          <w:tcPr>
            <w:tcW w:type="dxa" w:w="3969"/>
          </w:tcPr>
          <w:p>
            <w:r/>
            <w:r>
              <w:rPr>
                <w:rFonts w:ascii="Georgia" w:hAnsi="Georgia"/>
                <w:color w:val="101718"/>
                <w:sz w:val="18"/>
              </w:rPr>
              <w:t>Brake inspection, 1.0 h</w:t>
            </w:r>
          </w:p>
        </w:tc>
        <w:tc>
          <w:tcPr>
            <w:tcW w:type="dxa" w:w="1701"/>
          </w:tcPr>
          <w:p>
            <w:r/>
            <w:r>
              <w:rPr>
                <w:rFonts w:ascii="Georgia" w:hAnsi="Georgia"/>
                <w:color w:val="101718"/>
                <w:sz w:val="18"/>
              </w:rPr>
              <w:t>95.00</w:t>
            </w:r>
          </w:p>
        </w:tc>
        <w:tc>
          <w:tcPr>
            <w:tcW w:type="dxa" w:w="1701"/>
          </w:tcPr>
          <w:p>
            <w:r/>
            <w:r>
              <w:rPr>
                <w:rFonts w:ascii="Georgia" w:hAnsi="Georgia"/>
                <w:color w:val="101718"/>
                <w:sz w:val="18"/>
              </w:rPr>
              <w:t>38.00</w:t>
            </w:r>
          </w:p>
        </w:tc>
        <w:tc>
          <w:tcPr>
            <w:tcW w:type="dxa" w:w="1701"/>
          </w:tcPr>
          <w:p>
            <w:r/>
            <w:r>
              <w:rPr>
                <w:rFonts w:ascii="Georgia" w:hAnsi="Georgia"/>
                <w:color w:val="101718"/>
                <w:sz w:val="18"/>
              </w:rPr>
              <w:t>57.00</w:t>
            </w:r>
          </w:p>
        </w:tc>
      </w:tr>
      <w:tr>
        <w:tc>
          <w:tcPr>
            <w:tcW w:type="dxa" w:w="3969"/>
          </w:tcPr>
          <w:p>
            <w:r/>
            <w:r>
              <w:rPr>
                <w:rFonts w:ascii="Georgia" w:hAnsi="Georgia"/>
                <w:color w:val="101718"/>
                <w:sz w:val="18"/>
              </w:rPr>
              <w:t>Brake replacement, 3.5 h</w:t>
            </w:r>
          </w:p>
        </w:tc>
        <w:tc>
          <w:tcPr>
            <w:tcW w:type="dxa" w:w="1701"/>
          </w:tcPr>
          <w:p>
            <w:r/>
            <w:r>
              <w:rPr>
                <w:rFonts w:ascii="Georgia" w:hAnsi="Georgia"/>
                <w:color w:val="101718"/>
                <w:sz w:val="18"/>
              </w:rPr>
              <w:t>332.50</w:t>
            </w:r>
          </w:p>
        </w:tc>
        <w:tc>
          <w:tcPr>
            <w:tcW w:type="dxa" w:w="1701"/>
          </w:tcPr>
          <w:p>
            <w:r/>
            <w:r>
              <w:rPr>
                <w:rFonts w:ascii="Georgia" w:hAnsi="Georgia"/>
                <w:color w:val="101718"/>
                <w:sz w:val="18"/>
              </w:rPr>
              <w:t>133.00</w:t>
            </w:r>
          </w:p>
        </w:tc>
        <w:tc>
          <w:tcPr>
            <w:tcW w:type="dxa" w:w="1701"/>
          </w:tcPr>
          <w:p>
            <w:r/>
            <w:r>
              <w:rPr>
                <w:rFonts w:ascii="Georgia" w:hAnsi="Georgia"/>
                <w:color w:val="101718"/>
                <w:sz w:val="18"/>
              </w:rPr>
              <w:t>199.50</w:t>
            </w:r>
          </w:p>
        </w:tc>
      </w:tr>
      <w:tr>
        <w:tc>
          <w:tcPr>
            <w:tcW w:type="dxa" w:w="3969"/>
          </w:tcPr>
          <w:p>
            <w:r/>
            <w:r>
              <w:rPr>
                <w:rFonts w:ascii="Georgia" w:hAnsi="Georgia"/>
                <w:color w:val="101718"/>
                <w:sz w:val="18"/>
              </w:rPr>
              <w:t>Brake pads</w:t>
            </w:r>
          </w:p>
        </w:tc>
        <w:tc>
          <w:tcPr>
            <w:tcW w:type="dxa" w:w="1701"/>
          </w:tcPr>
          <w:p>
            <w:r/>
            <w:r>
              <w:rPr>
                <w:rFonts w:ascii="Georgia" w:hAnsi="Georgia"/>
                <w:color w:val="101718"/>
                <w:sz w:val="18"/>
              </w:rPr>
              <w:t>420.00</w:t>
            </w:r>
          </w:p>
        </w:tc>
        <w:tc>
          <w:tcPr>
            <w:tcW w:type="dxa" w:w="1701"/>
          </w:tcPr>
          <w:p>
            <w:r/>
            <w:r>
              <w:rPr>
                <w:rFonts w:ascii="Georgia" w:hAnsi="Georgia"/>
                <w:color w:val="101718"/>
                <w:sz w:val="18"/>
              </w:rPr>
              <w:t>252.00</w:t>
            </w:r>
          </w:p>
        </w:tc>
        <w:tc>
          <w:tcPr>
            <w:tcW w:type="dxa" w:w="1701"/>
          </w:tcPr>
          <w:p>
            <w:r/>
            <w:r>
              <w:rPr>
                <w:rFonts w:ascii="Georgia" w:hAnsi="Georgia"/>
                <w:color w:val="101718"/>
                <w:sz w:val="18"/>
              </w:rPr>
              <w:t>168.00</w:t>
            </w:r>
          </w:p>
        </w:tc>
      </w:tr>
      <w:tr>
        <w:tc>
          <w:tcPr>
            <w:tcW w:type="dxa" w:w="3969"/>
          </w:tcPr>
          <w:p>
            <w:r/>
            <w:r>
              <w:rPr>
                <w:rFonts w:ascii="Georgia" w:hAnsi="Georgia"/>
                <w:color w:val="101718"/>
                <w:sz w:val="18"/>
              </w:rPr>
              <w:t>Brake discs</w:t>
            </w:r>
          </w:p>
        </w:tc>
        <w:tc>
          <w:tcPr>
            <w:tcW w:type="dxa" w:w="1701"/>
          </w:tcPr>
          <w:p>
            <w:r/>
            <w:r>
              <w:rPr>
                <w:rFonts w:ascii="Georgia" w:hAnsi="Georgia"/>
                <w:color w:val="101718"/>
                <w:sz w:val="18"/>
              </w:rPr>
              <w:t>410.00</w:t>
            </w:r>
          </w:p>
        </w:tc>
        <w:tc>
          <w:tcPr>
            <w:tcW w:type="dxa" w:w="1701"/>
          </w:tcPr>
          <w:p>
            <w:r/>
            <w:r>
              <w:rPr>
                <w:rFonts w:ascii="Georgia" w:hAnsi="Georgia"/>
                <w:color w:val="101718"/>
                <w:sz w:val="18"/>
              </w:rPr>
              <w:t>246.00</w:t>
            </w:r>
          </w:p>
        </w:tc>
        <w:tc>
          <w:tcPr>
            <w:tcW w:type="dxa" w:w="1701"/>
          </w:tcPr>
          <w:p>
            <w:r/>
            <w:r>
              <w:rPr>
                <w:rFonts w:ascii="Georgia" w:hAnsi="Georgia"/>
                <w:color w:val="101718"/>
                <w:sz w:val="18"/>
              </w:rPr>
              <w:t>164.00</w:t>
            </w:r>
          </w:p>
        </w:tc>
      </w:tr>
      <w:tr>
        <w:tc>
          <w:tcPr>
            <w:tcW w:type="dxa" w:w="3969"/>
            <w:shd w:val="clear" w:fill="E2ECEC"/>
          </w:tcPr>
          <w:p>
            <w:r/>
            <w:r>
              <w:rPr>
                <w:rFonts w:ascii="Georgia" w:hAnsi="Georgia"/>
                <w:b/>
                <w:color w:val="101718"/>
                <w:sz w:val="18"/>
              </w:rPr>
              <w:t>Net, before tax</w:t>
            </w:r>
          </w:p>
        </w:tc>
        <w:tc>
          <w:tcPr>
            <w:tcW w:type="dxa" w:w="1701"/>
            <w:shd w:val="clear" w:fill="E2ECEC"/>
          </w:tcPr>
          <w:p>
            <w:r/>
            <w:r>
              <w:rPr>
                <w:rFonts w:ascii="Georgia" w:hAnsi="Georgia"/>
                <w:b w:val="0"/>
                <w:color w:val="101718"/>
                <w:sz w:val="18"/>
              </w:rPr>
              <w:t>1,257.50</w:t>
            </w:r>
          </w:p>
        </w:tc>
        <w:tc>
          <w:tcPr>
            <w:tcW w:type="dxa" w:w="1701"/>
            <w:shd w:val="clear" w:fill="E2ECEC"/>
          </w:tcPr>
          <w:p>
            <w:r/>
            <w:r>
              <w:rPr>
                <w:rFonts w:ascii="Georgia" w:hAnsi="Georgia"/>
                <w:b w:val="0"/>
                <w:color w:val="101718"/>
                <w:sz w:val="18"/>
              </w:rPr>
              <w:t>669.00</w:t>
            </w:r>
          </w:p>
        </w:tc>
        <w:tc>
          <w:tcPr>
            <w:tcW w:type="dxa" w:w="1701"/>
            <w:shd w:val="clear" w:fill="E2ECEC"/>
          </w:tcPr>
          <w:p>
            <w:r/>
            <w:r>
              <w:rPr>
                <w:rFonts w:ascii="Georgia" w:hAnsi="Georgia"/>
                <w:b w:val="0"/>
                <w:color w:val="101718"/>
                <w:sz w:val="18"/>
              </w:rPr>
              <w:t>588.50</w:t>
            </w:r>
          </w:p>
        </w:tc>
      </w:tr>
      <w:tr>
        <w:tc>
          <w:tcPr>
            <w:tcW w:type="dxa" w:w="3969"/>
            <w:shd w:val="clear" w:fill="E2ECEC"/>
          </w:tcPr>
          <w:p>
            <w:r/>
            <w:r>
              <w:rPr>
                <w:rFonts w:ascii="Georgia" w:hAnsi="Georgia"/>
                <w:b/>
                <w:color w:val="101718"/>
                <w:sz w:val="18"/>
              </w:rPr>
              <w:t>Gross margin</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46.8%</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WHY THIS IS HARDER THAN IT LOOKS</w:t>
            </w:r>
          </w:p>
          <w:p>
            <w:r>
              <w:rPr>
                <w:rFonts w:ascii="Georgia" w:hAnsi="Georgia"/>
                <w:color w:val="101718"/>
                <w:sz w:val="19"/>
              </w:rPr>
              <w:t>Labour is charged at book time and costed at clocked time. This job bills 4.5 hours and the technician actually took 5.2. Both figures are true, and both are needed. Systems that conflate them cannot measure profitability at all, which is exactly why most workshop owners cannot tell you which jobs lose money.</w:t>
            </w:r>
          </w:p>
        </w:tc>
      </w:tr>
    </w:tbl>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969"/>
            <w:shd w:val="clear" w:fill="ECEFF0"/>
          </w:tcPr>
          <w:p>
            <w:r/>
            <w:r>
              <w:rPr>
                <w:rFonts w:ascii="Arial" w:hAnsi="Arial"/>
                <w:b/>
                <w:color w:val="0D3B3F"/>
                <w:sz w:val="15"/>
              </w:rPr>
              <w:t>LINE</w:t>
            </w:r>
          </w:p>
        </w:tc>
        <w:tc>
          <w:tcPr>
            <w:tcW w:type="dxa" w:w="2268"/>
            <w:shd w:val="clear" w:fill="ECEFF0"/>
          </w:tcPr>
          <w:p>
            <w:r/>
            <w:r>
              <w:rPr>
                <w:rFonts w:ascii="Arial" w:hAnsi="Arial"/>
                <w:b/>
                <w:color w:val="0D3B3F"/>
                <w:sz w:val="15"/>
              </w:rPr>
              <w:t>AMOUNT</w:t>
            </w:r>
          </w:p>
        </w:tc>
        <w:tc>
          <w:tcPr>
            <w:tcW w:type="dxa" w:w="2835"/>
            <w:shd w:val="clear" w:fill="ECEFF0"/>
          </w:tcPr>
          <w:p>
            <w:r/>
            <w:r>
              <w:rPr>
                <w:rFonts w:ascii="Arial" w:hAnsi="Arial"/>
                <w:b/>
                <w:color w:val="0D3B3F"/>
                <w:sz w:val="15"/>
              </w:rPr>
              <w:t>NOTE</w:t>
            </w:r>
          </w:p>
        </w:tc>
      </w:tr>
      <w:tr>
        <w:tc>
          <w:tcPr>
            <w:tcW w:type="dxa" w:w="3969"/>
          </w:tcPr>
          <w:p>
            <w:r/>
            <w:r>
              <w:rPr>
                <w:rFonts w:ascii="Georgia" w:hAnsi="Georgia"/>
                <w:color w:val="101718"/>
                <w:sz w:val="18"/>
              </w:rPr>
              <w:t>Report price</w:t>
            </w:r>
          </w:p>
        </w:tc>
        <w:tc>
          <w:tcPr>
            <w:tcW w:type="dxa" w:w="2268"/>
          </w:tcPr>
          <w:p>
            <w:r/>
            <w:r>
              <w:rPr>
                <w:rFonts w:ascii="Georgia" w:hAnsi="Georgia"/>
                <w:color w:val="101718"/>
                <w:sz w:val="18"/>
              </w:rPr>
              <w:t>GBP 14.99</w:t>
            </w:r>
          </w:p>
        </w:tc>
        <w:tc>
          <w:tcPr>
            <w:tcW w:type="dxa" w:w="2835"/>
          </w:tcPr>
          <w:p>
            <w:r/>
            <w:r>
              <w:rPr>
                <w:rFonts w:ascii="Georgia" w:hAnsi="Georgia"/>
                <w:color w:val="101718"/>
                <w:sz w:val="18"/>
              </w:rPr>
              <w:t>Paid by the buyer</w:t>
            </w:r>
          </w:p>
        </w:tc>
      </w:tr>
      <w:tr>
        <w:tc>
          <w:tcPr>
            <w:tcW w:type="dxa" w:w="3969"/>
          </w:tcPr>
          <w:p>
            <w:r/>
            <w:r>
              <w:rPr>
                <w:rFonts w:ascii="Georgia" w:hAnsi="Georgia"/>
                <w:color w:val="101718"/>
                <w:sz w:val="18"/>
              </w:rPr>
              <w:t>Processing and tax</w:t>
            </w:r>
          </w:p>
        </w:tc>
        <w:tc>
          <w:tcPr>
            <w:tcW w:type="dxa" w:w="2268"/>
          </w:tcPr>
          <w:p>
            <w:r/>
            <w:r>
              <w:rPr>
                <w:rFonts w:ascii="Georgia" w:hAnsi="Georgia"/>
                <w:color w:val="101718"/>
                <w:sz w:val="18"/>
              </w:rPr>
              <w:t>-GBP 1.20</w:t>
            </w:r>
          </w:p>
        </w:tc>
        <w:tc>
          <w:tcPr>
            <w:tcW w:type="dxa" w:w="2835"/>
          </w:tcPr>
          <w:p>
            <w:r/>
            <w:r>
              <w:rPr>
                <w:rFonts w:ascii="Georgia" w:hAnsi="Georgia"/>
                <w:color w:val="101718"/>
                <w:sz w:val="18"/>
              </w:rPr>
            </w:r>
          </w:p>
        </w:tc>
      </w:tr>
      <w:tr>
        <w:tc>
          <w:tcPr>
            <w:tcW w:type="dxa" w:w="3969"/>
          </w:tcPr>
          <w:p>
            <w:r/>
            <w:r>
              <w:rPr>
                <w:rFonts w:ascii="Georgia" w:hAnsi="Georgia"/>
                <w:color w:val="101718"/>
                <w:sz w:val="18"/>
              </w:rPr>
              <w:t>Carnet, 70%</w:t>
            </w:r>
          </w:p>
        </w:tc>
        <w:tc>
          <w:tcPr>
            <w:tcW w:type="dxa" w:w="2268"/>
          </w:tcPr>
          <w:p>
            <w:r/>
            <w:r>
              <w:rPr>
                <w:rFonts w:ascii="Georgia" w:hAnsi="Georgia"/>
                <w:color w:val="101718"/>
                <w:sz w:val="18"/>
              </w:rPr>
              <w:t>GBP 9.65</w:t>
            </w:r>
          </w:p>
        </w:tc>
        <w:tc>
          <w:tcPr>
            <w:tcW w:type="dxa" w:w="2835"/>
          </w:tcPr>
          <w:p>
            <w:r/>
            <w:r>
              <w:rPr>
                <w:rFonts w:ascii="Georgia" w:hAnsi="Georgia"/>
                <w:color w:val="101718"/>
                <w:sz w:val="18"/>
              </w:rPr>
            </w:r>
          </w:p>
        </w:tc>
      </w:tr>
      <w:tr>
        <w:tc>
          <w:tcPr>
            <w:tcW w:type="dxa" w:w="3969"/>
          </w:tcPr>
          <w:p>
            <w:r/>
            <w:r>
              <w:rPr>
                <w:rFonts w:ascii="Georgia" w:hAnsi="Georgia"/>
                <w:color w:val="101718"/>
                <w:sz w:val="18"/>
              </w:rPr>
              <w:t>Workshop A — 11 events, recent</w:t>
            </w:r>
          </w:p>
        </w:tc>
        <w:tc>
          <w:tcPr>
            <w:tcW w:type="dxa" w:w="2268"/>
          </w:tcPr>
          <w:p>
            <w:r/>
            <w:r>
              <w:rPr>
                <w:rFonts w:ascii="Georgia" w:hAnsi="Georgia"/>
                <w:color w:val="101718"/>
                <w:sz w:val="18"/>
              </w:rPr>
              <w:t>GBP 2.40</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B — 5 events</w:t>
            </w:r>
          </w:p>
        </w:tc>
        <w:tc>
          <w:tcPr>
            <w:tcW w:type="dxa" w:w="2268"/>
          </w:tcPr>
          <w:p>
            <w:r/>
            <w:r>
              <w:rPr>
                <w:rFonts w:ascii="Georgia" w:hAnsi="Georgia"/>
                <w:color w:val="101718"/>
                <w:sz w:val="18"/>
              </w:rPr>
              <w:t>GBP 1.09</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C — 2 events, older</w:t>
            </w:r>
          </w:p>
        </w:tc>
        <w:tc>
          <w:tcPr>
            <w:tcW w:type="dxa" w:w="2268"/>
          </w:tcPr>
          <w:p>
            <w:r/>
            <w:r>
              <w:rPr>
                <w:rFonts w:ascii="Georgia" w:hAnsi="Georgia"/>
                <w:color w:val="101718"/>
                <w:sz w:val="18"/>
              </w:rPr>
              <w:t>GBP 0.65</w:t>
            </w:r>
          </w:p>
        </w:tc>
        <w:tc>
          <w:tcPr>
            <w:tcW w:type="dxa" w:w="2835"/>
          </w:tcPr>
          <w:p>
            <w:r/>
            <w:r>
              <w:rPr>
                <w:rFonts w:ascii="Georgia" w:hAnsi="Georgia"/>
                <w:color w:val="101718"/>
                <w:sz w:val="18"/>
              </w:rPr>
              <w:t>Contributor pool</w:t>
            </w:r>
          </w:p>
        </w:tc>
      </w:tr>
    </w:tbl>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14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100</w:t>
            </w:r>
          </w:p>
        </w:tc>
      </w:tr>
      <w:tr>
        <w:tc>
          <w:tcPr>
            <w:tcW w:type="dxa" w:w="4759"/>
          </w:tcPr>
          <w:p>
            <w:r>
              <w:t>Database tables</w:t>
            </w:r>
          </w:p>
        </w:tc>
        <w:tc>
          <w:tcPr>
            <w:tcW w:type="dxa" w:w="4759"/>
          </w:tcPr>
          <w:p>
            <w:pPr>
              <w:jc w:val="right"/>
            </w:pPr>
            <w:r>
              <w:t>127</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42</w:t>
            </w:r>
          </w:p>
        </w:tc>
      </w:tr>
      <w:tr>
        <w:tc>
          <w:tcPr>
            <w:tcW w:type="dxa" w:w="4759"/>
          </w:tcPr>
          <w:p>
            <w:r>
              <w:t>Functional requirements</w:t>
            </w:r>
          </w:p>
        </w:tc>
        <w:tc>
          <w:tcPr>
            <w:tcW w:type="dxa" w:w="4759"/>
          </w:tcPr>
          <w:p>
            <w:pPr>
              <w:jc w:val="right"/>
            </w:pPr>
            <w:r>
              <w:t>491</w:t>
            </w:r>
          </w:p>
        </w:tc>
      </w:tr>
      <w:tr>
        <w:tc>
          <w:tcPr>
            <w:tcW w:type="dxa" w:w="4759"/>
          </w:tcPr>
          <w:p>
            <w:r>
              <w:t>Capabilities built</w:t>
            </w:r>
          </w:p>
        </w:tc>
        <w:tc>
          <w:tcPr>
            <w:tcW w:type="dxa" w:w="4759"/>
          </w:tcPr>
          <w:p>
            <w:pPr>
              <w:jc w:val="right"/>
            </w:pPr>
            <w:r>
              <w:t>162 of 187</w:t>
            </w:r>
          </w:p>
        </w:tc>
      </w:tr>
      <w:tr>
        <w:tc>
          <w:tcPr>
            <w:tcW w:type="dxa" w:w="4759"/>
          </w:tcPr>
          <w:p>
            <w:r>
              <w:t>Capabilities partial</w:t>
            </w:r>
          </w:p>
        </w:tc>
        <w:tc>
          <w:tcPr>
            <w:tcW w:type="dxa" w:w="4759"/>
          </w:tcPr>
          <w:p>
            <w:pPr>
              <w:jc w:val="right"/>
            </w:pPr>
            <w:r>
              <w:t>3</w:t>
            </w:r>
          </w:p>
        </w:tc>
      </w:tr>
      <w:tr>
        <w:tc>
          <w:tcPr>
            <w:tcW w:type="dxa" w:w="4759"/>
          </w:tcPr>
          <w:p>
            <w:r>
              <w:t>Capabilities not yet built</w:t>
            </w:r>
          </w:p>
        </w:tc>
        <w:tc>
          <w:tcPr>
            <w:tcW w:type="dxa" w:w="4759"/>
          </w:tcPr>
          <w:p>
            <w:pPr>
              <w:jc w:val="right"/>
            </w:pPr>
            <w:r>
              <w:t>21</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