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28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131</w:t>
            </w:r>
          </w:p>
        </w:tc>
      </w:tr>
      <w:tr>
        <w:tc>
          <w:tcPr>
            <w:tcW w:type="dxa" w:w="4759"/>
          </w:tcPr>
          <w:p>
            <w:r>
              <w:t>Database tables</w:t>
            </w:r>
          </w:p>
        </w:tc>
        <w:tc>
          <w:tcPr>
            <w:tcW w:type="dxa" w:w="4759"/>
          </w:tcPr>
          <w:p>
            <w:pPr>
              <w:jc w:val="right"/>
            </w:pPr>
            <w:r>
              <w:t>161</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93</w:t>
            </w:r>
          </w:p>
        </w:tc>
      </w:tr>
      <w:tr>
        <w:tc>
          <w:tcPr>
            <w:tcW w:type="dxa" w:w="4759"/>
          </w:tcPr>
          <w:p>
            <w:r>
              <w:t>Functional requirements</w:t>
            </w:r>
          </w:p>
        </w:tc>
        <w:tc>
          <w:tcPr>
            <w:tcW w:type="dxa" w:w="4759"/>
          </w:tcPr>
          <w:p>
            <w:pPr>
              <w:jc w:val="right"/>
            </w:pPr>
            <w:r>
              <w:t>832</w:t>
            </w:r>
          </w:p>
        </w:tc>
      </w:tr>
      <w:tr>
        <w:tc>
          <w:tcPr>
            <w:tcW w:type="dxa" w:w="4759"/>
          </w:tcPr>
          <w:p>
            <w:r>
              <w:t>Capabilities built</w:t>
            </w:r>
          </w:p>
        </w:tc>
        <w:tc>
          <w:tcPr>
            <w:tcW w:type="dxa" w:w="4759"/>
          </w:tcPr>
          <w:p>
            <w:pPr>
              <w:jc w:val="right"/>
            </w:pPr>
            <w:r>
              <w:t>428 of 430</w:t>
            </w:r>
          </w:p>
        </w:tc>
      </w:tr>
      <w:tr>
        <w:tc>
          <w:tcPr>
            <w:tcW w:type="dxa" w:w="4759"/>
          </w:tcPr>
          <w:p>
            <w:r>
              <w:t>Capabilities partial</w:t>
            </w:r>
          </w:p>
        </w:tc>
        <w:tc>
          <w:tcPr>
            <w:tcW w:type="dxa" w:w="4759"/>
          </w:tcPr>
          <w:p>
            <w:pPr>
              <w:jc w:val="right"/>
            </w:pPr>
            <w:r>
              <w:t>2</w:t>
            </w:r>
          </w:p>
        </w:tc>
      </w:tr>
      <w:tr>
        <w:tc>
          <w:tcPr>
            <w:tcW w:type="dxa" w:w="4759"/>
          </w:tcPr>
          <w:p>
            <w:r>
              <w:t>Capabilities not yet built</w:t>
            </w:r>
          </w:p>
        </w:tc>
        <w:tc>
          <w:tcPr>
            <w:tcW w:type="dxa" w:w="4759"/>
          </w:tcPr>
          <w:p>
            <w:pPr>
              <w:jc w:val="right"/>
            </w:pPr>
            <w:r>
              <w:t>0</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