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15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117</w:t>
            </w:r>
          </w:p>
        </w:tc>
      </w:tr>
      <w:tr>
        <w:tc>
          <w:tcPr>
            <w:tcW w:type="dxa" w:w="4759"/>
          </w:tcPr>
          <w:p>
            <w:r>
              <w:t>Database tables</w:t>
            </w:r>
          </w:p>
        </w:tc>
        <w:tc>
          <w:tcPr>
            <w:tcW w:type="dxa" w:w="4759"/>
          </w:tcPr>
          <w:p>
            <w:pPr>
              <w:jc w:val="right"/>
            </w:pPr>
            <w:r>
              <w:t>145</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56</w:t>
            </w:r>
          </w:p>
        </w:tc>
      </w:tr>
      <w:tr>
        <w:tc>
          <w:tcPr>
            <w:tcW w:type="dxa" w:w="4759"/>
          </w:tcPr>
          <w:p>
            <w:r>
              <w:t>Functional requirements</w:t>
            </w:r>
          </w:p>
        </w:tc>
        <w:tc>
          <w:tcPr>
            <w:tcW w:type="dxa" w:w="4759"/>
          </w:tcPr>
          <w:p>
            <w:pPr>
              <w:jc w:val="right"/>
            </w:pPr>
            <w:r>
              <w:t>581</w:t>
            </w:r>
          </w:p>
        </w:tc>
      </w:tr>
      <w:tr>
        <w:tc>
          <w:tcPr>
            <w:tcW w:type="dxa" w:w="4759"/>
          </w:tcPr>
          <w:p>
            <w:r>
              <w:t>Capabilities built</w:t>
            </w:r>
          </w:p>
        </w:tc>
        <w:tc>
          <w:tcPr>
            <w:tcW w:type="dxa" w:w="4759"/>
          </w:tcPr>
          <w:p>
            <w:pPr>
              <w:jc w:val="right"/>
            </w:pPr>
            <w:r>
              <w:t>206 of 214</w:t>
            </w:r>
          </w:p>
        </w:tc>
      </w:tr>
      <w:tr>
        <w:tc>
          <w:tcPr>
            <w:tcW w:type="dxa" w:w="4759"/>
          </w:tcPr>
          <w:p>
            <w:r>
              <w:t>Capabilities partial</w:t>
            </w:r>
          </w:p>
        </w:tc>
        <w:tc>
          <w:tcPr>
            <w:tcW w:type="dxa" w:w="4759"/>
          </w:tcPr>
          <w:p>
            <w:pPr>
              <w:jc w:val="right"/>
            </w:pPr>
            <w:r>
              <w:t>1</w:t>
            </w:r>
          </w:p>
        </w:tc>
      </w:tr>
      <w:tr>
        <w:tc>
          <w:tcPr>
            <w:tcW w:type="dxa" w:w="4759"/>
          </w:tcPr>
          <w:p>
            <w:r>
              <w:t>Capabilities not yet built</w:t>
            </w:r>
          </w:p>
        </w:tc>
        <w:tc>
          <w:tcPr>
            <w:tcW w:type="dxa" w:w="4759"/>
          </w:tcPr>
          <w:p>
            <w:pPr>
              <w:jc w:val="right"/>
            </w:pPr>
            <w:r>
              <w:t>6</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