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23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129</w:t>
            </w:r>
          </w:p>
        </w:tc>
      </w:tr>
      <w:tr>
        <w:tc>
          <w:tcPr>
            <w:tcW w:type="dxa" w:w="4759"/>
          </w:tcPr>
          <w:p>
            <w:r>
              <w:t>Database tables</w:t>
            </w:r>
          </w:p>
        </w:tc>
        <w:tc>
          <w:tcPr>
            <w:tcW w:type="dxa" w:w="4759"/>
          </w:tcPr>
          <w:p>
            <w:pPr>
              <w:jc w:val="right"/>
            </w:pPr>
            <w:r>
              <w:t>154</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85</w:t>
            </w:r>
          </w:p>
        </w:tc>
      </w:tr>
      <w:tr>
        <w:tc>
          <w:tcPr>
            <w:tcW w:type="dxa" w:w="4759"/>
          </w:tcPr>
          <w:p>
            <w:r>
              <w:t>Functional requirements</w:t>
            </w:r>
          </w:p>
        </w:tc>
        <w:tc>
          <w:tcPr>
            <w:tcW w:type="dxa" w:w="4759"/>
          </w:tcPr>
          <w:p>
            <w:pPr>
              <w:jc w:val="right"/>
            </w:pPr>
            <w:r>
              <w:t>773</w:t>
            </w:r>
          </w:p>
        </w:tc>
      </w:tr>
      <w:tr>
        <w:tc>
          <w:tcPr>
            <w:tcW w:type="dxa" w:w="4759"/>
          </w:tcPr>
          <w:p>
            <w:r>
              <w:t>Capabilities built</w:t>
            </w:r>
          </w:p>
        </w:tc>
        <w:tc>
          <w:tcPr>
            <w:tcW w:type="dxa" w:w="4759"/>
          </w:tcPr>
          <w:p>
            <w:pPr>
              <w:jc w:val="right"/>
            </w:pPr>
            <w:r>
              <w:t>396 of 398</w:t>
            </w:r>
          </w:p>
        </w:tc>
      </w:tr>
      <w:tr>
        <w:tc>
          <w:tcPr>
            <w:tcW w:type="dxa" w:w="4759"/>
          </w:tcPr>
          <w:p>
            <w:r>
              <w:t>Capabilities partial</w:t>
            </w:r>
          </w:p>
        </w:tc>
        <w:tc>
          <w:tcPr>
            <w:tcW w:type="dxa" w:w="4759"/>
          </w:tcPr>
          <w:p>
            <w:pPr>
              <w:jc w:val="right"/>
            </w:pPr>
            <w:r>
              <w:t>1</w:t>
            </w:r>
          </w:p>
        </w:tc>
      </w:tr>
      <w:tr>
        <w:tc>
          <w:tcPr>
            <w:tcW w:type="dxa" w:w="4759"/>
          </w:tcPr>
          <w:p>
            <w:r>
              <w:t>Capabilities not yet built</w:t>
            </w:r>
          </w:p>
        </w:tc>
        <w:tc>
          <w:tcPr>
            <w:tcW w:type="dxa" w:w="4759"/>
          </w:tcPr>
          <w:p>
            <w:pPr>
              <w:jc w:val="right"/>
            </w:pPr>
            <w:r>
              <w:t>0</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