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157 tables, 74 enumerations, 2524 columns; 72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157 tables in 12 domains, 74 enumerations, 2524 columns, defined in packages/db/prisma/schema.prisma and applied by 72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FleetNumber</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Vehicle</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790767"/>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790767"/>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r>
        <w:tc>
          <w:tcPr>
            <w:tcW w:type="dxa" w:w="2835"/>
          </w:tcPr>
          <w:p>
            <w:r/>
            <w:r>
              <w:rPr>
                <w:rFonts w:ascii="IBM Plex Mono" w:hAnsi="IBM Plex Mono"/>
                <w:sz w:val="16"/>
              </w:rPr>
              <w:t>CourtesyVehicle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CourtesyLoan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CourtesyVehicle, Vehicle, Customer, Job, Booking, User</w:t>
            </w:r>
          </w:p>
        </w:tc>
      </w:tr>
    </w:tbl>
    <w:p>
      <w:pPr>
        <w:spacing w:after="80"/>
      </w:pPr>
    </w:p>
    <w:p>
      <w:r>
        <w:br w:type="page"/>
      </w:r>
    </w:p>
    <w:p>
      <w:pPr>
        <w:jc w:val="center"/>
      </w:pPr>
      <w:r>
        <w:drawing>
          <wp:inline xmlns:a="http://schemas.openxmlformats.org/drawingml/2006/main" xmlns:pic="http://schemas.openxmlformats.org/drawingml/2006/picture">
            <wp:extent cx="9108000" cy="260527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60527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991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991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1345206"/>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1345206"/>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89426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89426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9487362"/>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9487362"/>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94277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94277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397464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397464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116567754"/>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116567754"/>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verify-courtesy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verify-dictionary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verify-fleet-numbers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FleetNumber,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 CourtesyVehicle, CourtesyLoan</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r>
        <w:tc>
          <w:tcPr>
            <w:tcW w:type="dxa" w:w="5669"/>
          </w:tcPr>
          <w:p>
            <w:r/>
            <w:r>
              <w:rPr>
                <w:rFonts w:ascii="IBM Plex Mono" w:hAnsi="IBM Plex Mono"/>
                <w:sz w:val="16"/>
              </w:rPr>
              <w:t>the_courtesy_car</w:t>
            </w:r>
          </w:p>
        </w:tc>
        <w:tc>
          <w:tcPr>
            <w:tcW w:type="dxa" w:w="3742"/>
          </w:tcPr>
          <w:p>
            <w:r/>
            <w:r>
              <w:rPr>
                <w:rFonts w:ascii="Public Sans" w:hAnsi="Public Sans"/>
                <w:sz w:val="16"/>
              </w:rPr>
              <w:t>2026-09-23</w:t>
            </w:r>
          </w:p>
        </w:tc>
      </w:tr>
      <w:tr>
        <w:tc>
          <w:tcPr>
            <w:tcW w:type="dxa" w:w="5669"/>
          </w:tcPr>
          <w:p>
            <w:r/>
            <w:r>
              <w:rPr>
                <w:rFonts w:ascii="IBM Plex Mono" w:hAnsi="IBM Plex Mono"/>
                <w:sz w:val="16"/>
              </w:rPr>
              <w:t>what_the_fleet_calls_it</w:t>
            </w:r>
          </w:p>
        </w:tc>
        <w:tc>
          <w:tcPr>
            <w:tcW w:type="dxa" w:w="3742"/>
          </w:tcPr>
          <w:p>
            <w:r/>
            <w:r>
              <w:rPr>
                <w:rFonts w:ascii="Public Sans" w:hAnsi="Public Sans"/>
                <w:sz w:val="16"/>
              </w:rPr>
              <w:t>2026-09-23</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