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42.</w:t>
      </w:r>
    </w:p>
    <w:p>
      <w:pPr>
        <w:spacing w:after="160"/>
      </w:pPr>
      <w:r>
        <w:rPr>
          <w:rFonts w:ascii="Public Sans" w:hAnsi="Public Sans"/>
          <w:b w:val="0"/>
          <w:i w:val="0"/>
          <w:color w:val="6B7577"/>
          <w:sz w:val="19"/>
        </w:rPr>
        <w:t>152 tables, 74 enumerations, 2435 columns; 54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152 tables in 12 domains, 74 enumerations, 2435 columns, defined in packages/db/prisma/schema.prisma and applied by 54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790830"/>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790830"/>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56472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56472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9267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9267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2940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2940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