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14 September 2026, after Phase 32.7.</w:t>
      </w:r>
    </w:p>
    <w:p>
      <w:pPr>
        <w:spacing w:after="160"/>
      </w:pPr>
      <w:r>
        <w:rPr>
          <w:rFonts w:ascii="Public Sans" w:hAnsi="Public Sans"/>
          <w:b w:val="0"/>
          <w:i w:val="0"/>
          <w:color w:val="6B7577"/>
          <w:sz w:val="19"/>
        </w:rPr>
        <w:t>128 tables, 63 enumerations, 1979 columns; 39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128 tables in 12 domains, 63 enumerations, 1979 columns, defined in packages/db/prisma/schema.prisma and applied by 39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35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12</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4387478"/>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4387478"/>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bl>
    <w:p>
      <w:pPr>
        <w:spacing w:after="80"/>
      </w:pPr>
    </w:p>
    <w:p>
      <w:r>
        <w:br w:type="page"/>
      </w:r>
    </w:p>
    <w:p>
      <w:pPr>
        <w:jc w:val="center"/>
      </w:pPr>
      <w:r>
        <w:drawing>
          <wp:inline xmlns:a="http://schemas.openxmlformats.org/drawingml/2006/main" xmlns:pic="http://schemas.openxmlformats.org/drawingml/2006/picture">
            <wp:extent cx="9108000" cy="2991571"/>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991571"/>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3272640"/>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3272640"/>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bl>
    <w:p>
      <w:pPr>
        <w:spacing w:after="80"/>
      </w:pPr>
    </w:p>
    <w:p>
      <w:r>
        <w:br w:type="page"/>
      </w:r>
    </w:p>
    <w:p>
      <w:pPr>
        <w:jc w:val="center"/>
      </w:pPr>
      <w:r>
        <w:drawing>
          <wp:inline xmlns:a="http://schemas.openxmlformats.org/drawingml/2006/main" xmlns:pic="http://schemas.openxmlformats.org/drawingml/2006/picture">
            <wp:extent cx="9108000" cy="2077597"/>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077597"/>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15</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bl>
    <w:p>
      <w:pPr>
        <w:spacing w:after="80"/>
      </w:pPr>
    </w:p>
    <w:p>
      <w:r>
        <w:br w:type="page"/>
      </w:r>
    </w:p>
    <w:p>
      <w:pPr>
        <w:jc w:val="center"/>
      </w:pPr>
      <w:r>
        <w:drawing>
          <wp:inline xmlns:a="http://schemas.openxmlformats.org/drawingml/2006/main" xmlns:pic="http://schemas.openxmlformats.org/drawingml/2006/picture">
            <wp:extent cx="4829532"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4829532"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8025827" cy="5832000"/>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8025827" cy="5832000"/>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04930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04930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14</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774082"/>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774082"/>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5347540" cy="5831999"/>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5347540" cy="5831999"/>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2623431"/>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2623431"/>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InboundMessage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982111"/>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982111"/>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From Peter Vasquez to Maria Okonkwo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3735000"/>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5309925"/>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5309925"/>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648615"/>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648615"/>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7329938"/>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7329938"/>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1547375"/>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1547375"/>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20035162"/>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20035162"/>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4955100"/>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4955100"/>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8992012"/>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8992012"/>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692338"/>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692338"/>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53675"/>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53675"/>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pStyle w:val="Heading3"/>
      </w:pPr>
      <w:r>
        <w:t>Customer</w:t>
      </w:r>
    </w:p>
    <w:p>
      <w:pPr>
        <w:jc w:val="center"/>
      </w:pPr>
      <w:r>
        <w:drawing>
          <wp:inline xmlns:a="http://schemas.openxmlformats.org/drawingml/2006/main" xmlns:pic="http://schemas.openxmlformats.org/drawingml/2006/picture">
            <wp:extent cx="5976000" cy="27080985"/>
            <wp:docPr id="53" name="Picture 53"/>
            <wp:cNvGraphicFramePr>
              <a:graphicFrameLocks noChangeAspect="1"/>
            </wp:cNvGraphicFramePr>
            <a:graphic>
              <a:graphicData uri="http://schemas.openxmlformats.org/drawingml/2006/picture">
                <pic:pic>
                  <pic:nvPicPr>
                    <pic:cNvPr id="0" name="portal.png"/>
                    <pic:cNvPicPr/>
                  </pic:nvPicPr>
                  <pic:blipFill>
                    <a:blip r:embed="rId61"/>
                    <a:stretch>
                      <a:fillRect/>
                    </a:stretch>
                  </pic:blipFill>
                  <pic:spPr>
                    <a:xfrm>
                      <a:off x="0" y="0"/>
                      <a:ext cx="5976000" cy="27080985"/>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4" name="Picture 54"/>
            <wp:cNvGraphicFramePr>
              <a:graphicFrameLocks noChangeAspect="1"/>
            </wp:cNvGraphicFramePr>
            <a:graphic>
              <a:graphicData uri="http://schemas.openxmlformats.org/drawingml/2006/picture">
                <pic:pic>
                  <pic:nvPicPr>
                    <pic:cNvPr id="0" name="portal-desktop.png"/>
                    <pic:cNvPicPr/>
                  </pic:nvPicPr>
                  <pic:blipFill>
                    <a:blip r:embed="rId6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5" name="Picture 55"/>
            <wp:cNvGraphicFramePr>
              <a:graphicFrameLocks noChangeAspect="1"/>
            </wp:cNvGraphicFramePr>
            <a:graphic>
              <a:graphicData uri="http://schemas.openxmlformats.org/drawingml/2006/picture">
                <pic:pic>
                  <pic:nvPicPr>
                    <pic:cNvPr id="0" name="portal-rewards.png"/>
                    <pic:cNvPicPr/>
                  </pic:nvPicPr>
                  <pic:blipFill>
                    <a:blip r:embed="rId63"/>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workshop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7" name="Picture 57"/>
            <wp:cNvGraphicFramePr>
              <a:graphicFrameLocks noChangeAspect="1"/>
            </wp:cNvGraphicFramePr>
            <a:graphic>
              <a:graphicData uri="http://schemas.openxmlformats.org/drawingml/2006/picture">
                <pic:pic>
                  <pic:nvPicPr>
                    <pic:cNvPr id="0" name="portal-settings.png"/>
                    <pic:cNvPicPr/>
                  </pic:nvPicPr>
                  <pic:blipFill>
                    <a:blip r:embed="rId65"/>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8" name="Picture 58"/>
            <wp:cNvGraphicFramePr>
              <a:graphicFrameLocks noChangeAspect="1"/>
            </wp:cNvGraphicFramePr>
            <a:graphic>
              <a:graphicData uri="http://schemas.openxmlformats.org/drawingml/2006/picture">
                <pic:pic>
                  <pic:nvPicPr>
                    <pic:cNvPr id="0" name="portal-invoices.png"/>
                    <pic:cNvPicPr/>
                  </pic:nvPicPr>
                  <pic:blipFill>
                    <a:blip r:embed="rId66"/>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106648615"/>
            <wp:docPr id="59" name="Picture 59"/>
            <wp:cNvGraphicFramePr>
              <a:graphicFrameLocks noChangeAspect="1"/>
            </wp:cNvGraphicFramePr>
            <a:graphic>
              <a:graphicData uri="http://schemas.openxmlformats.org/drawingml/2006/picture">
                <pic:pic>
                  <pic:nvPicPr>
                    <pic:cNvPr id="0" name="portal-passport.png"/>
                    <pic:cNvPicPr/>
                  </pic:nvPicPr>
                  <pic:blipFill>
                    <a:blip r:embed="rId67"/>
                    <a:stretch>
                      <a:fillRect/>
                    </a:stretch>
                  </pic:blipFill>
                  <pic:spPr>
                    <a:xfrm>
                      <a:off x="0" y="0"/>
                      <a:ext cx="5976000" cy="106648615"/>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0" name="Picture 60"/>
            <wp:cNvGraphicFramePr>
              <a:graphicFrameLocks noChangeAspect="1"/>
            </wp:cNvGraphicFramePr>
            <a:graphic>
              <a:graphicData uri="http://schemas.openxmlformats.org/drawingml/2006/picture">
                <pic:pic>
                  <pic:nvPicPr>
                    <pic:cNvPr id="0" name="portal-passports.png"/>
                    <pic:cNvPicPr/>
                  </pic:nvPicPr>
                  <pic:blipFill>
                    <a:blip r:embed="rId68"/>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1" name="Picture 61"/>
            <wp:cNvGraphicFramePr>
              <a:graphicFrameLocks noChangeAspect="1"/>
            </wp:cNvGraphicFramePr>
            <a:graphic>
              <a:graphicData uri="http://schemas.openxmlformats.org/drawingml/2006/picture">
                <pic:pic>
                  <pic:nvPicPr>
                    <pic:cNvPr id="0" name="not-found.png"/>
                    <pic:cNvPicPr/>
                  </pic:nvPicPr>
                  <pic:blipFill>
                    <a:blip r:embed="rId6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2" name="Picture 62"/>
            <wp:cNvGraphicFramePr>
              <a:graphicFrameLocks noChangeAspect="1"/>
            </wp:cNvGraphicFramePr>
            <a:graphic>
              <a:graphicData uri="http://schemas.openxmlformats.org/drawingml/2006/picture">
                <pic:pic>
                  <pic:nvPicPr>
                    <pic:cNvPr id="0" name="mark.png"/>
                    <pic:cNvPicPr/>
                  </pic:nvPicPr>
                  <pic:blipFill>
                    <a:blip r:embed="rId70"/>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SyncedAction</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VehicleEvent, VehicleEventAttachment, VehicleOwnership, OdometerReading, VehicleAccessGrant, PassportShare, PassportShareAccess, Recall, VehicleRecall, VehicleDocument, VehicleClaim, PartFitment</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SuppressedAddress, DeliveryEvent, ReviewRequest, LoyaltyEntry, Referral,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